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2" w:rsidRDefault="001E1212" w:rsidP="00A71AB7">
      <w:pPr>
        <w:pStyle w:val="Heading1"/>
      </w:pPr>
      <w:r>
        <w:t>Supplementary Material</w:t>
      </w:r>
      <w:r w:rsidR="00F635EB">
        <w:t xml:space="preserve"> for Visualising Wakes from Lifting Surfaces</w:t>
      </w:r>
      <w:r w:rsidR="00A71AB7">
        <w:t xml:space="preserve"> Figure 4</w:t>
      </w:r>
      <w:r w:rsidR="00F635EB">
        <w:t xml:space="preserve"> </w:t>
      </w:r>
    </w:p>
    <w:p w:rsidR="00A82C70" w:rsidRPr="00A82C70" w:rsidRDefault="00A82C70" w:rsidP="00A82C70">
      <w:pPr>
        <w:spacing w:before="0" w:after="0" w:line="360" w:lineRule="auto"/>
      </w:pPr>
      <w:r>
        <w:t xml:space="preserve">Table showing values of normalised marker position, </w:t>
      </w:r>
      <w:proofErr w:type="spellStart"/>
      <w:r w:rsidRPr="00A82C70">
        <w:rPr>
          <w:i/>
        </w:rPr>
        <w:t>p</w:t>
      </w:r>
      <w:r w:rsidRPr="00A82C70">
        <w:rPr>
          <w:i/>
          <w:vertAlign w:val="subscript"/>
        </w:rPr>
        <w:t>norm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1191"/>
        <w:gridCol w:w="1209"/>
        <w:gridCol w:w="1368"/>
        <w:gridCol w:w="1368"/>
        <w:gridCol w:w="1368"/>
        <w:gridCol w:w="1369"/>
        <w:gridCol w:w="1369"/>
      </w:tblGrid>
      <w:tr w:rsidR="00A71AB7" w:rsidTr="00A82C70">
        <w:tc>
          <w:tcPr>
            <w:tcW w:w="1191" w:type="dxa"/>
            <w:vAlign w:val="center"/>
          </w:tcPr>
          <w:p w:rsidR="00A71AB7" w:rsidRPr="00816F7B" w:rsidRDefault="00A71AB7" w:rsidP="00A82C70">
            <w:pPr>
              <w:spacing w:before="0" w:after="0" w:line="240" w:lineRule="auto"/>
              <w:jc w:val="center"/>
              <w:rPr>
                <w:i/>
              </w:rPr>
            </w:pPr>
          </w:p>
        </w:tc>
        <w:tc>
          <w:tcPr>
            <w:tcW w:w="1209" w:type="dxa"/>
            <w:vAlign w:val="center"/>
          </w:tcPr>
          <w:p w:rsidR="00A71AB7" w:rsidRPr="00816F7B" w:rsidRDefault="00A71AB7" w:rsidP="00A82C70">
            <w:pPr>
              <w:spacing w:before="0" w:after="0" w:line="240" w:lineRule="auto"/>
              <w:jc w:val="center"/>
              <w:rPr>
                <w:i/>
              </w:rPr>
            </w:pP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t</w:t>
            </w:r>
            <w:proofErr w:type="spellEnd"/>
            <w:r>
              <w:t xml:space="preserve"> = 50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t</w:t>
            </w:r>
            <w:proofErr w:type="spellEnd"/>
            <w:r>
              <w:t xml:space="preserve"> = 100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t</w:t>
            </w:r>
            <w:proofErr w:type="spellEnd"/>
            <w:r>
              <w:t xml:space="preserve"> = 200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t</w:t>
            </w:r>
            <w:proofErr w:type="spellEnd"/>
            <w:r>
              <w:t xml:space="preserve"> = 400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t</w:t>
            </w:r>
            <w:proofErr w:type="spellEnd"/>
            <w:r>
              <w:t xml:space="preserve"> = 800</w:t>
            </w:r>
          </w:p>
        </w:tc>
      </w:tr>
      <w:tr w:rsidR="00A71AB7" w:rsidTr="00A82C70">
        <w:tc>
          <w:tcPr>
            <w:tcW w:w="1191" w:type="dxa"/>
            <w:vMerge w:val="restart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f</w:t>
            </w:r>
            <w:proofErr w:type="spellEnd"/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4</w:t>
            </w:r>
          </w:p>
        </w:tc>
        <w:tc>
          <w:tcPr>
            <w:tcW w:w="120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 w:rsidRPr="00A71AB7">
              <w:rPr>
                <w:i/>
              </w:rPr>
              <w:t>n</w:t>
            </w:r>
            <w:r w:rsidRPr="00A71AB7">
              <w:rPr>
                <w:i/>
                <w:vertAlign w:val="subscript"/>
              </w:rPr>
              <w:t>m</w:t>
            </w:r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20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0.9134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0.5855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0.5829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0.5693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0.5650</w:t>
            </w:r>
          </w:p>
        </w:tc>
      </w:tr>
      <w:tr w:rsidR="00A71AB7" w:rsidTr="00A82C70">
        <w:tc>
          <w:tcPr>
            <w:tcW w:w="1191" w:type="dxa"/>
            <w:vMerge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</w:p>
        </w:tc>
        <w:tc>
          <w:tcPr>
            <w:tcW w:w="120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 w:rsidRPr="00A71AB7">
              <w:rPr>
                <w:i/>
              </w:rPr>
              <w:t>n</w:t>
            </w:r>
            <w:r w:rsidRPr="00A71AB7">
              <w:rPr>
                <w:i/>
                <w:vertAlign w:val="subscript"/>
              </w:rPr>
              <w:t>m</w:t>
            </w:r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30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0.5882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0.5776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0.5782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0.5756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0.5771</w:t>
            </w:r>
          </w:p>
        </w:tc>
      </w:tr>
      <w:tr w:rsidR="00A71AB7" w:rsidTr="00A82C70">
        <w:tc>
          <w:tcPr>
            <w:tcW w:w="1191" w:type="dxa"/>
            <w:vMerge w:val="restart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proofErr w:type="spellStart"/>
            <w:r w:rsidRPr="00816F7B">
              <w:rPr>
                <w:i/>
              </w:rPr>
              <w:t>n</w:t>
            </w:r>
            <w:r w:rsidRPr="00816F7B">
              <w:rPr>
                <w:i/>
                <w:vertAlign w:val="subscript"/>
              </w:rPr>
              <w:t>f</w:t>
            </w:r>
            <w:proofErr w:type="spellEnd"/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8</w:t>
            </w:r>
          </w:p>
        </w:tc>
        <w:tc>
          <w:tcPr>
            <w:tcW w:w="120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 w:rsidRPr="00A71AB7">
              <w:rPr>
                <w:i/>
              </w:rPr>
              <w:t>n</w:t>
            </w:r>
            <w:r w:rsidRPr="00A71AB7">
              <w:rPr>
                <w:i/>
                <w:vertAlign w:val="subscript"/>
              </w:rPr>
              <w:t>m</w:t>
            </w:r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20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0.6046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0.5863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0.5832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0.5724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0.5678</w:t>
            </w:r>
          </w:p>
        </w:tc>
      </w:tr>
      <w:tr w:rsidR="00A71AB7" w:rsidTr="00A82C70">
        <w:tc>
          <w:tcPr>
            <w:tcW w:w="1191" w:type="dxa"/>
            <w:vMerge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</w:p>
        </w:tc>
        <w:tc>
          <w:tcPr>
            <w:tcW w:w="120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 w:rsidRPr="00A71AB7">
              <w:rPr>
                <w:i/>
              </w:rPr>
              <w:t>n</w:t>
            </w:r>
            <w:r w:rsidRPr="00A71AB7">
              <w:rPr>
                <w:i/>
                <w:vertAlign w:val="subscript"/>
              </w:rPr>
              <w:t>m</w:t>
            </w:r>
            <w:r w:rsidR="00430F1D">
              <w:rPr>
                <w:i/>
                <w:vertAlign w:val="subscript"/>
              </w:rPr>
              <w:t xml:space="preserve">  </w:t>
            </w:r>
            <w:r>
              <w:t>=</w:t>
            </w:r>
            <w:r w:rsidR="00430F1D">
              <w:t xml:space="preserve"> </w:t>
            </w:r>
            <w:r>
              <w:t>30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0.5870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0.5799</w:t>
            </w:r>
          </w:p>
        </w:tc>
        <w:tc>
          <w:tcPr>
            <w:tcW w:w="1368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0.5798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0.5748</w:t>
            </w:r>
          </w:p>
        </w:tc>
        <w:tc>
          <w:tcPr>
            <w:tcW w:w="1369" w:type="dxa"/>
            <w:vAlign w:val="center"/>
          </w:tcPr>
          <w:p w:rsidR="00A71AB7" w:rsidRDefault="00A71AB7" w:rsidP="00A82C70">
            <w:pPr>
              <w:spacing w:before="0" w:after="0" w:line="240" w:lineRule="auto"/>
              <w:jc w:val="center"/>
            </w:pPr>
            <w:r>
              <w:t>0.5785</w:t>
            </w:r>
          </w:p>
        </w:tc>
      </w:tr>
    </w:tbl>
    <w:p w:rsidR="001E1212" w:rsidRDefault="00A71AB7" w:rsidP="00A82C70">
      <w:pPr>
        <w:spacing w:before="120" w:after="0" w:line="360" w:lineRule="auto"/>
      </w:pPr>
      <w:proofErr w:type="spellStart"/>
      <w:r w:rsidRPr="00A71AB7">
        <w:rPr>
          <w:i/>
        </w:rPr>
        <w:t>n</w:t>
      </w:r>
      <w:r w:rsidRPr="00A71AB7">
        <w:rPr>
          <w:i/>
          <w:vertAlign w:val="subscript"/>
        </w:rPr>
        <w:t>t</w:t>
      </w:r>
      <w:proofErr w:type="spellEnd"/>
      <w:r>
        <w:t xml:space="preserve"> = number of timesteps per cycle</w:t>
      </w:r>
    </w:p>
    <w:p w:rsidR="00A71AB7" w:rsidRDefault="00A71AB7" w:rsidP="00A82C70">
      <w:pPr>
        <w:spacing w:before="0" w:after="0" w:line="360" w:lineRule="auto"/>
      </w:pPr>
      <w:proofErr w:type="spellStart"/>
      <w:r w:rsidRPr="00A71AB7">
        <w:rPr>
          <w:i/>
        </w:rPr>
        <w:t>n</w:t>
      </w:r>
      <w:r w:rsidRPr="00A71AB7">
        <w:rPr>
          <w:i/>
          <w:vertAlign w:val="subscript"/>
        </w:rPr>
        <w:t>f</w:t>
      </w:r>
      <w:proofErr w:type="spellEnd"/>
      <w:r>
        <w:t xml:space="preserve"> = number of filaments per wing</w:t>
      </w:r>
    </w:p>
    <w:p w:rsidR="00A71AB7" w:rsidRDefault="00A71AB7" w:rsidP="00A82C70">
      <w:pPr>
        <w:spacing w:before="0" w:after="0" w:line="360" w:lineRule="auto"/>
      </w:pPr>
      <w:r w:rsidRPr="00A71AB7">
        <w:rPr>
          <w:i/>
        </w:rPr>
        <w:t>n</w:t>
      </w:r>
      <w:r w:rsidRPr="00A71AB7">
        <w:rPr>
          <w:i/>
          <w:vertAlign w:val="subscript"/>
        </w:rPr>
        <w:t>m</w:t>
      </w:r>
      <w:r>
        <w:t xml:space="preserve"> = number of markers per cycle</w:t>
      </w:r>
    </w:p>
    <w:p w:rsidR="00A71AB7" w:rsidRDefault="00A71AB7" w:rsidP="00A71AB7"/>
    <w:p w:rsidR="00D927E5" w:rsidRPr="00D927E5" w:rsidRDefault="00D927E5" w:rsidP="00D927E5"/>
    <w:p w:rsidR="001E1212" w:rsidRDefault="001E1212" w:rsidP="001E1212"/>
    <w:p w:rsidR="001E1212" w:rsidRDefault="001E1212" w:rsidP="001E1212"/>
    <w:p w:rsidR="001E1212" w:rsidRPr="00BC3C2E" w:rsidRDefault="001E1212" w:rsidP="001E1212"/>
    <w:p w:rsidR="00811091" w:rsidRDefault="00811091"/>
    <w:sectPr w:rsidR="00811091" w:rsidSect="0081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1212"/>
    <w:rsid w:val="000D7AD3"/>
    <w:rsid w:val="001E1212"/>
    <w:rsid w:val="00430F1D"/>
    <w:rsid w:val="00805703"/>
    <w:rsid w:val="00811091"/>
    <w:rsid w:val="00816F7B"/>
    <w:rsid w:val="00A71AB7"/>
    <w:rsid w:val="00A82C70"/>
    <w:rsid w:val="00AA615A"/>
    <w:rsid w:val="00D927E5"/>
    <w:rsid w:val="00F6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12"/>
    <w:pPr>
      <w:keepLines/>
      <w:spacing w:before="240" w:after="240" w:line="480" w:lineRule="auto"/>
      <w:jc w:val="both"/>
    </w:pPr>
    <w:rPr>
      <w:rFonts w:ascii="Times New Roman" w:eastAsiaTheme="minorEastAsia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212"/>
    <w:pPr>
      <w:keepNext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212"/>
    <w:pPr>
      <w:keepNext/>
      <w:spacing w:before="48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212"/>
    <w:rPr>
      <w:rFonts w:ascii="Arial" w:eastAsiaTheme="majorEastAsia" w:hAnsi="Arial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1212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en-GB"/>
    </w:rPr>
  </w:style>
  <w:style w:type="table" w:styleId="TableGrid">
    <w:name w:val="Table Grid"/>
    <w:basedOn w:val="TableNormal"/>
    <w:uiPriority w:val="59"/>
    <w:rsid w:val="001E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cp:lastPrinted>2012-11-18T08:33:00Z</cp:lastPrinted>
  <dcterms:created xsi:type="dcterms:W3CDTF">2012-11-17T15:37:00Z</dcterms:created>
  <dcterms:modified xsi:type="dcterms:W3CDTF">2012-11-18T08:35:00Z</dcterms:modified>
</cp:coreProperties>
</file>