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E0" w:rsidRDefault="00B516E0"/>
    <w:p w:rsidR="00B516E0" w:rsidRPr="007E7C45" w:rsidRDefault="00B516E0" w:rsidP="007E7C45">
      <w:pPr>
        <w:ind w:right="-720"/>
        <w:rPr>
          <w:rFonts w:ascii="Arial" w:hAnsi="Arial" w:cs="Arial"/>
        </w:rPr>
      </w:pPr>
    </w:p>
    <w:p w:rsidR="00B516E0" w:rsidRPr="00EB0B3F" w:rsidRDefault="00B516E0" w:rsidP="007E7C45">
      <w:pPr>
        <w:ind w:right="-720"/>
        <w:rPr>
          <w:rFonts w:ascii="Arial" w:hAnsi="Arial" w:cs="Arial"/>
          <w:b/>
          <w:sz w:val="22"/>
          <w:szCs w:val="22"/>
        </w:rPr>
      </w:pPr>
      <w:r w:rsidRPr="00EB0B3F">
        <w:rPr>
          <w:rFonts w:ascii="Arial" w:hAnsi="Arial" w:cs="Arial"/>
          <w:b/>
          <w:sz w:val="22"/>
          <w:szCs w:val="22"/>
        </w:rPr>
        <w:t xml:space="preserve">Supplemental Table </w:t>
      </w:r>
      <w:r>
        <w:rPr>
          <w:rFonts w:ascii="Arial" w:hAnsi="Arial" w:cs="Arial"/>
          <w:b/>
          <w:sz w:val="22"/>
          <w:szCs w:val="22"/>
        </w:rPr>
        <w:t>S</w:t>
      </w:r>
      <w:r w:rsidR="003F6314">
        <w:rPr>
          <w:rFonts w:ascii="Arial" w:hAnsi="Arial" w:cs="Arial"/>
          <w:b/>
          <w:sz w:val="22"/>
          <w:szCs w:val="22"/>
        </w:rPr>
        <w:t>6</w:t>
      </w:r>
      <w:bookmarkStart w:id="0" w:name="_GoBack"/>
      <w:bookmarkEnd w:id="0"/>
    </w:p>
    <w:p w:rsidR="00B516E0" w:rsidRPr="00EB0B3F" w:rsidRDefault="00B516E0" w:rsidP="007E7C45">
      <w:pPr>
        <w:ind w:right="-720"/>
        <w:rPr>
          <w:rFonts w:ascii="Arial" w:hAnsi="Arial" w:cs="Arial"/>
          <w:b/>
          <w:sz w:val="22"/>
          <w:szCs w:val="22"/>
        </w:rPr>
      </w:pPr>
      <w:r w:rsidRPr="00EB0B3F">
        <w:rPr>
          <w:rFonts w:ascii="Arial" w:hAnsi="Arial" w:cs="Arial"/>
          <w:b/>
          <w:sz w:val="22"/>
          <w:szCs w:val="22"/>
        </w:rPr>
        <w:t xml:space="preserve">Transcript sequence variation at position 136 of </w:t>
      </w:r>
      <w:r w:rsidRPr="00EB0B3F">
        <w:rPr>
          <w:rFonts w:ascii="Arial" w:hAnsi="Arial" w:cs="Arial"/>
          <w:b/>
          <w:i/>
          <w:sz w:val="22"/>
          <w:szCs w:val="22"/>
        </w:rPr>
        <w:t>SDHB</w:t>
      </w:r>
      <w:r w:rsidR="005D221F">
        <w:rPr>
          <w:rFonts w:ascii="Arial" w:hAnsi="Arial" w:cs="Arial"/>
          <w:b/>
          <w:sz w:val="22"/>
          <w:szCs w:val="22"/>
        </w:rPr>
        <w:t xml:space="preserve"> mRNA in ENCODE study samples</w:t>
      </w:r>
    </w:p>
    <w:p w:rsidR="00B516E0" w:rsidRDefault="00B516E0"/>
    <w:tbl>
      <w:tblPr>
        <w:tblW w:w="1027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5"/>
        <w:gridCol w:w="2430"/>
        <w:gridCol w:w="630"/>
        <w:gridCol w:w="270"/>
        <w:gridCol w:w="360"/>
        <w:gridCol w:w="630"/>
        <w:gridCol w:w="270"/>
        <w:gridCol w:w="990"/>
        <w:gridCol w:w="990"/>
        <w:gridCol w:w="990"/>
        <w:gridCol w:w="810"/>
        <w:gridCol w:w="900"/>
      </w:tblGrid>
      <w:tr w:rsidR="00B516E0" w:rsidRPr="000B5300" w:rsidTr="00373B94">
        <w:trPr>
          <w:trHeight w:val="314"/>
        </w:trPr>
        <w:tc>
          <w:tcPr>
            <w:tcW w:w="100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B516E0" w:rsidRPr="000B5300" w:rsidRDefault="00B516E0" w:rsidP="00373B94">
            <w:pPr>
              <w:rPr>
                <w:rFonts w:ascii="Arial Narrow" w:eastAsia="Times New Roman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B516E0" w:rsidRPr="000B5300" w:rsidRDefault="00B516E0" w:rsidP="00373B94">
            <w:pPr>
              <w:rPr>
                <w:rFonts w:ascii="Arial Narrow" w:eastAsia="Times New Roman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B516E0" w:rsidRPr="000B5300" w:rsidRDefault="00B516E0" w:rsidP="00373B94">
            <w:pPr>
              <w:rPr>
                <w:rFonts w:ascii="Arial Narrow" w:eastAsia="Times New Roman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6E0" w:rsidRPr="000B5300" w:rsidRDefault="00B516E0" w:rsidP="00373B94">
            <w:pPr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Reads with base call: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516E0" w:rsidRPr="000B5300" w:rsidRDefault="00B516E0" w:rsidP="00373B94">
            <w:pPr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516E0" w:rsidRPr="000B5300" w:rsidRDefault="00B516E0" w:rsidP="00373B94">
            <w:pPr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516E0" w:rsidRPr="000B5300" w:rsidRDefault="00B516E0" w:rsidP="00373B94">
            <w:pPr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516E0" w:rsidRPr="000B5300" w:rsidRDefault="00B516E0" w:rsidP="00373B94">
            <w:pPr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516E0" w:rsidRPr="000B5300" w:rsidTr="00373B94">
        <w:trPr>
          <w:trHeight w:val="710"/>
        </w:trPr>
        <w:tc>
          <w:tcPr>
            <w:tcW w:w="100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16E0" w:rsidRPr="000B5300" w:rsidRDefault="00B516E0" w:rsidP="00373B94">
            <w:pPr>
              <w:spacing w:after="120"/>
              <w:rPr>
                <w:rFonts w:ascii="Arial Narrow" w:eastAsia="Times New Roman" w:hAnsi="Arial Narrow"/>
                <w:i/>
                <w:color w:val="000000"/>
                <w:sz w:val="18"/>
                <w:szCs w:val="18"/>
              </w:rPr>
            </w:pPr>
            <w:r w:rsidRPr="000B5300">
              <w:rPr>
                <w:rFonts w:ascii="Arial Narrow" w:eastAsia="Times New Roman" w:hAnsi="Arial Narrow"/>
                <w:i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16E0" w:rsidRPr="000B5300" w:rsidRDefault="00B516E0" w:rsidP="00373B94">
            <w:pPr>
              <w:spacing w:after="120"/>
              <w:rPr>
                <w:rFonts w:ascii="Arial Narrow" w:eastAsia="Times New Roman" w:hAnsi="Arial Narrow"/>
                <w:i/>
                <w:color w:val="000000"/>
                <w:sz w:val="18"/>
                <w:szCs w:val="18"/>
              </w:rPr>
            </w:pPr>
            <w:r w:rsidRPr="000B5300">
              <w:rPr>
                <w:rFonts w:ascii="Arial Narrow" w:eastAsia="Times New Roman" w:hAnsi="Arial Narrow"/>
                <w:i/>
                <w:color w:val="000000"/>
                <w:sz w:val="18"/>
                <w:szCs w:val="18"/>
              </w:rPr>
              <w:t>Nature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16E0" w:rsidRPr="000B5300" w:rsidRDefault="005D221F" w:rsidP="00373B94">
            <w:pPr>
              <w:spacing w:after="120"/>
              <w:rPr>
                <w:rFonts w:ascii="Arial Narrow" w:eastAsia="Times New Roman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color w:val="000000"/>
                <w:sz w:val="18"/>
                <w:szCs w:val="18"/>
              </w:rPr>
              <w:t>Repli-cate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6E0" w:rsidRPr="000B5300" w:rsidRDefault="00B516E0" w:rsidP="00373B94">
            <w:pPr>
              <w:spacing w:after="120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0B5300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6E0" w:rsidRPr="000B5300" w:rsidRDefault="00B516E0" w:rsidP="00373B94">
            <w:pPr>
              <w:spacing w:after="120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0B5300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6E0" w:rsidRPr="000B5300" w:rsidRDefault="00B516E0" w:rsidP="00373B94">
            <w:pPr>
              <w:spacing w:after="120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0B5300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6E0" w:rsidRPr="000B5300" w:rsidRDefault="00B516E0" w:rsidP="00373B94">
            <w:pPr>
              <w:spacing w:after="120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0B5300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6E0" w:rsidRPr="000B5300" w:rsidRDefault="00B516E0" w:rsidP="00373B94">
            <w:pPr>
              <w:spacing w:after="120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0B5300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Ambiguous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16E0" w:rsidRPr="000B5300" w:rsidRDefault="00B516E0" w:rsidP="00373B94">
            <w:pPr>
              <w:spacing w:after="120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0B5300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Inferred SDHB mRNA base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16E0" w:rsidRPr="000B5300" w:rsidRDefault="00B516E0" w:rsidP="00373B94">
            <w:pPr>
              <w:spacing w:after="120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0B5300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Total reads with non-ambiguous base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16E0" w:rsidRPr="000B5300" w:rsidRDefault="00B516E0" w:rsidP="00373B94">
            <w:pPr>
              <w:spacing w:after="120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0B5300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% reads with any base change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16E0" w:rsidRPr="000B5300" w:rsidRDefault="00B516E0" w:rsidP="00373B94">
            <w:pPr>
              <w:spacing w:after="120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0B5300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% reads indicating C&gt;T editing</w:t>
            </w:r>
          </w:p>
        </w:tc>
      </w:tr>
      <w:tr w:rsidR="00B516E0" w:rsidRPr="00454E44" w:rsidTr="00373B94">
        <w:trPr>
          <w:trHeight w:val="422"/>
        </w:trPr>
        <w:tc>
          <w:tcPr>
            <w:tcW w:w="1005" w:type="dxa"/>
            <w:tcBorders>
              <w:top w:val="single" w:sz="4" w:space="0" w:color="auto"/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A549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lung adenocarcinoma, 58 y Caucasian 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690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694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0.14</w:t>
            </w:r>
          </w:p>
        </w:tc>
      </w:tr>
      <w:tr w:rsidR="00B516E0" w:rsidRPr="00454E44" w:rsidTr="00373B94">
        <w:trPr>
          <w:trHeight w:val="360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A549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lung adenocarcinoma, 58 y Caucasian M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0.11</w:t>
            </w:r>
          </w:p>
        </w:tc>
      </w:tr>
      <w:tr w:rsidR="00B516E0" w:rsidRPr="00454E44" w:rsidTr="00373B94">
        <w:trPr>
          <w:trHeight w:val="261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AG04450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fetal lung fibroblast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654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0.15</w:t>
            </w:r>
          </w:p>
        </w:tc>
      </w:tr>
      <w:tr w:rsidR="00B516E0" w:rsidRPr="00454E44" w:rsidTr="00373B94">
        <w:trPr>
          <w:trHeight w:val="198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AG04450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fetal lung fibroblast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593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594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369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BJ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normal foreskin fibroblast, newborn M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861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861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405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BJ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normal foreskin fibroblast, newborn M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621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CD14+ monocytes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primary CD14+ cells from human </w:t>
            </w:r>
            <w:proofErr w:type="spellStart"/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leukapheresis</w:t>
            </w:r>
            <w:proofErr w:type="spellEnd"/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production, from one donor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1.90</w:t>
            </w:r>
          </w:p>
        </w:tc>
      </w:tr>
      <w:tr w:rsidR="00B516E0" w:rsidRPr="00454E44" w:rsidTr="00373B94">
        <w:trPr>
          <w:trHeight w:val="639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CD14+ monocytes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primary CD14+ cells from human </w:t>
            </w:r>
            <w:proofErr w:type="spellStart"/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leukapheresis</w:t>
            </w:r>
            <w:proofErr w:type="spellEnd"/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production, from one donor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351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2.56</w:t>
            </w:r>
          </w:p>
        </w:tc>
      </w:tr>
      <w:tr w:rsidR="00B516E0" w:rsidRPr="00454E44" w:rsidTr="00373B94">
        <w:trPr>
          <w:trHeight w:val="189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CD20+ B 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primary B cells from two donors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180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CD20+ B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primary B cells from two donors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441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GM12878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EBV-transformed peripheral blood B cell, Caucasian F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734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738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0.41</w:t>
            </w:r>
          </w:p>
        </w:tc>
      </w:tr>
      <w:tr w:rsidR="00B516E0" w:rsidRPr="00454E44" w:rsidTr="00373B94">
        <w:trPr>
          <w:trHeight w:val="450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GM12878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EBV-transformed peripheral blood B cell, Caucasian F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360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GM12891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EBV-transformed peripheral blood B cell, Caucasian M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396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GM12891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EBV-transformed peripheral blood B cell, Caucasian M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0.78</w:t>
            </w:r>
          </w:p>
        </w:tc>
      </w:tr>
      <w:tr w:rsidR="00B516E0" w:rsidRPr="00454E44" w:rsidTr="00373B94">
        <w:trPr>
          <w:trHeight w:val="360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GM12892 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EBV-transformed peripheral blood B cell, Caucasian F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405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GM12892 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EBV-transformed peripheral blood B cell, Caucasian F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62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H1-ESC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embryonic stem cell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591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595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0.67</w:t>
            </w:r>
          </w:p>
        </w:tc>
      </w:tr>
      <w:tr w:rsidR="00B516E0" w:rsidRPr="00454E44" w:rsidTr="00373B94">
        <w:trPr>
          <w:trHeight w:val="207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H1-ESC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embryonic stem cell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495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405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HCNM2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TERT/CDK4-immortalized skeletal myoblasts, 41 y </w:t>
            </w:r>
            <w:proofErr w:type="spellStart"/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caucasian</w:t>
            </w:r>
            <w:proofErr w:type="spellEnd"/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719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360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HCNM2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TERT/CDK4-immortalized skeletal myoblasts, 41 y </w:t>
            </w:r>
            <w:proofErr w:type="spellStart"/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caucasian</w:t>
            </w:r>
            <w:proofErr w:type="spellEnd"/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524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524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198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HCT-116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colon carcinoma, M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585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586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153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HCT-116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colon carcinoma, M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569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569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423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HeLa-S3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cervical adenocarcinoma, 31 y </w:t>
            </w:r>
            <w:proofErr w:type="spellStart"/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Af</w:t>
            </w:r>
            <w:proofErr w:type="spellEnd"/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.-American F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762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775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1.16</w:t>
            </w:r>
          </w:p>
        </w:tc>
      </w:tr>
      <w:tr w:rsidR="00B516E0" w:rsidRPr="00454E44" w:rsidTr="00373B94">
        <w:trPr>
          <w:trHeight w:val="396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HeLa-S3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cervical adenocarcinoma, 31 y </w:t>
            </w:r>
            <w:proofErr w:type="spellStart"/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Af</w:t>
            </w:r>
            <w:proofErr w:type="spellEnd"/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.-American F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396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HepG2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hepatocellular carcinoma, 15 y Caucasian M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656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658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0.15</w:t>
            </w:r>
          </w:p>
        </w:tc>
      </w:tr>
      <w:tr w:rsidR="00B516E0" w:rsidRPr="00454E44" w:rsidTr="00373B94">
        <w:trPr>
          <w:trHeight w:val="405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HepG2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hepatocellular carcinoma, 15 y Caucasian M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485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485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153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HMEC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mammary gland epithelial cells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0.08</w:t>
            </w:r>
          </w:p>
        </w:tc>
      </w:tr>
      <w:tr w:rsidR="00B516E0" w:rsidRPr="00454E44" w:rsidTr="00373B94">
        <w:trPr>
          <w:trHeight w:val="153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>HSMM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skeletal muscle myoblasts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0.09</w:t>
            </w:r>
          </w:p>
        </w:tc>
      </w:tr>
      <w:tr w:rsidR="00B516E0" w:rsidRPr="00454E44" w:rsidTr="00373B94">
        <w:trPr>
          <w:trHeight w:val="171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HSMM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skeletal muscle myoblasts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324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HUVEC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primary umbilical vein endothelial cells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360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HUVEC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primary umbilical vein endothelial cells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505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505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468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IMR90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lung fibroblast, 16 w gestation Caucasian F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959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965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0.41</w:t>
            </w:r>
          </w:p>
        </w:tc>
      </w:tr>
      <w:tr w:rsidR="00B516E0" w:rsidRPr="00454E44" w:rsidTr="00373B94">
        <w:trPr>
          <w:trHeight w:val="378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IMR90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lung fibroblast, 16 w gestation Caucasian F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709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711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0.28</w:t>
            </w:r>
          </w:p>
        </w:tc>
      </w:tr>
      <w:tr w:rsidR="00B516E0" w:rsidRPr="00454E44" w:rsidTr="00373B94">
        <w:trPr>
          <w:trHeight w:val="387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K562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CML leukemia pleural effusion, 53 y Caucasian F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0.07</w:t>
            </w:r>
          </w:p>
        </w:tc>
      </w:tr>
      <w:tr w:rsidR="00B516E0" w:rsidRPr="00454E44" w:rsidTr="00373B94">
        <w:trPr>
          <w:trHeight w:val="405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K562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CML leukemia pleural effusion, 53 y Caucasian F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0.13</w:t>
            </w:r>
          </w:p>
        </w:tc>
      </w:tr>
      <w:tr w:rsidR="00B516E0" w:rsidRPr="00454E44" w:rsidTr="00373B94">
        <w:trPr>
          <w:trHeight w:val="360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MCF-7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breast adenocarcinoma pleural effusion, 69 y Caucasian F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742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746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0.27</w:t>
            </w:r>
          </w:p>
        </w:tc>
      </w:tr>
      <w:tr w:rsidR="00B516E0" w:rsidRPr="00454E44" w:rsidTr="00373B94">
        <w:trPr>
          <w:trHeight w:val="405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MCF-7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breast adenocarcinoma pleural effusion, 69 y Caucasian F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766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766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162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NHEK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primary epidermal keratinocytes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252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NHEK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primary epidermal keratinocytes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0.32</w:t>
            </w:r>
          </w:p>
        </w:tc>
      </w:tr>
      <w:tr w:rsidR="00B516E0" w:rsidRPr="00454E44" w:rsidTr="00373B94">
        <w:trPr>
          <w:trHeight w:val="198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NHLF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primary lung fibroblasts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958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960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0.10</w:t>
            </w:r>
          </w:p>
        </w:tc>
      </w:tr>
      <w:tr w:rsidR="00B516E0" w:rsidRPr="00454E44" w:rsidTr="00373B94">
        <w:trPr>
          <w:trHeight w:val="189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NHLF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primary lung fibroblasts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712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713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0.14</w:t>
            </w:r>
          </w:p>
        </w:tc>
      </w:tr>
      <w:tr w:rsidR="00B516E0" w:rsidRPr="00454E44" w:rsidTr="00373B94">
        <w:trPr>
          <w:trHeight w:val="558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SK-N-SH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brain </w:t>
            </w:r>
            <w:proofErr w:type="spellStart"/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neuroblastoma</w:t>
            </w:r>
            <w:proofErr w:type="spellEnd"/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bone marrow metastasis, 4 y Caucasian F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576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SK-N-SH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brain </w:t>
            </w:r>
            <w:proofErr w:type="spellStart"/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neuroblastoma</w:t>
            </w:r>
            <w:proofErr w:type="spellEnd"/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bone marrow metastasis, 4 y Caucasian F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567"/>
        </w:trPr>
        <w:tc>
          <w:tcPr>
            <w:tcW w:w="1005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SK-N-SH_RA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retinoic acid-treated brain </w:t>
            </w:r>
            <w:proofErr w:type="spellStart"/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neuroblastoma</w:t>
            </w:r>
            <w:proofErr w:type="spellEnd"/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bone marrow metastasis, 4 y Caucasian F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442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  <w:tr w:rsidR="00B516E0" w:rsidRPr="00454E44" w:rsidTr="00373B94">
        <w:trPr>
          <w:trHeight w:val="710"/>
        </w:trPr>
        <w:tc>
          <w:tcPr>
            <w:tcW w:w="1005" w:type="dxa"/>
            <w:tcBorders>
              <w:left w:val="nil"/>
              <w:bottom w:val="single" w:sz="4" w:space="0" w:color="auto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SK-N-SH_RA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retinoic acid-treated brain </w:t>
            </w:r>
            <w:proofErr w:type="spellStart"/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neuroblastoma</w:t>
            </w:r>
            <w:proofErr w:type="spellEnd"/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bone marrow metastasis, 4 y Caucasian F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593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593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B516E0" w:rsidRPr="00454E44" w:rsidRDefault="00B516E0" w:rsidP="00373B94">
            <w:pPr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</w:pPr>
            <w:r w:rsidRPr="00454E44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</w:rPr>
              <w:t>0.00</w:t>
            </w:r>
          </w:p>
        </w:tc>
      </w:tr>
    </w:tbl>
    <w:p w:rsidR="00B516E0" w:rsidRDefault="00B516E0"/>
    <w:sectPr w:rsidR="00B516E0" w:rsidSect="00B516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B94"/>
    <w:rsid w:val="00072C08"/>
    <w:rsid w:val="000B5300"/>
    <w:rsid w:val="0019553A"/>
    <w:rsid w:val="00373B94"/>
    <w:rsid w:val="003F6314"/>
    <w:rsid w:val="00454E44"/>
    <w:rsid w:val="005D221F"/>
    <w:rsid w:val="006E2878"/>
    <w:rsid w:val="007E7C45"/>
    <w:rsid w:val="0098474F"/>
    <w:rsid w:val="009E22B7"/>
    <w:rsid w:val="00AE32D3"/>
    <w:rsid w:val="00B516E0"/>
    <w:rsid w:val="00E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94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Table 5</vt:lpstr>
    </vt:vector>
  </TitlesOfParts>
  <Company>Roswell Park Cancer Institute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5</dc:title>
  <dc:subject/>
  <dc:creator>IT Department</dc:creator>
  <cp:keywords/>
  <dc:description/>
  <cp:lastModifiedBy>Baysal, Bora</cp:lastModifiedBy>
  <cp:revision>2</cp:revision>
  <dcterms:created xsi:type="dcterms:W3CDTF">2013-06-12T14:23:00Z</dcterms:created>
  <dcterms:modified xsi:type="dcterms:W3CDTF">2013-06-12T14:23:00Z</dcterms:modified>
</cp:coreProperties>
</file>