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34" w:rsidRPr="00BA4CED" w:rsidRDefault="00B94E34" w:rsidP="00B94E34">
      <w:pPr>
        <w:spacing w:after="0" w:line="480" w:lineRule="auto"/>
        <w:rPr>
          <w:b/>
        </w:rPr>
      </w:pPr>
      <w:r w:rsidRPr="00BA4CED">
        <w:rPr>
          <w:b/>
        </w:rPr>
        <w:t>Supplement</w:t>
      </w:r>
      <w:r>
        <w:rPr>
          <w:b/>
        </w:rPr>
        <w:t>al</w:t>
      </w:r>
      <w:r w:rsidRPr="00BA4CED">
        <w:rPr>
          <w:b/>
        </w:rPr>
        <w:t xml:space="preserve"> Methods</w:t>
      </w:r>
      <w:r>
        <w:rPr>
          <w:b/>
        </w:rPr>
        <w:t xml:space="preserve"> and Statistical Analyses</w:t>
      </w:r>
    </w:p>
    <w:p w:rsidR="00B94E34" w:rsidRDefault="00B94E34" w:rsidP="00B94E34">
      <w:pPr>
        <w:spacing w:after="0" w:line="480" w:lineRule="auto"/>
        <w:rPr>
          <w:i/>
          <w:u w:val="single"/>
        </w:rPr>
      </w:pPr>
    </w:p>
    <w:p w:rsidR="00B94E34" w:rsidRPr="00C407F4" w:rsidRDefault="00B94E34" w:rsidP="00B94E34">
      <w:pPr>
        <w:spacing w:after="0" w:line="480" w:lineRule="auto"/>
        <w:rPr>
          <w:i/>
          <w:u w:val="single"/>
        </w:rPr>
      </w:pPr>
      <w:r w:rsidRPr="00C407F4">
        <w:rPr>
          <w:i/>
          <w:u w:val="single"/>
        </w:rPr>
        <w:t>Characterizing roadside and woodland environments</w:t>
      </w:r>
    </w:p>
    <w:p w:rsidR="00B94E34" w:rsidRPr="00C407F4" w:rsidRDefault="00B94E34" w:rsidP="00B94E34">
      <w:pPr>
        <w:spacing w:after="0" w:line="480" w:lineRule="auto"/>
      </w:pPr>
      <w:r w:rsidRPr="00C407F4">
        <w:t xml:space="preserve">All water parameter measurements were taken 10 cm below the surface at the location of the deepest point in each pool. In roadside pools, specific conductance was also measured at the base of the water column because a strong halocline spans the water column. I therefore chose to analyze and report specific conductivity as the mean value taken from the top and bottom of each roadside pool. To estimate the influence of forest canopy cover, I captured leaf-off hemispherical photographs (on 1 April 2011) at each of five locations per pool (2 m from shore at each of the four cardinal compass points plus the approximate center of pool). I used </w:t>
      </w:r>
      <w:proofErr w:type="spellStart"/>
      <w:r w:rsidRPr="00C407F4">
        <w:t>HemiView</w:t>
      </w:r>
      <w:proofErr w:type="spellEnd"/>
      <w:r w:rsidRPr="00C407F4">
        <w:t xml:space="preserve"> software </w:t>
      </w:r>
      <w:r w:rsidRPr="00C407F4">
        <w:fldChar w:fldCharType="begin"/>
      </w:r>
      <w:r>
        <w:instrText xml:space="preserve"> ADDIN EN.CITE &lt;EndNote&gt;&lt;Cite&gt;&lt;Author&gt;Delta-T Devices Ltd&lt;/Author&gt;&lt;Year&gt;1998-1999&lt;/Year&gt;&lt;RecNum&gt;1780&lt;/RecNum&gt;&lt;DisplayText&gt;(Delta-T Devices Ltd 1998-1999)&lt;/DisplayText&gt;&lt;record&gt;&lt;rec-number&gt;1780&lt;/rec-number&gt;&lt;foreign-keys&gt;&lt;key app="EN" db-id="evdx2fep9wv5wee0zeop99wyzt9r5szrsfrr"&gt;1780&lt;/key&gt;&lt;/foreign-keys&gt;&lt;ref-type name="Computer Program"&gt;9&lt;/ref-type&gt;&lt;contributors&gt;&lt;authors&gt;&lt;author&gt;Delta-T Devices Ltd,&lt;/author&gt;&lt;/authors&gt;&lt;/contributors&gt;&lt;titles&gt;&lt;title&gt;HemiView&lt;/title&gt;&lt;/titles&gt;&lt;dates&gt;&lt;year&gt;1998-1999&lt;/year&gt;&lt;/dates&gt;&lt;pub-location&gt;Burwell, Cambridge, UK&lt;/pub-location&gt;&lt;urls&gt;&lt;/urls&gt;&lt;/record&gt;&lt;/Cite&gt;&lt;/EndNote&gt;</w:instrText>
      </w:r>
      <w:r w:rsidRPr="00C407F4">
        <w:fldChar w:fldCharType="separate"/>
      </w:r>
      <w:r>
        <w:rPr>
          <w:noProof/>
        </w:rPr>
        <w:t>(</w:t>
      </w:r>
      <w:hyperlink w:anchor="_ENREF_3" w:tooltip="Delta-T Devices Ltd, 1998-1999 #1780" w:history="1">
        <w:r>
          <w:rPr>
            <w:noProof/>
          </w:rPr>
          <w:t>Delta-T Devices Ltd 1998-1999</w:t>
        </w:r>
      </w:hyperlink>
      <w:r>
        <w:rPr>
          <w:noProof/>
        </w:rPr>
        <w:t>)</w:t>
      </w:r>
      <w:r w:rsidRPr="00C407F4">
        <w:fldChar w:fldCharType="end"/>
      </w:r>
      <w:r w:rsidRPr="00C407F4">
        <w:t xml:space="preserve"> to estimate global site factor (</w:t>
      </w:r>
      <w:proofErr w:type="spellStart"/>
      <w:r w:rsidRPr="00C407F4">
        <w:t>GSF</w:t>
      </w:r>
      <w:proofErr w:type="spellEnd"/>
      <w:r w:rsidRPr="00C407F4">
        <w:t xml:space="preserve">)—a measure of solar radiation reaching the water surface </w:t>
      </w:r>
      <w:r w:rsidRPr="00C407F4">
        <w:fldChar w:fldCharType="begin">
          <w:fldData xml:space="preserve">PEVuZE5vdGU+PENpdGU+PEF1dGhvcj5IYWx2ZXJzb248L0F1dGhvcj48WWVhcj4yMDAzPC9ZZWFy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</w:fldData>
        </w:fldChar>
      </w:r>
      <w:r>
        <w:instrText xml:space="preserve"> ADDIN EN.CITE </w:instrText>
      </w:r>
      <w:r>
        <w:fldChar w:fldCharType="begin">
          <w:fldData xml:space="preserve">PEVuZE5vdGU+PENpdGU+PEF1dGhvcj5IYWx2ZXJzb248L0F1dGhvcj48WWVhcj4yMDAzPC9ZZWFy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</w:fldData>
        </w:fldChar>
      </w:r>
      <w:r>
        <w:instrText xml:space="preserve"> ADDIN EN.CITE.DATA </w:instrText>
      </w:r>
      <w:r>
        <w:fldChar w:fldCharType="end"/>
      </w:r>
      <w:r w:rsidRPr="00C407F4">
        <w:fldChar w:fldCharType="separate"/>
      </w:r>
      <w:r>
        <w:rPr>
          <w:noProof/>
        </w:rPr>
        <w:t>(</w:t>
      </w:r>
      <w:hyperlink w:anchor="_ENREF_7" w:tooltip="Halverson, 2003 #55" w:history="1">
        <w:r>
          <w:rPr>
            <w:noProof/>
          </w:rPr>
          <w:t>see Halverson et al. 2003</w:t>
        </w:r>
      </w:hyperlink>
      <w:r>
        <w:rPr>
          <w:noProof/>
        </w:rPr>
        <w:t>)</w:t>
      </w:r>
      <w:r w:rsidRPr="00C407F4">
        <w:fldChar w:fldCharType="end"/>
      </w:r>
      <w:r w:rsidRPr="00C407F4">
        <w:t xml:space="preserve">.  </w:t>
      </w:r>
      <w:proofErr w:type="spellStart"/>
      <w:r w:rsidRPr="00C407F4">
        <w:t>GSF</w:t>
      </w:r>
      <w:proofErr w:type="spellEnd"/>
      <w:r w:rsidRPr="00C407F4">
        <w:t xml:space="preserve"> was calculated estimated for 10 Apr. </w:t>
      </w:r>
    </w:p>
    <w:p w:rsidR="00B94E34" w:rsidRPr="00C407F4" w:rsidRDefault="00B94E34" w:rsidP="00B94E34">
      <w:pPr>
        <w:spacing w:after="0" w:line="480" w:lineRule="auto"/>
      </w:pPr>
    </w:p>
    <w:p w:rsidR="00B94E34" w:rsidRPr="00C407F4" w:rsidRDefault="00B94E34" w:rsidP="00B94E34">
      <w:pPr>
        <w:spacing w:after="0" w:line="480" w:lineRule="auto"/>
        <w:rPr>
          <w:i/>
          <w:u w:val="single"/>
        </w:rPr>
      </w:pPr>
      <w:r w:rsidRPr="00C407F4">
        <w:rPr>
          <w:i/>
          <w:u w:val="single"/>
        </w:rPr>
        <w:t>Statistical analyses for reciprocal transplant</w:t>
      </w:r>
      <w:r>
        <w:rPr>
          <w:i/>
          <w:u w:val="single"/>
        </w:rPr>
        <w:t>, chronic, and acute</w:t>
      </w:r>
      <w:r w:rsidRPr="00C407F4">
        <w:rPr>
          <w:i/>
          <w:u w:val="single"/>
        </w:rPr>
        <w:t xml:space="preserve"> responses</w:t>
      </w:r>
    </w:p>
    <w:p w:rsidR="00B94E34" w:rsidRDefault="00B94E34" w:rsidP="00B94E34">
      <w:pPr>
        <w:spacing w:after="0" w:line="480" w:lineRule="auto"/>
      </w:pPr>
      <w:r w:rsidRPr="006D0D1B">
        <w:rPr>
          <w:rFonts w:eastAsia="Cambria"/>
          <w:lang w:eastAsia="en-US"/>
        </w:rPr>
        <w:t>All statistical analyses were conducted in R V. 2.15.0</w:t>
      </w:r>
      <w:r>
        <w:rPr>
          <w:rFonts w:eastAsia="Cambria"/>
          <w:lang w:eastAsia="en-US"/>
        </w:rPr>
        <w:t xml:space="preserve"> </w:t>
      </w:r>
      <w:r w:rsidRPr="006D0D1B">
        <w:rPr>
          <w:rFonts w:eastAsia="Cambria"/>
          <w:lang w:eastAsia="en-US"/>
        </w:rPr>
        <w:fldChar w:fldCharType="begin"/>
      </w:r>
      <w:r>
        <w:rPr>
          <w:rFonts w:eastAsia="Cambria"/>
          <w:lang w:eastAsia="en-US"/>
        </w:rPr>
        <w:instrText xml:space="preserve"> ADDIN EN.CITE &lt;EndNote&gt;&lt;Cite&gt;&lt;Author&gt;R Development Core Team&lt;/Author&gt;&lt;Year&gt;2012&lt;/Year&gt;&lt;RecNum&gt;1657&lt;/RecNum&gt;&lt;DisplayText&gt;(R Development Core Team 2012)&lt;/DisplayText&gt;&lt;record&gt;&lt;rec-number&gt;1657&lt;/rec-number&gt;&lt;foreign-keys&gt;&lt;key app="EN" db-id="evdx2fep9wv5wee0zeop99wyzt9r5szrsfrr"&gt;1657&lt;/key&gt;&lt;/foreign-keys&gt;&lt;ref-type name="Book"&gt;6&lt;/ref-type&gt;&lt;contributors&gt;&lt;authors&gt;&lt;author&gt;R Development Core Team,&lt;/author&gt;&lt;/authors&gt;&lt;secondary-authors&gt;&lt;author&gt;R Foundation for Statistical Computing&lt;/author&gt;&lt;/secondary-authors&gt;&lt;/contributors&gt;&lt;titles&gt;&lt;title&gt;R: A language and environment for statistical computing&lt;/title&gt;&lt;/titles&gt;&lt;dates&gt;&lt;year&gt;2012&lt;/year&gt;&lt;/dates&gt;&lt;pub-location&gt;Vienna, Austria&lt;/pub-location&gt;&lt;isbn&gt;3-900051-07-0&lt;/isbn&gt;&lt;urls&gt;&lt;related-urls&gt;&lt;url&gt;http://www.R-project.org&lt;/url&gt;&lt;/related-urls&gt;&lt;/urls&gt;&lt;/record&gt;&lt;/Cite&gt;&lt;/EndNote&gt;</w:instrText>
      </w:r>
      <w:r w:rsidRPr="006D0D1B">
        <w:rPr>
          <w:rFonts w:eastAsia="Cambria"/>
          <w:lang w:eastAsia="en-US"/>
        </w:rPr>
        <w:fldChar w:fldCharType="separate"/>
      </w:r>
      <w:r>
        <w:rPr>
          <w:rFonts w:eastAsia="Cambria"/>
          <w:noProof/>
          <w:lang w:eastAsia="en-US"/>
        </w:rPr>
        <w:t>(</w:t>
      </w:r>
      <w:hyperlink w:anchor="_ENREF_9" w:tooltip="R Development Core Team, 2012 #1657" w:history="1">
        <w:r>
          <w:rPr>
            <w:rFonts w:eastAsia="Cambria"/>
            <w:noProof/>
            <w:lang w:eastAsia="en-US"/>
          </w:rPr>
          <w:t>R Development Core Team 2012</w:t>
        </w:r>
      </w:hyperlink>
      <w:r>
        <w:rPr>
          <w:rFonts w:eastAsia="Cambria"/>
          <w:noProof/>
          <w:lang w:eastAsia="en-US"/>
        </w:rPr>
        <w:t>)</w:t>
      </w:r>
      <w:r w:rsidRPr="006D0D1B">
        <w:rPr>
          <w:rFonts w:eastAsia="Cambria"/>
          <w:lang w:eastAsia="en-US"/>
        </w:rPr>
        <w:fldChar w:fldCharType="end"/>
      </w:r>
      <w:r w:rsidRPr="006D0D1B">
        <w:rPr>
          <w:rFonts w:eastAsia="Cambria"/>
          <w:lang w:eastAsia="en-US"/>
        </w:rPr>
        <w:t>.</w:t>
      </w:r>
      <w:r>
        <w:rPr>
          <w:rFonts w:eastAsia="Cambria"/>
          <w:lang w:eastAsia="en-US"/>
        </w:rPr>
        <w:t xml:space="preserve"> </w:t>
      </w:r>
      <w:r w:rsidRPr="00C407F4">
        <w:t xml:space="preserve">I used the </w:t>
      </w:r>
      <w:proofErr w:type="spellStart"/>
      <w:r w:rsidRPr="00C407F4">
        <w:rPr>
          <w:i/>
        </w:rPr>
        <w:t>MCMCglmm</w:t>
      </w:r>
      <w:proofErr w:type="spellEnd"/>
      <w:r w:rsidRPr="00C407F4">
        <w:t xml:space="preserve"> package </w:t>
      </w:r>
      <w:r>
        <w:fldChar w:fldCharType="begin"/>
      </w:r>
      <w:r>
        <w:instrText xml:space="preserve"> ADDIN EN.CITE &lt;EndNote&gt;&lt;Cite&gt;&lt;Author&gt;Hadfield&lt;/Author&gt;&lt;Year&gt;2010&lt;/Year&gt;&lt;RecNum&gt;1781&lt;/RecNum&gt;&lt;DisplayText&gt;(Hadfield 2010)&lt;/DisplayText&gt;&lt;record&gt;&lt;rec-number&gt;1781&lt;/rec-number&gt;&lt;foreign-keys&gt;&lt;key app="EN" db-id="evdx2fep9wv5wee0zeop99wyzt9r5szrsfrr"&gt;1781&lt;/key&gt;&lt;/foreign-keys&gt;&lt;ref-type name="Journal Article"&gt;17&lt;/ref-type&gt;&lt;contributors&gt;&lt;authors&gt;&lt;author&gt;Hadfield, J. D.&lt;/author&gt;&lt;/authors&gt;&lt;/contributors&gt;&lt;titles&gt;&lt;title&gt;MCMC methods for multi-response generalized linear models: the MCMCglmm R Package&lt;/title&gt;&lt;secondary-title&gt;Journal of Statistical Software&lt;/secondary-title&gt;&lt;/titles&gt;&lt;pages&gt;1-22&lt;/pages&gt;&lt;volume&gt;33&lt;/volume&gt;&lt;dates&gt;&lt;year&gt;2010&lt;/year&gt;&lt;/dates&gt;&lt;urls&gt;&lt;/urls&gt;&lt;/record&gt;&lt;/Cite&gt;&lt;/EndNote&gt;</w:instrText>
      </w:r>
      <w:r>
        <w:fldChar w:fldCharType="separate"/>
      </w:r>
      <w:r>
        <w:rPr>
          <w:noProof/>
        </w:rPr>
        <w:t>(</w:t>
      </w:r>
      <w:hyperlink w:anchor="_ENREF_6" w:tooltip="Hadfield, 2010 #1781" w:history="1">
        <w:r>
          <w:rPr>
            <w:noProof/>
          </w:rPr>
          <w:t>Hadfield 2010</w:t>
        </w:r>
      </w:hyperlink>
      <w:r>
        <w:rPr>
          <w:noProof/>
        </w:rPr>
        <w:t>)</w:t>
      </w:r>
      <w:r>
        <w:fldChar w:fldCharType="end"/>
      </w:r>
      <w:r w:rsidRPr="00C407F4">
        <w:t xml:space="preserve"> to analyze survival as a bivariate response of </w:t>
      </w:r>
      <w:r w:rsidRPr="00BD2AED">
        <w:t xml:space="preserve">successes and failures, characterized by a binomial distribution (using the “multinomial2” family). This package uses a Bayesian approach to estimate parameters and generate inference. Specifically, unlike frequentist approaches—which infer the probability of the data obtained given the hypothesis posed—Bayesian approaches infer probability of the hypothesis given the data obtained </w:t>
      </w:r>
      <w:r w:rsidRPr="00BD2AED">
        <w:fldChar w:fldCharType="begin"/>
      </w:r>
      <w:r w:rsidRPr="00BD2AED">
        <w:instrText xml:space="preserve"> ADDIN EN.CITE &lt;EndNote&gt;&lt;Cite&gt;&lt;Author&gt;Ellison&lt;/Author&gt;&lt;Year&gt;2004&lt;/Year&gt;&lt;RecNum&gt;2353&lt;/RecNum&gt;&lt;DisplayText&gt;(Ellison 2004)&lt;/DisplayText&gt;&lt;record&gt;&lt;rec-number&gt;2353&lt;/rec-number&gt;&lt;foreign-keys&gt;&lt;key app="EN" db-id="evdx2fep9wv5wee0zeop99wyzt9r5szrsfrr"&gt;2353&lt;/key&gt;&lt;/foreign-keys&gt;&lt;ref-type name="Journal Article"&gt;17&lt;/ref-type&gt;&lt;contributors&gt;&lt;authors&gt;&lt;author&gt;Ellison, Aaron M.&lt;/author&gt;&lt;/authors&gt;&lt;/contributors&gt;&lt;titles&gt;&lt;title&gt;Bayesian inference in ecology&lt;/title&gt;&lt;secondary-title&gt;Ecology Letters&lt;/secondary-title&gt;&lt;/titles&gt;&lt;periodical&gt;&lt;full-title&gt;Ecology Letters&lt;/full-title&gt;&lt;abbr-1&gt;Ecol. Lett.&lt;/abbr-1&gt;&lt;/periodical&gt;&lt;pages&gt;509-520&lt;/pages&gt;&lt;volume&gt;7&lt;/volume&gt;&lt;number&gt;6&lt;/number&gt;&lt;keywords&gt;&lt;keyword&gt;Bayes’ Theorem&lt;/keyword&gt;&lt;keyword&gt;Bayesian inference&lt;/keyword&gt;&lt;keyword&gt;epistemology&lt;/keyword&gt;&lt;keyword&gt;information criteria&lt;/keyword&gt;&lt;keyword&gt;model averaging&lt;/keyword&gt;&lt;keyword&gt;model selection&lt;/keyword&gt;&lt;/keywords&gt;&lt;dates&gt;&lt;year&gt;2004&lt;/year&gt;&lt;/dates&gt;&lt;publisher&gt;Blackwell Science Ltd&lt;/publisher&gt;&lt;isbn&gt;1461-0248&lt;/isbn&gt;&lt;urls&gt;&lt;related-urls&gt;&lt;url&gt;http://dx.doi.org/10.1111/j.1461-0248.2004.00603.x&lt;/url&gt;&lt;/related-urls&gt;&lt;/urls&gt;&lt;electronic-resource-num&gt;10.1111/j.1461-0248.2004.00603.x&lt;/electronic-resource-num&gt;&lt;/record&gt;&lt;/Cite&gt;&lt;/EndNote&gt;</w:instrText>
      </w:r>
      <w:r w:rsidRPr="00BD2AED">
        <w:fldChar w:fldCharType="separate"/>
      </w:r>
      <w:r w:rsidRPr="00BD2AED">
        <w:rPr>
          <w:noProof/>
        </w:rPr>
        <w:t>(</w:t>
      </w:r>
      <w:hyperlink w:anchor="_ENREF_4" w:tooltip="Ellison, 2004 #2353" w:history="1">
        <w:r w:rsidRPr="00BD2AED">
          <w:rPr>
            <w:noProof/>
          </w:rPr>
          <w:t>Ellison 2004</w:t>
        </w:r>
      </w:hyperlink>
      <w:r w:rsidRPr="00BD2AED">
        <w:rPr>
          <w:noProof/>
        </w:rPr>
        <w:t>)</w:t>
      </w:r>
      <w:r w:rsidRPr="00BD2AED">
        <w:fldChar w:fldCharType="end"/>
      </w:r>
      <w:r w:rsidRPr="00BD2AED">
        <w:t xml:space="preserve">. </w:t>
      </w:r>
      <w:proofErr w:type="spellStart"/>
      <w:r w:rsidRPr="00BD2AED">
        <w:rPr>
          <w:i/>
        </w:rPr>
        <w:t>MCMCglmm</w:t>
      </w:r>
      <w:proofErr w:type="spellEnd"/>
      <w:r w:rsidRPr="00BD2AED">
        <w:rPr>
          <w:i/>
        </w:rPr>
        <w:t xml:space="preserve"> </w:t>
      </w:r>
      <w:r w:rsidRPr="00BD2AED">
        <w:t>samples this so-called conditional probability or likelihood using Markov chain Monte Carlo methods.</w:t>
      </w:r>
      <w:r>
        <w:t xml:space="preserve"> Inference is then generated from the </w:t>
      </w:r>
      <w:r>
        <w:lastRenderedPageBreak/>
        <w:t>sampled posterior distribution. Highest posterior density intervals (</w:t>
      </w:r>
      <w:proofErr w:type="spellStart"/>
      <w:r>
        <w:t>HPD</w:t>
      </w:r>
      <w:proofErr w:type="spellEnd"/>
      <w:r>
        <w:t xml:space="preserve">) represent the interval over which the true mean is expected to occur with a specified confidence (typically 95%). </w:t>
      </w:r>
      <w:proofErr w:type="spellStart"/>
      <w:r w:rsidRPr="00CB1B51">
        <w:rPr>
          <w:i/>
        </w:rPr>
        <w:t>P</w:t>
      </w:r>
      <w:r w:rsidRPr="00CB1B51">
        <w:rPr>
          <w:i/>
          <w:vertAlign w:val="subscript"/>
        </w:rPr>
        <w:t>mcmc</w:t>
      </w:r>
      <w:proofErr w:type="spellEnd"/>
      <w:r>
        <w:t xml:space="preserve"> is reported as the smaller proportional value of the posterior estimates that are on either side of zero. Thus for the purpose of inference here, </w:t>
      </w:r>
      <w:proofErr w:type="spellStart"/>
      <w:r w:rsidRPr="00CB1B51">
        <w:rPr>
          <w:i/>
        </w:rPr>
        <w:t>P</w:t>
      </w:r>
      <w:r w:rsidRPr="00CB1B51">
        <w:rPr>
          <w:i/>
          <w:vertAlign w:val="subscript"/>
        </w:rPr>
        <w:t>mcmc</w:t>
      </w:r>
      <w:proofErr w:type="spellEnd"/>
      <w:r>
        <w:t xml:space="preserve"> is similar to a traditional </w:t>
      </w:r>
      <w:r w:rsidRPr="00646606">
        <w:rPr>
          <w:i/>
        </w:rPr>
        <w:t>P</w:t>
      </w:r>
      <w:r>
        <w:t xml:space="preserve"> value. While interpretation of </w:t>
      </w:r>
      <w:proofErr w:type="spellStart"/>
      <w:r>
        <w:t>Bayseian</w:t>
      </w:r>
      <w:proofErr w:type="spellEnd"/>
      <w:r>
        <w:t xml:space="preserve">-versus frequentist-derived analyses can differ, here inference is analogous. This is because </w:t>
      </w:r>
      <w:r w:rsidRPr="00C407F4">
        <w:t>I used weak, non-informative, parameter expande</w:t>
      </w:r>
      <w:r>
        <w:t>d priors.</w:t>
      </w:r>
      <w:r w:rsidRPr="00C407F4">
        <w:t xml:space="preserve"> </w:t>
      </w:r>
      <w:r>
        <w:t xml:space="preserve">Thus the posterior distribution is influenced predominantly by the likelihood estimates. </w:t>
      </w:r>
    </w:p>
    <w:p w:rsidR="00B94E34" w:rsidRDefault="00B94E34" w:rsidP="00B94E34">
      <w:pPr>
        <w:spacing w:after="0" w:line="480" w:lineRule="auto"/>
      </w:pPr>
    </w:p>
    <w:p w:rsidR="00B94E34" w:rsidRPr="00C407F4" w:rsidRDefault="00B94E34" w:rsidP="00B94E34">
      <w:pPr>
        <w:spacing w:after="0" w:line="480" w:lineRule="auto"/>
      </w:pPr>
      <w:r w:rsidRPr="00C407F4">
        <w:t xml:space="preserve">To analyze growth and developmental rates, I used the R package </w:t>
      </w:r>
      <w:r w:rsidRPr="00C407F4">
        <w:rPr>
          <w:i/>
        </w:rPr>
        <w:t>lme4</w:t>
      </w:r>
      <w:r w:rsidRPr="00C407F4">
        <w:t xml:space="preserve"> </w:t>
      </w:r>
      <w:r w:rsidRPr="00C407F4">
        <w:fldChar w:fldCharType="begin"/>
      </w:r>
      <w:r>
        <w:instrText xml:space="preserve"> ADDIN EN.CITE &lt;EndNote&gt;&lt;Cite&gt;&lt;Author&gt;Bates&lt;/Author&gt;&lt;Year&gt;2011&lt;/Year&gt;&lt;RecNum&gt;1782&lt;/RecNum&gt;&lt;DisplayText&gt;(Bates et al. 2011)&lt;/DisplayText&gt;&lt;record&gt;&lt;rec-number&gt;1782&lt;/rec-number&gt;&lt;foreign-keys&gt;&lt;key app="EN" db-id="evdx2fep9wv5wee0zeop99wyzt9r5szrsfrr"&gt;1782&lt;/key&gt;&lt;/foreign-keys&gt;&lt;ref-type name="Journal Article"&gt;17&lt;/ref-type&gt;&lt;contributors&gt;&lt;authors&gt;&lt;author&gt;Bates, D. M. &lt;/author&gt;&lt;author&gt;Maechler, M. &lt;/author&gt;&lt;author&gt;Bolker, B. M.&lt;/author&gt;&lt;/authors&gt;&lt;/contributors&gt;&lt;titles&gt;&lt;title&gt;lme4: Linear mixed-effects models using S4 classes.&lt;/title&gt;&lt;secondary-title&gt;R package version 0.999375-40&lt;/secondary-title&gt;&lt;/titles&gt;&lt;edition&gt;R package version 0.999375-40&amp;#xD;&lt;/edition&gt;&lt;dates&gt;&lt;year&gt;2011&lt;/year&gt;&lt;/dates&gt;&lt;urls&gt;&lt;related-urls&gt;&lt;url&gt;http://CRAN.R-project.org/package=lme4&lt;/url&gt;&lt;/related-urls&gt;&lt;/urls&gt;&lt;/record&gt;&lt;/Cite&gt;&lt;/EndNote&gt;</w:instrText>
      </w:r>
      <w:r w:rsidRPr="00C407F4">
        <w:fldChar w:fldCharType="separate"/>
      </w:r>
      <w:r>
        <w:rPr>
          <w:noProof/>
        </w:rPr>
        <w:t>(</w:t>
      </w:r>
      <w:hyperlink w:anchor="_ENREF_2" w:tooltip="Bates, 2011 #1782" w:history="1">
        <w:r>
          <w:rPr>
            <w:noProof/>
          </w:rPr>
          <w:t>Bates et al. 2011</w:t>
        </w:r>
      </w:hyperlink>
      <w:r>
        <w:rPr>
          <w:noProof/>
        </w:rPr>
        <w:t>)</w:t>
      </w:r>
      <w:r w:rsidRPr="00C407F4">
        <w:fldChar w:fldCharType="end"/>
      </w:r>
      <w:r w:rsidRPr="00C407F4">
        <w:t xml:space="preserve">. While </w:t>
      </w:r>
      <w:r w:rsidRPr="00C407F4">
        <w:rPr>
          <w:i/>
        </w:rPr>
        <w:t>lme4</w:t>
      </w:r>
      <w:r w:rsidRPr="00C407F4">
        <w:t xml:space="preserve"> utilizes a frequentist framework, </w:t>
      </w:r>
      <w:proofErr w:type="spellStart"/>
      <w:r w:rsidRPr="00C407F4">
        <w:t>MCMC</w:t>
      </w:r>
      <w:proofErr w:type="spellEnd"/>
      <w:r w:rsidRPr="00C407F4">
        <w:t xml:space="preserve"> methods provides a more conservative method of inference due to the uncertainty associated with estimating degrees of freedom in hierarchical models. I therefore evaluated </w:t>
      </w:r>
      <w:r w:rsidRPr="00C407F4">
        <w:rPr>
          <w:i/>
        </w:rPr>
        <w:t>lme</w:t>
      </w:r>
      <w:r w:rsidRPr="00C407F4">
        <w:t xml:space="preserve">4 models using the function </w:t>
      </w:r>
      <w:proofErr w:type="spellStart"/>
      <w:r w:rsidRPr="00C407F4">
        <w:rPr>
          <w:i/>
        </w:rPr>
        <w:t>pvals.fnc</w:t>
      </w:r>
      <w:proofErr w:type="spellEnd"/>
      <w:r w:rsidRPr="00C407F4">
        <w:t xml:space="preserve"> in the </w:t>
      </w:r>
      <w:proofErr w:type="spellStart"/>
      <w:r w:rsidRPr="00C407F4">
        <w:rPr>
          <w:i/>
        </w:rPr>
        <w:t>languageR</w:t>
      </w:r>
      <w:proofErr w:type="spellEnd"/>
      <w:r w:rsidRPr="00C407F4">
        <w:t xml:space="preserve"> package </w:t>
      </w:r>
      <w:r w:rsidRPr="00C407F4">
        <w:fldChar w:fldCharType="begin"/>
      </w:r>
      <w:r>
        <w:instrText xml:space="preserve"> ADDIN EN.CITE &lt;EndNote&gt;&lt;Cite&gt;&lt;Author&gt;Baayen&lt;/Author&gt;&lt;Year&gt;2011&lt;/Year&gt;&lt;RecNum&gt;1783&lt;/RecNum&gt;&lt;DisplayText&gt;(Baayen 2011)&lt;/DisplayText&gt;&lt;record&gt;&lt;rec-number&gt;1783&lt;/rec-number&gt;&lt;foreign-keys&gt;&lt;key app="EN" db-id="evdx2fep9wv5wee0zeop99wyzt9r5szrsfrr"&gt;1783&lt;/key&gt;&lt;/foreign-keys&gt;&lt;ref-type name="Computer Program"&gt;9&lt;/ref-type&gt;&lt;contributors&gt;&lt;authors&gt;&lt;author&gt;Baayen, R.H.&lt;/author&gt;&lt;/authors&gt;&lt;/contributors&gt;&lt;titles&gt;&lt;title&gt;languageR: Data sets and functions with &amp;quot;Analyzing Linguistic Data: A practical introduction to statistics&amp;quot; &lt;/title&gt;&lt;/titles&gt;&lt;edition&gt;R package version 1.2.&lt;/edition&gt;&lt;dates&gt;&lt;year&gt;2011&lt;/year&gt;&lt;/dates&gt;&lt;urls&gt;&lt;related-urls&gt;&lt;url&gt;http://CRAN.R-project.org/package=languageR&lt;/url&gt;&lt;/related-urls&gt;&lt;/urls&gt;&lt;/record&gt;&lt;/Cite&gt;&lt;/EndNote&gt;</w:instrText>
      </w:r>
      <w:r w:rsidRPr="00C407F4">
        <w:fldChar w:fldCharType="separate"/>
      </w:r>
      <w:r>
        <w:rPr>
          <w:noProof/>
        </w:rPr>
        <w:t>(</w:t>
      </w:r>
      <w:hyperlink w:anchor="_ENREF_1" w:tooltip="Baayen, 2011 #1783" w:history="1">
        <w:r>
          <w:rPr>
            <w:noProof/>
          </w:rPr>
          <w:t>Baayen 2011</w:t>
        </w:r>
      </w:hyperlink>
      <w:r>
        <w:rPr>
          <w:noProof/>
        </w:rPr>
        <w:t>)</w:t>
      </w:r>
      <w:r w:rsidRPr="00C407F4">
        <w:fldChar w:fldCharType="end"/>
      </w:r>
      <w:r w:rsidRPr="00C407F4">
        <w:t xml:space="preserve">, which uses </w:t>
      </w:r>
      <w:proofErr w:type="spellStart"/>
      <w:r w:rsidRPr="00C407F4">
        <w:t>MCMC</w:t>
      </w:r>
      <w:proofErr w:type="spellEnd"/>
      <w:r w:rsidRPr="00C407F4">
        <w:t xml:space="preserve"> methods to compute </w:t>
      </w:r>
      <w:proofErr w:type="spellStart"/>
      <w:r w:rsidRPr="009B6408">
        <w:rPr>
          <w:i/>
        </w:rPr>
        <w:t>P</w:t>
      </w:r>
      <w:r>
        <w:rPr>
          <w:i/>
          <w:vertAlign w:val="subscript"/>
        </w:rPr>
        <w:t>mcmc</w:t>
      </w:r>
      <w:proofErr w:type="spellEnd"/>
      <w:r w:rsidRPr="00C407F4">
        <w:t xml:space="preserve"> and </w:t>
      </w:r>
      <w:proofErr w:type="spellStart"/>
      <w:r>
        <w:t>HPD</w:t>
      </w:r>
      <w:proofErr w:type="spellEnd"/>
      <w:r>
        <w:t xml:space="preserve"> intervals</w:t>
      </w:r>
      <w:r w:rsidRPr="00C407F4">
        <w:t>. Growth and developmental rates were specified as exponential functions based on initial and final values of size and developmental stage, respectively, in relation to the number of days elapsed from stocking until the end of the experiment (e.g. [</w:t>
      </w:r>
      <w:proofErr w:type="spellStart"/>
      <w:proofErr w:type="gramStart"/>
      <w:r w:rsidRPr="00C407F4">
        <w:t>ln</w:t>
      </w:r>
      <w:proofErr w:type="spellEnd"/>
      <w:r w:rsidRPr="00C407F4">
        <w:t>(</w:t>
      </w:r>
      <w:proofErr w:type="gramEnd"/>
      <w:r w:rsidRPr="00C407F4">
        <w:t>final size)-</w:t>
      </w:r>
      <w:proofErr w:type="spellStart"/>
      <w:r w:rsidRPr="00C407F4">
        <w:t>ln</w:t>
      </w:r>
      <w:proofErr w:type="spellEnd"/>
      <w:r w:rsidRPr="00C407F4">
        <w:t>(initial size)]/period). Initial size was defined as embryo diameter calculated from estimates of embryo area, while final size comprised hatchling snout-vent length (</w:t>
      </w:r>
      <w:proofErr w:type="spellStart"/>
      <w:r w:rsidRPr="00C407F4">
        <w:t>SVL</w:t>
      </w:r>
      <w:proofErr w:type="spellEnd"/>
      <w:r w:rsidRPr="00C407F4">
        <w:t xml:space="preserve">). Developmental stages were assayed for embryos </w:t>
      </w:r>
      <w:r>
        <w:t xml:space="preserve">using the standard </w:t>
      </w:r>
      <w:proofErr w:type="spellStart"/>
      <w:r>
        <w:t>Gosner</w:t>
      </w:r>
      <w:proofErr w:type="spellEnd"/>
      <w:r>
        <w:t xml:space="preserve"> key </w:t>
      </w:r>
      <w:r>
        <w:fldChar w:fldCharType="begin"/>
      </w:r>
      <w:r>
        <w:instrText xml:space="preserve"> ADDIN EN.CITE &lt;EndNote&gt;&lt;Cite&gt;&lt;Author&gt;Gosner&lt;/Author&gt;&lt;Year&gt;1960&lt;/Year&gt;&lt;RecNum&gt;108&lt;/RecNum&gt;&lt;DisplayText&gt;(Gosner 1960)&lt;/DisplayText&gt;&lt;record&gt;&lt;rec-number&gt;108&lt;/rec-number&gt;&lt;foreign-keys&gt;&lt;key app="EN" db-id="evdx2fep9wv5wee0zeop99wyzt9r5szrsfrr"&gt;108&lt;/key&gt;&lt;/foreign-keys&gt;&lt;ref-type name="Journal Article"&gt;17&lt;/ref-type&gt;&lt;contributors&gt;&lt;authors&gt;&lt;author&gt;Gosner, K. L.&lt;/author&gt;&lt;/authors&gt;&lt;/contributors&gt;&lt;titles&gt;&lt;title&gt;A simplified table for staging anuran embryos and larvae with notes on identification&lt;/title&gt;&lt;secondary-title&gt;Herpetologiea&lt;/secondary-title&gt;&lt;/titles&gt;&lt;pages&gt;183-190&lt;/pages&gt;&lt;volume&gt;16&lt;/volume&gt;&lt;keywords&gt;&lt;keyword&gt;Biology&lt;/keyword&gt;&lt;keyword&gt;Life cycle and development&lt;/keyword&gt;&lt;keyword&gt;Amphibia [Zoology / / Physiology&lt;/keyword&gt;&lt;keyword&gt;Laboratory Technique&lt;/keyword&gt;&lt;keyword&gt;Simplified&lt;/keyword&gt;&lt;keyword&gt;table for staging anuran embryos] [Development / / General Works&lt;/keyword&gt;&lt;keyword&gt;Anuran embryos and larvae] [ / / Embryology&lt;/keyword&gt;&lt;keyword&gt;Of anuran embryos] [ /&lt;/keyword&gt;&lt;keyword&gt;/ Larval Stages&lt;/keyword&gt;&lt;keyword&gt;Of anuran larvae].&lt;/keyword&gt;&lt;keyword&gt;Amphibia.&lt;/keyword&gt;&lt;/keywords&gt;&lt;dates&gt;&lt;year&gt;1960&lt;/year&gt;&lt;/dates&gt;&lt;accession-num&gt;ZOOREC:ZOOR09700000530&lt;/accession-num&gt;&lt;work-type&gt;Article&lt;/work-type&gt;&lt;urls&gt;&lt;related-urls&gt;&lt;url&gt;&lt;style face="underline" font="default" size="100%"&gt;&amp;lt;Go to ISI&amp;gt;://ZOOREC:ZOOR09700000530 &lt;/style&gt;&lt;/url&gt;&lt;/related-urls&gt;&lt;/urls&gt;&lt;/record&gt;&lt;/Cite&gt;&lt;/EndNote&gt;</w:instrText>
      </w:r>
      <w:r>
        <w:fldChar w:fldCharType="separate"/>
      </w:r>
      <w:r>
        <w:rPr>
          <w:noProof/>
        </w:rPr>
        <w:t>(</w:t>
      </w:r>
      <w:hyperlink w:anchor="_ENREF_5" w:tooltip="Gosner, 1960 #108" w:history="1">
        <w:r>
          <w:rPr>
            <w:noProof/>
          </w:rPr>
          <w:t>Gosner 1960</w:t>
        </w:r>
      </w:hyperlink>
      <w:r>
        <w:rPr>
          <w:noProof/>
        </w:rPr>
        <w:t>)</w:t>
      </w:r>
      <w:r>
        <w:fldChar w:fldCharType="end"/>
      </w:r>
      <w:r>
        <w:t>.</w:t>
      </w:r>
      <w:r w:rsidRPr="00C407F4">
        <w:t xml:space="preserve"> </w:t>
      </w:r>
    </w:p>
    <w:p w:rsidR="00B94E34" w:rsidRPr="00C407F4" w:rsidRDefault="00B94E34" w:rsidP="00B94E34">
      <w:pPr>
        <w:spacing w:after="0" w:line="480" w:lineRule="auto"/>
        <w:ind w:firstLine="720"/>
      </w:pPr>
    </w:p>
    <w:p w:rsidR="00B94E34" w:rsidRPr="00C407F4" w:rsidRDefault="00B94E34" w:rsidP="00B94E34">
      <w:pPr>
        <w:spacing w:after="0" w:line="480" w:lineRule="auto"/>
      </w:pPr>
      <w:r w:rsidRPr="00C407F4">
        <w:t xml:space="preserve">In all models, I specified deme and the experimental grow-out environment, along with their interaction (i.e. G x E), as fixed effects. A complimentary set of models was evaluated with egg size as a covariate. In the most parameterized </w:t>
      </w:r>
      <w:r>
        <w:t xml:space="preserve">reciprocal transplant </w:t>
      </w:r>
      <w:r w:rsidRPr="00C407F4">
        <w:t>model, the following random effects were included: pool pair</w:t>
      </w:r>
      <w:r>
        <w:t xml:space="preserve">, </w:t>
      </w:r>
      <w:r w:rsidRPr="00C407F4">
        <w:t>clutch pair, experimental block</w:t>
      </w:r>
      <w:r>
        <w:t>, and enclosure (i.e. a term for the observation level used to deal with overdispersion)</w:t>
      </w:r>
      <w:r w:rsidRPr="00C407F4">
        <w:t xml:space="preserve">. In the least parameterized model, only pool pair was included. </w:t>
      </w:r>
      <w:r>
        <w:t xml:space="preserve">Similarly, for the chronic exposure experiment, the random effects pool pair and clutch pair </w:t>
      </w:r>
      <w:proofErr w:type="gramStart"/>
      <w:r>
        <w:t>were</w:t>
      </w:r>
      <w:proofErr w:type="gramEnd"/>
      <w:r>
        <w:t xml:space="preserve"> replaced with pool and clutch triad, respectively. In the acute exposure experiment, a random effect was included for exposure round. </w:t>
      </w:r>
      <w:r w:rsidRPr="00C407F4">
        <w:t>I evaluated model fit for each combination of random effects (Table S1</w:t>
      </w:r>
      <w:r>
        <w:t>-S3</w:t>
      </w:r>
      <w:r w:rsidRPr="00C407F4">
        <w:t xml:space="preserve">) and selected for inference the model with the lowest </w:t>
      </w:r>
      <w:proofErr w:type="spellStart"/>
      <w:r w:rsidRPr="00C407F4">
        <w:t>DIC</w:t>
      </w:r>
      <w:proofErr w:type="spellEnd"/>
      <w:r w:rsidRPr="00C407F4">
        <w:t xml:space="preserve"> or AIC values (for bivariate and univariate models, respectively). Models were run for 3,000,000 iterations, with a </w:t>
      </w:r>
      <w:proofErr w:type="spellStart"/>
      <w:r w:rsidRPr="00C407F4">
        <w:t>burnin</w:t>
      </w:r>
      <w:proofErr w:type="spellEnd"/>
      <w:r w:rsidRPr="00C407F4">
        <w:t xml:space="preserve"> period of 300,000, and a thinning interval of 500. Model performance was evaluated by examining traces of the posterior distributions of the location effects and covariance matrices. Models in which the interaction effect was found not to be significant were refit with only main effects (i.e. G + E), and the random effect structure was re-evaluated using the same procedure as above. Developmental and growth rate response variables were averaged by enclosure, while survival was measured as the number of successes and failures per enclosure. </w:t>
      </w:r>
      <w:r>
        <w:t xml:space="preserve">Estimates of parameters, </w:t>
      </w:r>
      <w:proofErr w:type="spellStart"/>
      <w:r>
        <w:t>HPD</w:t>
      </w:r>
      <w:proofErr w:type="spellEnd"/>
      <w:r>
        <w:t xml:space="preserve"> intervals, and </w:t>
      </w:r>
      <w:proofErr w:type="spellStart"/>
      <w:r w:rsidRPr="007C5BDF">
        <w:rPr>
          <w:i/>
        </w:rPr>
        <w:t>P</w:t>
      </w:r>
      <w:r w:rsidRPr="007C5BDF">
        <w:rPr>
          <w:i/>
          <w:vertAlign w:val="subscript"/>
        </w:rPr>
        <w:t>mcmc</w:t>
      </w:r>
      <w:proofErr w:type="spellEnd"/>
      <w:r>
        <w:t xml:space="preserve"> values are reported in Tables S4-S6.  </w:t>
      </w:r>
    </w:p>
    <w:p w:rsidR="00B93228" w:rsidRPr="00B62829" w:rsidRDefault="00B93228" w:rsidP="00867CB1">
      <w:pPr>
        <w:spacing w:after="0" w:line="480" w:lineRule="auto"/>
      </w:pPr>
      <w:bookmarkStart w:id="0" w:name="_GoBack"/>
      <w:bookmarkEnd w:id="0"/>
    </w:p>
    <w:sectPr w:rsidR="00B93228" w:rsidRPr="00B62829" w:rsidSect="000505F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34"/>
    <w:rsid w:val="000505FE"/>
    <w:rsid w:val="000F3B42"/>
    <w:rsid w:val="00200945"/>
    <w:rsid w:val="002A356F"/>
    <w:rsid w:val="0032638D"/>
    <w:rsid w:val="003627F6"/>
    <w:rsid w:val="003E4F9D"/>
    <w:rsid w:val="00426870"/>
    <w:rsid w:val="00506E8D"/>
    <w:rsid w:val="00510740"/>
    <w:rsid w:val="005344DF"/>
    <w:rsid w:val="006B6CE1"/>
    <w:rsid w:val="006D7DCD"/>
    <w:rsid w:val="007A7F0F"/>
    <w:rsid w:val="00867CB1"/>
    <w:rsid w:val="00A648F2"/>
    <w:rsid w:val="00B62829"/>
    <w:rsid w:val="00B87BF3"/>
    <w:rsid w:val="00B93228"/>
    <w:rsid w:val="00B94E34"/>
    <w:rsid w:val="00C413DE"/>
    <w:rsid w:val="00CD45E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5C8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themeColor="text1"/>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34"/>
    <w:rPr>
      <w:rFonts w:eastAsia="MS Mincho"/>
      <w:color w:val="auto"/>
    </w:rPr>
  </w:style>
  <w:style w:type="paragraph" w:styleId="Heading1">
    <w:name w:val="heading 1"/>
    <w:basedOn w:val="Normal"/>
    <w:next w:val="Normal"/>
    <w:link w:val="Heading1Char"/>
    <w:uiPriority w:val="9"/>
    <w:qFormat/>
    <w:rsid w:val="00506E8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E8D"/>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themeColor="text1"/>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34"/>
    <w:rPr>
      <w:rFonts w:eastAsia="MS Mincho"/>
      <w:color w:val="auto"/>
    </w:rPr>
  </w:style>
  <w:style w:type="paragraph" w:styleId="Heading1">
    <w:name w:val="heading 1"/>
    <w:basedOn w:val="Normal"/>
    <w:next w:val="Normal"/>
    <w:link w:val="Heading1Char"/>
    <w:uiPriority w:val="9"/>
    <w:qFormat/>
    <w:rsid w:val="00506E8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E8D"/>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1756</Words>
  <Characters>10011</Characters>
  <Application>Microsoft Macintosh Word</Application>
  <DocSecurity>0</DocSecurity>
  <Lines>83</Lines>
  <Paragraphs>23</Paragraphs>
  <ScaleCrop>false</ScaleCrop>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Brady</dc:creator>
  <cp:keywords/>
  <dc:description/>
  <cp:lastModifiedBy>Steven Brady</cp:lastModifiedBy>
  <cp:revision>1</cp:revision>
  <dcterms:created xsi:type="dcterms:W3CDTF">2013-08-21T20:13:00Z</dcterms:created>
  <dcterms:modified xsi:type="dcterms:W3CDTF">2013-08-21T20:13:00Z</dcterms:modified>
</cp:coreProperties>
</file>