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51" w:rsidRPr="00DD0BE1" w:rsidRDefault="00A450FD" w:rsidP="00593C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59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93C51">
        <w:rPr>
          <w:rFonts w:ascii="Times New Roman" w:hAnsi="Times New Roman" w:cs="Times New Roman"/>
          <w:b/>
          <w:sz w:val="24"/>
          <w:szCs w:val="24"/>
        </w:rPr>
        <w:t>1</w:t>
      </w:r>
      <w:r w:rsidR="00A246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9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51" w:rsidRPr="00B93AF4">
        <w:rPr>
          <w:rFonts w:ascii="Times New Roman" w:hAnsi="Times New Roman" w:cs="Times New Roman"/>
          <w:sz w:val="24"/>
          <w:szCs w:val="24"/>
        </w:rPr>
        <w:t>Summary of</w:t>
      </w:r>
      <w:r w:rsidR="0059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51" w:rsidRPr="00B05717">
        <w:rPr>
          <w:rFonts w:ascii="Times New Roman" w:hAnsi="Times New Roman" w:cs="Times New Roman"/>
          <w:sz w:val="24"/>
          <w:szCs w:val="24"/>
        </w:rPr>
        <w:t>functional group</w:t>
      </w:r>
      <w:r w:rsidR="0059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51">
        <w:rPr>
          <w:rFonts w:ascii="Times New Roman" w:hAnsi="Times New Roman" w:cs="Times New Roman"/>
          <w:sz w:val="24"/>
          <w:szCs w:val="24"/>
        </w:rPr>
        <w:t xml:space="preserve">benthic community patterns and variations in individual taxa at Kingman Reef and Palmyra Atoll across reef </w:t>
      </w:r>
      <w:r w:rsidR="00761E6A">
        <w:rPr>
          <w:rFonts w:ascii="Times New Roman" w:hAnsi="Times New Roman" w:cs="Times New Roman"/>
          <w:sz w:val="24"/>
          <w:szCs w:val="24"/>
        </w:rPr>
        <w:t>habitats</w:t>
      </w:r>
      <w:r w:rsidR="00593C51">
        <w:rPr>
          <w:rFonts w:ascii="Times New Roman" w:hAnsi="Times New Roman" w:cs="Times New Roman"/>
          <w:sz w:val="24"/>
          <w:szCs w:val="24"/>
        </w:rPr>
        <w:t xml:space="preserve"> (patch reef, backreef, forereef, reef terrace) and </w:t>
      </w:r>
      <w:r w:rsidR="00A24649">
        <w:rPr>
          <w:rFonts w:ascii="Times New Roman" w:hAnsi="Times New Roman" w:cs="Times New Roman"/>
          <w:sz w:val="24"/>
          <w:szCs w:val="24"/>
        </w:rPr>
        <w:t>depths (5, 10, 20 m). Mean +1 standard error (se)</w:t>
      </w:r>
      <w:r w:rsidR="00593C51">
        <w:rPr>
          <w:rFonts w:ascii="Times New Roman" w:hAnsi="Times New Roman" w:cs="Times New Roman"/>
          <w:sz w:val="24"/>
          <w:szCs w:val="24"/>
        </w:rPr>
        <w:t xml:space="preserve"> percentage cover values are shown. A blank cell indicates 0.0% cover. </w:t>
      </w:r>
      <w:r w:rsidR="00593C51" w:rsidRPr="007C027F">
        <w:rPr>
          <w:rFonts w:ascii="Times New Roman" w:hAnsi="Times New Roman" w:cs="Times New Roman"/>
          <w:i/>
          <w:sz w:val="24"/>
          <w:szCs w:val="24"/>
        </w:rPr>
        <w:t>Pachy/Stereo</w:t>
      </w:r>
      <w:r w:rsidR="00593C51">
        <w:rPr>
          <w:rFonts w:ascii="Times New Roman" w:hAnsi="Times New Roman" w:cs="Times New Roman"/>
          <w:sz w:val="24"/>
          <w:szCs w:val="24"/>
        </w:rPr>
        <w:t xml:space="preserve"> = </w:t>
      </w:r>
      <w:r w:rsidR="00593C51" w:rsidRPr="009400C2">
        <w:rPr>
          <w:rFonts w:ascii="Times New Roman" w:hAnsi="Times New Roman" w:cs="Times New Roman"/>
          <w:i/>
          <w:sz w:val="24"/>
          <w:szCs w:val="24"/>
        </w:rPr>
        <w:t>Pachyclavularia</w:t>
      </w:r>
      <w:r w:rsidR="00593C51" w:rsidRPr="009400C2">
        <w:rPr>
          <w:rFonts w:ascii="Times New Roman" w:hAnsi="Times New Roman" w:cs="Times New Roman"/>
          <w:sz w:val="24"/>
          <w:szCs w:val="24"/>
        </w:rPr>
        <w:t>/</w:t>
      </w:r>
      <w:r w:rsidR="00593C51" w:rsidRPr="009400C2">
        <w:rPr>
          <w:rFonts w:ascii="Times New Roman" w:hAnsi="Times New Roman" w:cs="Times New Roman"/>
          <w:i/>
          <w:sz w:val="24"/>
          <w:szCs w:val="24"/>
        </w:rPr>
        <w:t>Stereonephthya</w:t>
      </w:r>
      <w:r w:rsidR="00593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FE3" w:rsidRDefault="00B860E5" w:rsidP="00A450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60E5">
        <w:lastRenderedPageBreak/>
        <w:drawing>
          <wp:inline distT="0" distB="0" distL="0" distR="0" wp14:anchorId="444F7999" wp14:editId="37F8C26B">
            <wp:extent cx="5353050" cy="8176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52" cy="81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7AD" w:rsidRDefault="00ED47AD" w:rsidP="00ED47A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Results of CAP analyses examining within-island variations in benthic communities at three taxonomic resolutions at Kingman Reef and Palmyra Atoll</w:t>
      </w:r>
      <w:r w:rsidRPr="00704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456">
        <w:rPr>
          <w:rFonts w:ascii="Times New Roman" w:hAnsi="Times New Roman" w:cs="Times New Roman"/>
          <w:sz w:val="24"/>
          <w:szCs w:val="24"/>
        </w:rPr>
        <w:t xml:space="preserve"> m, the number of </w:t>
      </w:r>
      <w:r>
        <w:rPr>
          <w:rFonts w:ascii="Times New Roman" w:hAnsi="Times New Roman" w:cs="Times New Roman"/>
          <w:sz w:val="24"/>
          <w:szCs w:val="24"/>
        </w:rPr>
        <w:t xml:space="preserve">principal coordinate (PCO) axes </w:t>
      </w:r>
      <w:r w:rsidRPr="00704456">
        <w:rPr>
          <w:rFonts w:ascii="Times New Roman" w:hAnsi="Times New Roman" w:cs="Times New Roman"/>
          <w:sz w:val="24"/>
          <w:szCs w:val="24"/>
        </w:rPr>
        <w:t>used in the CAP procedure; %</w:t>
      </w:r>
      <w:proofErr w:type="spellStart"/>
      <w:r w:rsidRPr="0070445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704456">
        <w:rPr>
          <w:rFonts w:ascii="Times New Roman" w:hAnsi="Times New Roman" w:cs="Times New Roman"/>
          <w:sz w:val="24"/>
          <w:szCs w:val="24"/>
        </w:rPr>
        <w:t xml:space="preserve">, percentage of the total variance explained by the first </w:t>
      </w:r>
      <w:r w:rsidRPr="00704456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PCO axes; </w:t>
      </w:r>
      <w:r w:rsidRPr="00704456">
        <w:rPr>
          <w:rFonts w:ascii="Times New Roman" w:hAnsi="Times New Roman" w:cs="Times New Roman"/>
          <w:sz w:val="24"/>
          <w:szCs w:val="24"/>
        </w:rPr>
        <w:t xml:space="preserve">allocation success, the percentage of points correctly allocated into each group;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7044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squared canonical </w:t>
      </w:r>
      <w:r w:rsidRPr="00704456">
        <w:rPr>
          <w:rFonts w:ascii="Times New Roman" w:hAnsi="Times New Roman" w:cs="Times New Roman"/>
          <w:sz w:val="24"/>
          <w:szCs w:val="24"/>
        </w:rPr>
        <w:t>correlation.</w:t>
      </w:r>
    </w:p>
    <w:p w:rsidR="00ED47AD" w:rsidRDefault="00ED47AD" w:rsidP="00A450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D47AD" w:rsidRPr="00A450FD" w:rsidRDefault="00ED47AD" w:rsidP="00A450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07E3">
        <w:rPr>
          <w:noProof/>
        </w:rPr>
        <w:drawing>
          <wp:inline distT="0" distB="0" distL="0" distR="0" wp14:anchorId="2286EFE8" wp14:editId="2DAE50FB">
            <wp:extent cx="5943600" cy="260215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7AD" w:rsidRPr="00A4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1"/>
    <w:rsid w:val="001D2FE3"/>
    <w:rsid w:val="002A5AA0"/>
    <w:rsid w:val="002D1D32"/>
    <w:rsid w:val="00593C51"/>
    <w:rsid w:val="006E7303"/>
    <w:rsid w:val="00761E6A"/>
    <w:rsid w:val="00A24649"/>
    <w:rsid w:val="00A450FD"/>
    <w:rsid w:val="00B860E5"/>
    <w:rsid w:val="00BD252F"/>
    <w:rsid w:val="00E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10</cp:revision>
  <dcterms:created xsi:type="dcterms:W3CDTF">2012-11-29T22:10:00Z</dcterms:created>
  <dcterms:modified xsi:type="dcterms:W3CDTF">2013-05-07T20:49:00Z</dcterms:modified>
</cp:coreProperties>
</file>