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A" w:rsidRPr="007E3997" w:rsidRDefault="00E932CA" w:rsidP="00E932CA">
      <w:pPr>
        <w:pStyle w:val="NoSpacing"/>
        <w:spacing w:after="240"/>
        <w:ind w:left="426" w:hanging="1135"/>
        <w:rPr>
          <w:rFonts w:asciiTheme="minorHAnsi" w:hAnsiTheme="minorHAnsi" w:cstheme="minorHAnsi"/>
          <w:sz w:val="22"/>
        </w:rPr>
      </w:pPr>
      <w:bookmarkStart w:id="0" w:name="_Toc374526594"/>
      <w:bookmarkStart w:id="1" w:name="_Toc374616249"/>
      <w:proofErr w:type="gramStart"/>
      <w:r w:rsidRPr="007E3997">
        <w:rPr>
          <w:rFonts w:asciiTheme="minorHAnsi" w:hAnsiTheme="minorHAnsi" w:cstheme="minorHAnsi"/>
          <w:b/>
          <w:sz w:val="22"/>
        </w:rPr>
        <w:t xml:space="preserve">Table </w:t>
      </w:r>
      <w:r w:rsidR="007152CC">
        <w:rPr>
          <w:rFonts w:asciiTheme="minorHAnsi" w:hAnsiTheme="minorHAnsi" w:cstheme="minorHAnsi"/>
          <w:b/>
          <w:sz w:val="22"/>
        </w:rPr>
        <w:t>S</w:t>
      </w:r>
      <w:bookmarkStart w:id="2" w:name="_GoBack"/>
      <w:bookmarkEnd w:id="2"/>
      <w:r w:rsidR="005B441C">
        <w:rPr>
          <w:rFonts w:asciiTheme="minorHAnsi" w:hAnsiTheme="minorHAnsi" w:cstheme="minorHAnsi"/>
          <w:b/>
          <w:sz w:val="22"/>
        </w:rPr>
        <w:t>1</w:t>
      </w:r>
      <w:r w:rsidRPr="007E3997">
        <w:rPr>
          <w:rFonts w:asciiTheme="minorHAnsi" w:hAnsiTheme="minorHAnsi" w:cstheme="minorHAnsi"/>
          <w:sz w:val="22"/>
        </w:rPr>
        <w:tab/>
        <w:t>Concentration (mg kg</w:t>
      </w:r>
      <w:r w:rsidRPr="007E3997">
        <w:rPr>
          <w:rFonts w:asciiTheme="minorHAnsi" w:hAnsiTheme="minorHAnsi" w:cstheme="minorHAnsi"/>
          <w:sz w:val="22"/>
          <w:vertAlign w:val="superscript"/>
        </w:rPr>
        <w:t>-1</w:t>
      </w:r>
      <w:r w:rsidRPr="007E3997">
        <w:rPr>
          <w:rFonts w:asciiTheme="minorHAnsi" w:hAnsiTheme="minorHAnsi" w:cstheme="minorHAnsi"/>
          <w:sz w:val="22"/>
        </w:rPr>
        <w:t xml:space="preserve">) of elements in the three </w:t>
      </w:r>
      <w:proofErr w:type="spellStart"/>
      <w:r w:rsidRPr="007E3997">
        <w:rPr>
          <w:rFonts w:asciiTheme="minorHAnsi" w:hAnsiTheme="minorHAnsi" w:cstheme="minorHAnsi"/>
          <w:i/>
          <w:sz w:val="22"/>
        </w:rPr>
        <w:t>Oedogonium</w:t>
      </w:r>
      <w:proofErr w:type="spellEnd"/>
      <w:r w:rsidRPr="007E3997">
        <w:rPr>
          <w:rFonts w:asciiTheme="minorHAnsi" w:hAnsiTheme="minorHAnsi" w:cstheme="minorHAnsi"/>
          <w:sz w:val="22"/>
        </w:rPr>
        <w:t xml:space="preserve"> species before (initial) and after 1-3 weeks of cultivation in Ash Dam water.</w:t>
      </w:r>
      <w:bookmarkEnd w:id="0"/>
      <w:bookmarkEnd w:id="1"/>
      <w:proofErr w:type="gramEnd"/>
    </w:p>
    <w:tbl>
      <w:tblPr>
        <w:tblW w:w="15309" w:type="dxa"/>
        <w:jc w:val="center"/>
        <w:tblInd w:w="-1168" w:type="dxa"/>
        <w:tblLook w:val="04A0" w:firstRow="1" w:lastRow="0" w:firstColumn="1" w:lastColumn="0" w:noHBand="0" w:noVBand="1"/>
      </w:tblPr>
      <w:tblGrid>
        <w:gridCol w:w="439"/>
        <w:gridCol w:w="1263"/>
        <w:gridCol w:w="1275"/>
        <w:gridCol w:w="1276"/>
        <w:gridCol w:w="1276"/>
        <w:gridCol w:w="1134"/>
        <w:gridCol w:w="1134"/>
        <w:gridCol w:w="1134"/>
        <w:gridCol w:w="1276"/>
        <w:gridCol w:w="1275"/>
        <w:gridCol w:w="1276"/>
        <w:gridCol w:w="1276"/>
        <w:gridCol w:w="1275"/>
      </w:tblGrid>
      <w:tr w:rsidR="00E932CA" w:rsidRPr="007E3997" w:rsidTr="00214A19">
        <w:trPr>
          <w:trHeight w:val="315"/>
          <w:jc w:val="center"/>
        </w:trPr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9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KC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606974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KC 606977</w:t>
            </w: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KC 701473</w:t>
            </w:r>
          </w:p>
        </w:tc>
      </w:tr>
      <w:tr w:rsidR="00E932CA" w:rsidRPr="007E3997" w:rsidTr="00214A19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Initial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Initial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Initial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Week 3</w:t>
            </w:r>
          </w:p>
        </w:tc>
      </w:tr>
      <w:tr w:rsidR="00E932CA" w:rsidRPr="007E3997" w:rsidTr="00214A19">
        <w:trPr>
          <w:trHeight w:val="300"/>
          <w:jc w:val="center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4.34 ± 0.38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28.4 ± 10.9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73.3 ± 25.2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28.1 ±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24.3 ± 12.8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32.2 ± 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28.3 ± 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40.9 ± 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8.90 ± 5.67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2.09 ± 1.84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29.6 ± 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41.0 ± 7.8</w:t>
            </w:r>
          </w:p>
        </w:tc>
      </w:tr>
      <w:tr w:rsidR="00E932CA" w:rsidRPr="007E3997" w:rsidTr="00214A19">
        <w:trPr>
          <w:trHeight w:val="186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20.1 ± 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20.1 ± 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15.6 ± 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17.1 ± 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15.4 ± 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16.7 ± 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0.69 ± 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21.6 ± 11.1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35.1 ± 1.8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35.8 ± 5.6</w:t>
            </w:r>
          </w:p>
        </w:tc>
      </w:tr>
      <w:tr w:rsidR="00E932CA" w:rsidRPr="007E3997" w:rsidTr="00214A19">
        <w:trPr>
          <w:trHeight w:val="13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B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7.44 ± 1.69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138.3 ± 18.4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344.7 ± 51.8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231.2 ± 84.1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20.0 ± 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92.3 ± 18.0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103.6 ±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192.5 ± 58.9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9.22 ± 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47.5 ± 22.3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63.9 ± 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84.2 ± 5.3</w:t>
            </w:r>
          </w:p>
        </w:tc>
      </w:tr>
      <w:tr w:rsidR="00E932CA" w:rsidRPr="007E3997" w:rsidTr="00214A19">
        <w:trPr>
          <w:trHeight w:val="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Ba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37.5 ± 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185.0 ± 33.2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172.6 ± 38.4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64.3 ± 12.7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34.3 ± 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55.1 ± 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21.7 ± 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16.0 ± 3.3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67.8 ± 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125.7 ± 80.3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94.2 ± 59.6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69.4 ± 22.9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2,670 ± 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5,170 ± 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6,560 ± 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5,003 ± 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3063 ±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2463 ±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2517 ± 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3,100 ± 407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2,847 ± 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3,387 ± 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3,630 ± 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3,617  ± 309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Cd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1.22 ± 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2.38 ± 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1.21 ± 0.17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0.03 ± 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1.97 ± 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1.69 ± 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1.82 ± 0.25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0.06 ± 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0.30 ± 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0.71 ± 0.07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0.98 ± 0.28</w:t>
            </w:r>
          </w:p>
        </w:tc>
      </w:tr>
      <w:tr w:rsidR="00E932CA" w:rsidRPr="007E3997" w:rsidTr="00214A19">
        <w:trPr>
          <w:trHeight w:val="11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0.08 ± 0.02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1.42 ± 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1.45 ±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0.63 ± 0.03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0.39 ± 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0.51 ± 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0.49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0.57 ± 0.08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0.16 ± 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0.74 ± 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1.69 ± 0.28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1.01 ± 0.12</w:t>
            </w:r>
          </w:p>
        </w:tc>
      </w:tr>
      <w:tr w:rsidR="00E932CA" w:rsidRPr="007E3997" w:rsidTr="00214A19">
        <w:trPr>
          <w:trHeight w:val="73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Cr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0.36 ± 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0.40 ± 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0.47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0.39 ± 0.03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0.27 ±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0.66 ± 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0.35 ±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0.34 ± 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0.73 ± 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0.56 ± 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0.39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0.51 ± 0.09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Cu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5.48 ± 1.08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10.24 ± 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9.57 ± 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6.85 ± 0.45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5.65 ± 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8.76 ± 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6.72 ± 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5.33 ± 0.44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9.75 ± 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8.57 ± 1.81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7.39 ± 0.47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10.9 ± 1.0</w:t>
            </w:r>
          </w:p>
        </w:tc>
      </w:tr>
      <w:tr w:rsidR="00E932CA" w:rsidRPr="007E3997" w:rsidTr="00214A19">
        <w:trPr>
          <w:trHeight w:val="133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Fe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590.7 ± 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2,417 ± 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2,303 ±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1,570 ±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530.7 ±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1,180 ± 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1,147 ±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1,042 ± 152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940.0 ± 51.9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1,429 ± 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1,670 ± 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2,150 ± 386</w:t>
            </w:r>
          </w:p>
        </w:tc>
      </w:tr>
      <w:tr w:rsidR="00E932CA" w:rsidRPr="007E3997" w:rsidTr="00214A19">
        <w:trPr>
          <w:trHeight w:val="171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K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13,387 ± 2,700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11,637 ± 1,309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8,593 ± 1,751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11,017 ± 1,099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10,283 ±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9,650 ±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8,447 ± 1,454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6,767 ± 315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25,533 ± 1,433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19,167 ± 3,002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15,533 ± 2,384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14,193 ± 2,678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2,283 ± 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2,947 ± 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4,187 ± 1,282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2,370 ± 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2,280 ±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4,043 ±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2,610 ± 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4,373 ± 1,075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2,900 ± 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2,910 ± 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3,007 ± 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2,930 ± 568</w:t>
            </w:r>
          </w:p>
        </w:tc>
      </w:tr>
      <w:tr w:rsidR="00E932CA" w:rsidRPr="007E3997" w:rsidTr="00214A19">
        <w:trPr>
          <w:trHeight w:val="147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14.1 ± 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68.8 ± 5.58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50.5 ± 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33.5 ± 2.39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15.0 ± 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25.1 ± 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25.7 ± 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19.9 ± 1.74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35.33 ± 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64.5 ± 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75.2 ± 6.7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60.9 ± 10.9</w:t>
            </w:r>
          </w:p>
        </w:tc>
      </w:tr>
      <w:tr w:rsidR="00E932CA" w:rsidRPr="007E3997" w:rsidTr="00214A19">
        <w:trPr>
          <w:trHeight w:val="61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1.00 ± 0.12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5.89 ± 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7.70 ± 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5.12 ± 0.77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6.73 ± 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4.28 ± 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3.37 ± 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2.89 ± 0.26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1.43 ± 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4.47 ± 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4.84 ± 0.32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4.15 ± 0.42</w:t>
            </w:r>
          </w:p>
        </w:tc>
      </w:tr>
      <w:tr w:rsidR="00E932CA" w:rsidRPr="007E3997" w:rsidTr="00214A19">
        <w:trPr>
          <w:trHeight w:val="7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6,430 ± 1,262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1,947 ± 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2,413 ± 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1,650 ± 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672.7 ± 35.5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1,497 ±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1,350 ± 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1,477 ± 202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6,657 ± 1,097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7,180 ± 4,910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1,927 ± 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1,567 ± 62</w:t>
            </w:r>
          </w:p>
        </w:tc>
      </w:tr>
      <w:tr w:rsidR="00E932CA" w:rsidRPr="007E3997" w:rsidTr="00214A19">
        <w:trPr>
          <w:trHeight w:val="123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Ni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0.38 ± 0.06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31.5 ± 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59.6 ± 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39.7 ± 4.2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0.40 ± 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28.3 ± 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30.6 ± 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33.6 ± 3.8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0.62 ± 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8.69 ± 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39.5 ± 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48.5 ± 7.9</w:t>
            </w:r>
          </w:p>
        </w:tc>
      </w:tr>
      <w:tr w:rsidR="00E932CA" w:rsidRPr="007E3997" w:rsidTr="00214A19">
        <w:trPr>
          <w:trHeight w:val="84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P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2,263 ± 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5,310 ± 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4,300 ± 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2,913 ± 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1,690 ± 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3,503 ±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2,543 ±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2,157 ± 308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4,520 ± 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6,317 ± 1,418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4,937 ± 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4,483 ± 355</w:t>
            </w:r>
          </w:p>
        </w:tc>
      </w:tr>
      <w:tr w:rsidR="00E932CA" w:rsidRPr="007E3997" w:rsidTr="00214A19">
        <w:trPr>
          <w:trHeight w:val="18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0.15 ± 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1.82 ± 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0.74 ± 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0.47 ± 0.14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0.18 ±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0.33 ± 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0.48 ± 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0.22 ± 0.05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0.24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0.58 ± 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0.49 ± 0.25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0.24 ± 0.02</w:t>
            </w:r>
          </w:p>
        </w:tc>
      </w:tr>
      <w:tr w:rsidR="00E932CA" w:rsidRPr="007E3997" w:rsidTr="00214A19">
        <w:trPr>
          <w:trHeight w:val="145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670.7 ± 175.5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3,463 ± 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4,510 ± 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3,327 ± 364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279.3 ± 51.2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2,913 ±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2,813 ± 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4,067 ± 662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1,650 ± 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2,311 ± 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2,840 ± 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3,387 ± 472</w:t>
            </w:r>
          </w:p>
        </w:tc>
      </w:tr>
      <w:tr w:rsidR="00E932CA" w:rsidRPr="007E3997" w:rsidTr="00214A19">
        <w:trPr>
          <w:trHeight w:val="92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7.97 ± 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11.8 ± 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7.53 ± 0.95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4.14 ± 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4.90 ± 1.77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7.50 ± 1.20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&lt; LOD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3.09 ± 1.37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6.07 ± 0.27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14.7 ± 3.9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28.9 ± 5.0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64.6 ± 32.2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51.0 ± 19.2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21.0 ± 6.9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26.4 ± 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32.0 ± 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23.0 ± 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24.7 ± 2.4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19.9 ± 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54.4 ± 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27.3 ± 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22.0 ± 4.7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0.73 ± 0.15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64.3 ± 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51.4 ± 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61.0 ± 11.6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0.81 ±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39.5 ± 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24.7 ± 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31.4 ± 4.0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1.42 ±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53.9 ± 27.3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81.9 ± 8.8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74.0 ± 4.8</w:t>
            </w:r>
          </w:p>
        </w:tc>
      </w:tr>
      <w:tr w:rsidR="00E932CA" w:rsidRPr="007E3997" w:rsidTr="00214A19">
        <w:trPr>
          <w:trHeight w:val="69"/>
          <w:jc w:val="center"/>
        </w:trPr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Zn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25.5 ± 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50.8 ± 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87.4 ± 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32.3 ± 2.2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21.3 ± 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73.2 ± 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78.4 ± 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82.4 ± 9.4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30.3 ± 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29.5 ± 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51.7 ± 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CA" w:rsidRPr="007E3997" w:rsidRDefault="00E932CA" w:rsidP="00214A19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997">
              <w:rPr>
                <w:rFonts w:asciiTheme="minorHAnsi" w:hAnsiTheme="minorHAnsi" w:cstheme="minorHAnsi"/>
                <w:sz w:val="16"/>
                <w:szCs w:val="16"/>
              </w:rPr>
              <w:t>35.9 ± 2.3</w:t>
            </w:r>
          </w:p>
        </w:tc>
      </w:tr>
    </w:tbl>
    <w:p w:rsidR="00E932CA" w:rsidRPr="007E3997" w:rsidRDefault="00E932CA" w:rsidP="00E932CA">
      <w:pPr>
        <w:pStyle w:val="NoSpacing"/>
        <w:spacing w:before="240"/>
        <w:ind w:left="-709"/>
        <w:rPr>
          <w:rFonts w:asciiTheme="minorHAnsi" w:hAnsiTheme="minorHAnsi" w:cstheme="minorHAnsi"/>
          <w:sz w:val="16"/>
          <w:szCs w:val="16"/>
        </w:rPr>
      </w:pPr>
      <w:r w:rsidRPr="007E3997">
        <w:rPr>
          <w:rFonts w:asciiTheme="minorHAnsi" w:hAnsiTheme="minorHAnsi" w:cstheme="minorHAnsi"/>
          <w:sz w:val="16"/>
          <w:szCs w:val="16"/>
        </w:rPr>
        <w:t>&lt; LOD - biomass concentrations were less than the limit of detection (1 mg/kg / 1 ppm for most elements)</w:t>
      </w:r>
    </w:p>
    <w:p w:rsidR="00E932CA" w:rsidRPr="007E3997" w:rsidRDefault="00E932CA" w:rsidP="00E932CA">
      <w:pPr>
        <w:pStyle w:val="NoSpacing"/>
        <w:ind w:left="-709"/>
        <w:rPr>
          <w:rFonts w:asciiTheme="minorHAnsi" w:hAnsiTheme="minorHAnsi" w:cstheme="minorHAnsi"/>
          <w:sz w:val="16"/>
          <w:szCs w:val="16"/>
        </w:rPr>
      </w:pPr>
      <w:r w:rsidRPr="007E3997">
        <w:rPr>
          <w:rFonts w:asciiTheme="minorHAnsi" w:hAnsiTheme="minorHAnsi" w:cstheme="minorHAnsi"/>
          <w:sz w:val="16"/>
          <w:szCs w:val="16"/>
        </w:rPr>
        <w:t>All data presented as mean (mg kg</w:t>
      </w:r>
      <w:r w:rsidRPr="007E3997">
        <w:rPr>
          <w:rFonts w:asciiTheme="minorHAnsi" w:hAnsiTheme="minorHAnsi" w:cstheme="minorHAnsi"/>
          <w:sz w:val="16"/>
          <w:szCs w:val="16"/>
          <w:vertAlign w:val="superscript"/>
        </w:rPr>
        <w:t>-1</w:t>
      </w:r>
      <w:r w:rsidRPr="007E3997">
        <w:rPr>
          <w:rFonts w:asciiTheme="minorHAnsi" w:hAnsiTheme="minorHAnsi" w:cstheme="minorHAnsi"/>
          <w:sz w:val="16"/>
          <w:szCs w:val="16"/>
        </w:rPr>
        <w:t>) ± standard error.</w:t>
      </w:r>
    </w:p>
    <w:p w:rsidR="00920271" w:rsidRDefault="00920271"/>
    <w:sectPr w:rsidR="00920271" w:rsidSect="00E93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A"/>
    <w:rsid w:val="005B441C"/>
    <w:rsid w:val="007152CC"/>
    <w:rsid w:val="00920271"/>
    <w:rsid w:val="00E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ucko Normal Text"/>
    <w:qFormat/>
    <w:rsid w:val="00E932CA"/>
    <w:pPr>
      <w:spacing w:before="240" w:after="240" w:line="480" w:lineRule="auto"/>
      <w:jc w:val="both"/>
    </w:pPr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 Table"/>
    <w:uiPriority w:val="1"/>
    <w:qFormat/>
    <w:rsid w:val="00E932CA"/>
    <w:pPr>
      <w:spacing w:after="0" w:line="288" w:lineRule="auto"/>
      <w:jc w:val="both"/>
    </w:pPr>
    <w:rPr>
      <w:rFonts w:ascii="Arial" w:eastAsiaTheme="minorEastAsia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ucko Normal Text"/>
    <w:qFormat/>
    <w:rsid w:val="00E932CA"/>
    <w:pPr>
      <w:spacing w:before="240" w:after="240" w:line="480" w:lineRule="auto"/>
      <w:jc w:val="both"/>
    </w:pPr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 Table"/>
    <w:uiPriority w:val="1"/>
    <w:qFormat/>
    <w:rsid w:val="00E932CA"/>
    <w:pPr>
      <w:spacing w:after="0" w:line="288" w:lineRule="auto"/>
      <w:jc w:val="both"/>
    </w:pPr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3</cp:revision>
  <dcterms:created xsi:type="dcterms:W3CDTF">2014-01-08T01:36:00Z</dcterms:created>
  <dcterms:modified xsi:type="dcterms:W3CDTF">2014-01-08T01:54:00Z</dcterms:modified>
</cp:coreProperties>
</file>