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2494" w14:textId="58944970" w:rsidR="00EE7136" w:rsidRPr="001E342F" w:rsidRDefault="001E342F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Supplementary </w:t>
      </w:r>
      <w:r w:rsidR="002F3C67" w:rsidRPr="001E342F">
        <w:rPr>
          <w:rFonts w:ascii="Times" w:hAnsi="Times"/>
          <w:b/>
          <w:sz w:val="24"/>
          <w:szCs w:val="24"/>
        </w:rPr>
        <w:t>M</w:t>
      </w:r>
      <w:r>
        <w:rPr>
          <w:rFonts w:ascii="Times" w:hAnsi="Times"/>
          <w:b/>
          <w:sz w:val="24"/>
          <w:szCs w:val="24"/>
        </w:rPr>
        <w:t xml:space="preserve">ethods: </w:t>
      </w:r>
      <w:r w:rsidR="002F3C67" w:rsidRPr="001E342F">
        <w:rPr>
          <w:rFonts w:ascii="Times" w:hAnsi="Times"/>
          <w:b/>
          <w:sz w:val="24"/>
          <w:szCs w:val="24"/>
        </w:rPr>
        <w:t>Hi-C of mixed bacterial cultures</w:t>
      </w:r>
    </w:p>
    <w:p w14:paraId="2C185674" w14:textId="4BD234A4" w:rsidR="00A27915" w:rsidRPr="001E342F" w:rsidRDefault="00A27915">
      <w:pPr>
        <w:rPr>
          <w:rFonts w:ascii="Times" w:hAnsi="Times"/>
          <w:sz w:val="24"/>
          <w:szCs w:val="24"/>
        </w:rPr>
      </w:pPr>
      <w:proofErr w:type="gramStart"/>
      <w:r w:rsidRPr="001E342F">
        <w:rPr>
          <w:rFonts w:ascii="Times" w:hAnsi="Times"/>
          <w:sz w:val="24"/>
          <w:szCs w:val="24"/>
        </w:rPr>
        <w:t>Hi-C was carried out by combining the cross-linking</w:t>
      </w:r>
      <w:proofErr w:type="gramEnd"/>
      <w:r w:rsidRPr="001E342F">
        <w:rPr>
          <w:rFonts w:ascii="Times" w:hAnsi="Times"/>
          <w:sz w:val="24"/>
          <w:szCs w:val="24"/>
        </w:rPr>
        <w:t xml:space="preserve"> and cell wall digestion procedures described by </w:t>
      </w:r>
      <w:r w:rsidRPr="001E342F">
        <w:rPr>
          <w:rFonts w:ascii="Times" w:hAnsi="Times"/>
          <w:noProof/>
          <w:sz w:val="24"/>
          <w:szCs w:val="24"/>
        </w:rPr>
        <w:t>(Umbarger et al., 2011)</w:t>
      </w:r>
      <w:r w:rsidRPr="001E342F">
        <w:rPr>
          <w:rFonts w:ascii="Times" w:hAnsi="Times"/>
          <w:sz w:val="24"/>
          <w:szCs w:val="24"/>
        </w:rPr>
        <w:t xml:space="preserve"> for bacterial 3-C experiments and the Hi-C protocol developed for mammalian cells </w:t>
      </w:r>
      <w:r w:rsidRPr="001E342F">
        <w:rPr>
          <w:rFonts w:ascii="Times" w:hAnsi="Times"/>
          <w:noProof/>
          <w:sz w:val="24"/>
          <w:szCs w:val="24"/>
        </w:rPr>
        <w:t>(Lieberman-Aiden et al., 2009)</w:t>
      </w:r>
      <w:r w:rsidRPr="001E342F">
        <w:rPr>
          <w:rFonts w:ascii="Times" w:hAnsi="Times"/>
          <w:sz w:val="24"/>
          <w:szCs w:val="24"/>
        </w:rPr>
        <w:t xml:space="preserve"> with minor modifications:</w:t>
      </w:r>
    </w:p>
    <w:p w14:paraId="67AA6FB1" w14:textId="6DAB5CE3" w:rsidR="001E342F" w:rsidRDefault="00A27915" w:rsidP="00481A47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Cross-Linking</w:t>
      </w:r>
      <w:r w:rsidR="00F6784F" w:rsidRPr="001E342F">
        <w:rPr>
          <w:rFonts w:ascii="Times" w:hAnsi="Times"/>
          <w:sz w:val="24"/>
          <w:szCs w:val="24"/>
        </w:rPr>
        <w:t>,</w:t>
      </w:r>
      <w:r w:rsidRPr="001E342F">
        <w:rPr>
          <w:rFonts w:ascii="Times" w:hAnsi="Times"/>
          <w:sz w:val="24"/>
          <w:szCs w:val="24"/>
        </w:rPr>
        <w:t xml:space="preserve"> Cell Wall Digestion</w:t>
      </w:r>
      <w:r w:rsidR="00F6784F" w:rsidRPr="001E342F">
        <w:rPr>
          <w:rFonts w:ascii="Times" w:hAnsi="Times"/>
          <w:sz w:val="24"/>
          <w:szCs w:val="24"/>
        </w:rPr>
        <w:t xml:space="preserve">, </w:t>
      </w:r>
      <w:proofErr w:type="spellStart"/>
      <w:r w:rsidR="00F6784F" w:rsidRPr="001E342F">
        <w:rPr>
          <w:rFonts w:ascii="Times" w:hAnsi="Times"/>
          <w:sz w:val="24"/>
          <w:szCs w:val="24"/>
        </w:rPr>
        <w:t>Lysis</w:t>
      </w:r>
      <w:proofErr w:type="spellEnd"/>
      <w:r w:rsidR="00F6784F" w:rsidRPr="001E342F">
        <w:rPr>
          <w:rFonts w:ascii="Times" w:hAnsi="Times"/>
          <w:sz w:val="24"/>
          <w:szCs w:val="24"/>
        </w:rPr>
        <w:t>-</w:t>
      </w:r>
      <w:r w:rsidR="00120A3A" w:rsidRPr="001E342F">
        <w:rPr>
          <w:rFonts w:ascii="Times" w:hAnsi="Times"/>
          <w:sz w:val="24"/>
          <w:szCs w:val="24"/>
        </w:rPr>
        <w:t>part-</w:t>
      </w:r>
      <w:r w:rsidR="00F6784F" w:rsidRPr="001E342F">
        <w:rPr>
          <w:rFonts w:ascii="Times" w:hAnsi="Times"/>
          <w:sz w:val="24"/>
          <w:szCs w:val="24"/>
        </w:rPr>
        <w:t>I</w:t>
      </w:r>
      <w:r w:rsidR="00730B4D" w:rsidRPr="001E342F">
        <w:rPr>
          <w:rFonts w:ascii="Times" w:hAnsi="Times"/>
          <w:sz w:val="24"/>
          <w:szCs w:val="24"/>
        </w:rPr>
        <w:t xml:space="preserve"> (</w:t>
      </w:r>
      <w:r w:rsidR="00480C93" w:rsidRPr="001E342F">
        <w:rPr>
          <w:rFonts w:ascii="Times" w:hAnsi="Times"/>
          <w:sz w:val="24"/>
          <w:szCs w:val="24"/>
        </w:rPr>
        <w:t>according to</w:t>
      </w:r>
      <w:r w:rsidR="00730B4D" w:rsidRPr="001E342F">
        <w:rPr>
          <w:rFonts w:ascii="Times" w:hAnsi="Times"/>
          <w:sz w:val="24"/>
          <w:szCs w:val="24"/>
        </w:rPr>
        <w:t xml:space="preserve"> </w:t>
      </w:r>
      <w:proofErr w:type="spellStart"/>
      <w:r w:rsidR="00730B4D" w:rsidRPr="001E342F">
        <w:rPr>
          <w:rFonts w:ascii="Times" w:hAnsi="Times"/>
          <w:sz w:val="24"/>
          <w:szCs w:val="24"/>
        </w:rPr>
        <w:t>Umbarger</w:t>
      </w:r>
      <w:proofErr w:type="spellEnd"/>
      <w:r w:rsidR="00730B4D" w:rsidRPr="001E342F">
        <w:rPr>
          <w:rFonts w:ascii="Times" w:hAnsi="Times"/>
          <w:sz w:val="24"/>
          <w:szCs w:val="24"/>
        </w:rPr>
        <w:t xml:space="preserve"> et al.</w:t>
      </w:r>
      <w:r w:rsidR="00481A47">
        <w:rPr>
          <w:rFonts w:ascii="Times" w:hAnsi="Times"/>
          <w:sz w:val="24"/>
          <w:szCs w:val="24"/>
        </w:rPr>
        <w:t>,</w:t>
      </w:r>
      <w:r w:rsidR="00730B4D" w:rsidRPr="001E342F">
        <w:rPr>
          <w:rFonts w:ascii="Times" w:hAnsi="Times"/>
          <w:sz w:val="24"/>
          <w:szCs w:val="24"/>
        </w:rPr>
        <w:t xml:space="preserve"> 2011)</w:t>
      </w:r>
    </w:p>
    <w:p w14:paraId="26378D6D" w14:textId="2584DADC" w:rsidR="001E342F" w:rsidRDefault="00730B4D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5 × 10</w:t>
      </w:r>
      <w:r w:rsidRPr="001E342F">
        <w:rPr>
          <w:rFonts w:ascii="Times" w:hAnsi="Times"/>
          <w:sz w:val="24"/>
          <w:szCs w:val="24"/>
          <w:vertAlign w:val="superscript"/>
        </w:rPr>
        <w:t>7</w:t>
      </w:r>
      <w:r w:rsidR="00481A47">
        <w:rPr>
          <w:rFonts w:ascii="Times" w:hAnsi="Times"/>
          <w:sz w:val="24"/>
          <w:szCs w:val="24"/>
        </w:rPr>
        <w:t xml:space="preserve"> </w:t>
      </w:r>
      <w:r w:rsidR="00771CFF" w:rsidRPr="001E342F">
        <w:rPr>
          <w:rFonts w:ascii="Times" w:hAnsi="Times"/>
          <w:sz w:val="24"/>
          <w:szCs w:val="24"/>
        </w:rPr>
        <w:t>Cel</w:t>
      </w:r>
      <w:r w:rsidR="00481A47">
        <w:rPr>
          <w:rFonts w:ascii="Times" w:hAnsi="Times"/>
          <w:sz w:val="24"/>
          <w:szCs w:val="24"/>
        </w:rPr>
        <w:t>ls were transferred into a 50 mL</w:t>
      </w:r>
      <w:r w:rsidR="00771CFF" w:rsidRPr="001E342F">
        <w:rPr>
          <w:rFonts w:ascii="Times" w:hAnsi="Times"/>
          <w:sz w:val="24"/>
          <w:szCs w:val="24"/>
        </w:rPr>
        <w:t xml:space="preserve"> centrifuge tube and washed three times in 25 ml of TE buffer (p</w:t>
      </w:r>
      <w:r w:rsidR="001637D1">
        <w:rPr>
          <w:rFonts w:ascii="Times" w:hAnsi="Times"/>
          <w:sz w:val="24"/>
          <w:szCs w:val="24"/>
        </w:rPr>
        <w:t>H</w:t>
      </w:r>
      <w:r w:rsidR="00771CFF" w:rsidRPr="001E342F">
        <w:rPr>
          <w:rFonts w:ascii="Times" w:hAnsi="Times"/>
          <w:sz w:val="24"/>
          <w:szCs w:val="24"/>
        </w:rPr>
        <w:t>8.0)</w:t>
      </w:r>
      <w:r w:rsidR="008E594F" w:rsidRPr="001E342F">
        <w:rPr>
          <w:rFonts w:ascii="Times" w:hAnsi="Times"/>
          <w:sz w:val="24"/>
          <w:szCs w:val="24"/>
        </w:rPr>
        <w:t xml:space="preserve"> by centrifugation </w:t>
      </w:r>
      <w:r w:rsidR="00FE4B39" w:rsidRPr="001E342F">
        <w:rPr>
          <w:rFonts w:ascii="Times" w:hAnsi="Times"/>
          <w:sz w:val="24"/>
          <w:szCs w:val="24"/>
        </w:rPr>
        <w:t xml:space="preserve">for 5 minutes </w:t>
      </w:r>
      <w:r w:rsidR="008E594F" w:rsidRPr="001E342F">
        <w:rPr>
          <w:rFonts w:ascii="Times" w:hAnsi="Times"/>
          <w:sz w:val="24"/>
          <w:szCs w:val="24"/>
        </w:rPr>
        <w:t>at 4000 rpm at 4</w:t>
      </w:r>
      <w:r w:rsidR="008E594F" w:rsidRPr="001E342F">
        <w:rPr>
          <w:rFonts w:ascii="Times" w:hAnsi="Times" w:cstheme="minorHAnsi"/>
          <w:sz w:val="24"/>
          <w:szCs w:val="24"/>
        </w:rPr>
        <w:t>°</w:t>
      </w:r>
      <w:r w:rsidR="008E594F" w:rsidRPr="001E342F">
        <w:rPr>
          <w:rFonts w:ascii="Times" w:hAnsi="Times"/>
          <w:sz w:val="24"/>
          <w:szCs w:val="24"/>
        </w:rPr>
        <w:t>C</w:t>
      </w:r>
      <w:r w:rsidR="00771CFF" w:rsidRPr="001E342F">
        <w:rPr>
          <w:rFonts w:ascii="Times" w:hAnsi="Times"/>
          <w:sz w:val="24"/>
          <w:szCs w:val="24"/>
        </w:rPr>
        <w:t xml:space="preserve">. </w:t>
      </w:r>
    </w:p>
    <w:p w14:paraId="5CECC542" w14:textId="77777777" w:rsidR="001E342F" w:rsidRDefault="00771CFF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Cells were resuspended at an OD600 of 0.2 in TE and 37% formaldehyde was added to a final concentration of 1%.  </w:t>
      </w:r>
    </w:p>
    <w:p w14:paraId="1DD6896A" w14:textId="77777777" w:rsidR="001E342F" w:rsidRDefault="00771CFF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Cells were incubated at room</w:t>
      </w:r>
      <w:r w:rsidR="008E594F" w:rsidRPr="001E342F">
        <w:rPr>
          <w:rFonts w:ascii="Times" w:hAnsi="Times"/>
          <w:sz w:val="24"/>
          <w:szCs w:val="24"/>
        </w:rPr>
        <w:t xml:space="preserve"> </w:t>
      </w:r>
      <w:r w:rsidRPr="001E342F">
        <w:rPr>
          <w:rFonts w:ascii="Times" w:hAnsi="Times"/>
          <w:sz w:val="24"/>
          <w:szCs w:val="24"/>
        </w:rPr>
        <w:t>temperature for 30 min and subsequently for another 30 minutes</w:t>
      </w:r>
      <w:r w:rsidR="008E594F" w:rsidRPr="001E342F">
        <w:rPr>
          <w:rFonts w:ascii="Times" w:hAnsi="Times"/>
          <w:sz w:val="24"/>
          <w:szCs w:val="24"/>
        </w:rPr>
        <w:t xml:space="preserve"> on ice.  </w:t>
      </w:r>
    </w:p>
    <w:p w14:paraId="794D5834" w14:textId="5C0CF3BC" w:rsidR="001E342F" w:rsidRDefault="003D6145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The </w:t>
      </w:r>
      <w:r w:rsidR="00FE4B39" w:rsidRPr="001E342F">
        <w:rPr>
          <w:rFonts w:ascii="Times" w:hAnsi="Times"/>
          <w:sz w:val="24"/>
          <w:szCs w:val="24"/>
        </w:rPr>
        <w:t>formaldehyde</w:t>
      </w:r>
      <w:r w:rsidRPr="001E342F">
        <w:rPr>
          <w:rFonts w:ascii="Times" w:hAnsi="Times"/>
          <w:sz w:val="24"/>
          <w:szCs w:val="24"/>
        </w:rPr>
        <w:t xml:space="preserve"> w</w:t>
      </w:r>
      <w:r w:rsidR="00FE4B39" w:rsidRPr="001E342F">
        <w:rPr>
          <w:rFonts w:ascii="Times" w:hAnsi="Times"/>
          <w:sz w:val="24"/>
          <w:szCs w:val="24"/>
        </w:rPr>
        <w:t>as quenched by adding glycine</w:t>
      </w:r>
      <w:r w:rsidRPr="001E342F">
        <w:rPr>
          <w:rFonts w:ascii="Times" w:hAnsi="Times"/>
          <w:sz w:val="24"/>
          <w:szCs w:val="24"/>
        </w:rPr>
        <w:t xml:space="preserve"> to</w:t>
      </w:r>
      <w:r w:rsidR="00481A47">
        <w:rPr>
          <w:rFonts w:ascii="Times" w:hAnsi="Times"/>
          <w:sz w:val="24"/>
          <w:szCs w:val="24"/>
        </w:rPr>
        <w:t xml:space="preserve"> a final concentration of 0.125</w:t>
      </w:r>
      <w:r w:rsidRPr="001E342F">
        <w:rPr>
          <w:rFonts w:ascii="Times" w:hAnsi="Times"/>
          <w:sz w:val="24"/>
          <w:szCs w:val="24"/>
        </w:rPr>
        <w:t>M</w:t>
      </w:r>
      <w:r w:rsidR="00730B4D" w:rsidRPr="001E342F">
        <w:rPr>
          <w:rFonts w:ascii="Times" w:hAnsi="Times"/>
          <w:sz w:val="24"/>
          <w:szCs w:val="24"/>
        </w:rPr>
        <w:t xml:space="preserve">; mixed by inverting the tube, </w:t>
      </w:r>
      <w:r w:rsidR="00FE4B39" w:rsidRPr="001E342F">
        <w:rPr>
          <w:rFonts w:ascii="Times" w:hAnsi="Times"/>
          <w:sz w:val="24"/>
          <w:szCs w:val="24"/>
        </w:rPr>
        <w:t xml:space="preserve">and incubated on ice for 10 minutes.  </w:t>
      </w:r>
    </w:p>
    <w:p w14:paraId="13068512" w14:textId="337D88D7" w:rsidR="001E342F" w:rsidRDefault="00FE4B39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After centrifugation cells were </w:t>
      </w:r>
      <w:r w:rsidR="00A76B6E" w:rsidRPr="001E342F">
        <w:rPr>
          <w:rFonts w:ascii="Times" w:hAnsi="Times"/>
          <w:sz w:val="24"/>
          <w:szCs w:val="24"/>
        </w:rPr>
        <w:t xml:space="preserve">resuspended in </w:t>
      </w:r>
      <w:r w:rsidR="00481A47">
        <w:rPr>
          <w:rFonts w:ascii="Times" w:hAnsi="Times"/>
          <w:sz w:val="24"/>
          <w:szCs w:val="24"/>
        </w:rPr>
        <w:t>1mL</w:t>
      </w:r>
      <w:r w:rsidR="00206C61" w:rsidRPr="001E342F">
        <w:rPr>
          <w:rFonts w:ascii="Times" w:hAnsi="Times"/>
          <w:sz w:val="24"/>
          <w:szCs w:val="24"/>
        </w:rPr>
        <w:t xml:space="preserve"> </w:t>
      </w:r>
      <w:r w:rsidR="001637D1">
        <w:rPr>
          <w:rFonts w:ascii="Times" w:hAnsi="Times"/>
          <w:sz w:val="24"/>
          <w:szCs w:val="24"/>
        </w:rPr>
        <w:t>TE.</w:t>
      </w:r>
    </w:p>
    <w:p w14:paraId="712A7163" w14:textId="520E7DEA" w:rsidR="001E342F" w:rsidRDefault="00481A47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Fresh lysozyme (10mg/mL</w:t>
      </w:r>
      <w:r w:rsidR="00206C61" w:rsidRPr="001E342F">
        <w:rPr>
          <w:rFonts w:ascii="Times" w:hAnsi="Times"/>
          <w:sz w:val="24"/>
          <w:szCs w:val="24"/>
        </w:rPr>
        <w:t xml:space="preserve">) was prepared and 1/10 vol. added to the cells; lysozyme digestion was carried out </w:t>
      </w:r>
      <w:r>
        <w:rPr>
          <w:rFonts w:ascii="Times" w:hAnsi="Times"/>
          <w:sz w:val="24"/>
          <w:szCs w:val="24"/>
        </w:rPr>
        <w:t>was incubated a</w:t>
      </w:r>
      <w:bookmarkStart w:id="0" w:name="_GoBack"/>
      <w:bookmarkEnd w:id="0"/>
      <w:r>
        <w:rPr>
          <w:rFonts w:ascii="Times" w:hAnsi="Times"/>
          <w:sz w:val="24"/>
          <w:szCs w:val="24"/>
        </w:rPr>
        <w:t xml:space="preserve">t room temperature for 15 minutes with occasional mixing via </w:t>
      </w:r>
      <w:r w:rsidR="007D53CF" w:rsidRPr="001E342F">
        <w:rPr>
          <w:rFonts w:ascii="Times" w:hAnsi="Times"/>
          <w:sz w:val="24"/>
          <w:szCs w:val="24"/>
        </w:rPr>
        <w:t>pipetting</w:t>
      </w:r>
      <w:r w:rsidR="00206C61" w:rsidRPr="001E342F">
        <w:rPr>
          <w:rFonts w:ascii="Times" w:hAnsi="Times"/>
          <w:sz w:val="24"/>
          <w:szCs w:val="24"/>
        </w:rPr>
        <w:t xml:space="preserve">.  </w:t>
      </w:r>
    </w:p>
    <w:p w14:paraId="6213CD91" w14:textId="1A27836F" w:rsidR="001E342F" w:rsidRDefault="00481A47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Cells were pelleted by centrifugation at</w:t>
      </w:r>
      <w:r w:rsidR="00730B4D" w:rsidRPr="001E342F">
        <w:rPr>
          <w:rFonts w:ascii="Times" w:hAnsi="Times"/>
          <w:sz w:val="24"/>
          <w:szCs w:val="24"/>
        </w:rPr>
        <w:t xml:space="preserve"> 4</w:t>
      </w:r>
      <w:r w:rsidR="00AB3D2F" w:rsidRPr="001E342F">
        <w:rPr>
          <w:rFonts w:ascii="Times" w:hAnsi="Times" w:cstheme="minorHAnsi"/>
          <w:sz w:val="24"/>
          <w:szCs w:val="24"/>
        </w:rPr>
        <w:t>°</w:t>
      </w:r>
      <w:r>
        <w:rPr>
          <w:rFonts w:ascii="Times" w:hAnsi="Times"/>
          <w:sz w:val="24"/>
          <w:szCs w:val="24"/>
        </w:rPr>
        <w:t>C and were</w:t>
      </w:r>
      <w:r w:rsidR="00730B4D" w:rsidRPr="001E342F">
        <w:rPr>
          <w:rFonts w:ascii="Times" w:hAnsi="Times"/>
          <w:sz w:val="24"/>
          <w:szCs w:val="24"/>
        </w:rPr>
        <w:t xml:space="preserve"> re-suspended i</w:t>
      </w:r>
      <w:r>
        <w:rPr>
          <w:rFonts w:ascii="Times" w:hAnsi="Times"/>
          <w:sz w:val="24"/>
          <w:szCs w:val="24"/>
        </w:rPr>
        <w:t>n 1x TE to a concentration of 1.0 ×10</w:t>
      </w:r>
      <w:r w:rsidRPr="00481A47">
        <w:rPr>
          <w:rFonts w:ascii="Times" w:hAnsi="Times"/>
          <w:sz w:val="24"/>
          <w:szCs w:val="24"/>
          <w:vertAlign w:val="superscript"/>
        </w:rPr>
        <w:t>7</w:t>
      </w:r>
      <w:r>
        <w:rPr>
          <w:rFonts w:ascii="Times" w:hAnsi="Times"/>
          <w:sz w:val="24"/>
          <w:szCs w:val="24"/>
        </w:rPr>
        <w:t xml:space="preserve"> cells/</w:t>
      </w:r>
      <w:proofErr w:type="spellStart"/>
      <w:r>
        <w:rPr>
          <w:rFonts w:ascii="Times" w:hAnsi="Times"/>
          <w:sz w:val="24"/>
          <w:szCs w:val="24"/>
        </w:rPr>
        <w:t>μL</w:t>
      </w:r>
      <w:proofErr w:type="spellEnd"/>
      <w:r>
        <w:rPr>
          <w:rFonts w:ascii="Times" w:hAnsi="Times"/>
          <w:sz w:val="24"/>
          <w:szCs w:val="24"/>
        </w:rPr>
        <w:t>. Fresh lysozyme (10mg/mL</w:t>
      </w:r>
      <w:r w:rsidR="00730B4D" w:rsidRPr="001E342F">
        <w:rPr>
          <w:rFonts w:ascii="Times" w:hAnsi="Times"/>
          <w:sz w:val="24"/>
          <w:szCs w:val="24"/>
        </w:rPr>
        <w:t>) was prepared and 1/10 vol. added to the cells and mixed by inv</w:t>
      </w:r>
      <w:r>
        <w:rPr>
          <w:rFonts w:ascii="Times" w:hAnsi="Times"/>
          <w:sz w:val="24"/>
          <w:szCs w:val="24"/>
        </w:rPr>
        <w:t>ersion of tubes. The resulting mixture was incubated at room temperature for 15 minutes with</w:t>
      </w:r>
      <w:r w:rsidR="00730B4D" w:rsidRPr="001E342F">
        <w:rPr>
          <w:rFonts w:ascii="Times" w:hAnsi="Times"/>
          <w:sz w:val="24"/>
          <w:szCs w:val="24"/>
        </w:rPr>
        <w:t xml:space="preserve"> occasional</w:t>
      </w:r>
      <w:r>
        <w:rPr>
          <w:rFonts w:ascii="Times" w:hAnsi="Times"/>
          <w:sz w:val="24"/>
          <w:szCs w:val="24"/>
        </w:rPr>
        <w:t xml:space="preserve"> mixing via</w:t>
      </w:r>
      <w:r w:rsidR="00730B4D" w:rsidRPr="001E342F">
        <w:rPr>
          <w:rFonts w:ascii="Times" w:hAnsi="Times"/>
          <w:sz w:val="24"/>
          <w:szCs w:val="24"/>
        </w:rPr>
        <w:t xml:space="preserve"> inversion.    </w:t>
      </w:r>
    </w:p>
    <w:p w14:paraId="4AE44B2B" w14:textId="2B622EF2" w:rsidR="00A27915" w:rsidRPr="001E342F" w:rsidRDefault="00481A47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10% SDS </w:t>
      </w:r>
      <w:r w:rsidR="00F6784F" w:rsidRPr="001E342F">
        <w:rPr>
          <w:rFonts w:ascii="Times" w:hAnsi="Times"/>
          <w:sz w:val="24"/>
          <w:szCs w:val="24"/>
        </w:rPr>
        <w:t>was added to a final concentration of 0.5% and was incubated with the lysed cells for 10 minutes.</w:t>
      </w:r>
    </w:p>
    <w:p w14:paraId="71005102" w14:textId="78180F44" w:rsidR="001E342F" w:rsidRDefault="00F6784F" w:rsidP="00481A47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</w:rPr>
      </w:pPr>
      <w:proofErr w:type="spellStart"/>
      <w:r w:rsidRPr="001E342F">
        <w:rPr>
          <w:rFonts w:ascii="Times" w:hAnsi="Times"/>
          <w:sz w:val="24"/>
          <w:szCs w:val="24"/>
        </w:rPr>
        <w:t>Lysis</w:t>
      </w:r>
      <w:proofErr w:type="spellEnd"/>
      <w:r w:rsidRPr="001E342F">
        <w:rPr>
          <w:rFonts w:ascii="Times" w:hAnsi="Times"/>
          <w:sz w:val="24"/>
          <w:szCs w:val="24"/>
        </w:rPr>
        <w:t>-</w:t>
      </w:r>
      <w:r w:rsidR="00120A3A" w:rsidRPr="001E342F">
        <w:rPr>
          <w:rFonts w:ascii="Times" w:hAnsi="Times"/>
          <w:sz w:val="24"/>
          <w:szCs w:val="24"/>
        </w:rPr>
        <w:t>part-</w:t>
      </w:r>
      <w:r w:rsidR="00481A47">
        <w:rPr>
          <w:rFonts w:ascii="Times" w:hAnsi="Times"/>
          <w:sz w:val="24"/>
          <w:szCs w:val="24"/>
        </w:rPr>
        <w:t xml:space="preserve">II, </w:t>
      </w:r>
      <w:r w:rsidR="00480C93" w:rsidRPr="001E342F">
        <w:rPr>
          <w:rFonts w:ascii="Times" w:hAnsi="Times"/>
          <w:sz w:val="24"/>
          <w:szCs w:val="24"/>
        </w:rPr>
        <w:t xml:space="preserve">Restriction </w:t>
      </w:r>
      <w:r w:rsidR="00481A47">
        <w:rPr>
          <w:rFonts w:ascii="Times" w:hAnsi="Times"/>
          <w:sz w:val="24"/>
          <w:szCs w:val="24"/>
        </w:rPr>
        <w:t>Digestion, Labeling &amp; Ligation</w:t>
      </w:r>
      <w:r w:rsidR="00480C93" w:rsidRPr="001E342F">
        <w:rPr>
          <w:rFonts w:ascii="Times" w:hAnsi="Times"/>
          <w:sz w:val="24"/>
          <w:szCs w:val="24"/>
        </w:rPr>
        <w:t xml:space="preserve"> (</w:t>
      </w:r>
      <w:r w:rsidR="0018495D" w:rsidRPr="001E342F">
        <w:rPr>
          <w:rFonts w:ascii="Times" w:hAnsi="Times"/>
          <w:sz w:val="24"/>
          <w:szCs w:val="24"/>
        </w:rPr>
        <w:t>modified from</w:t>
      </w:r>
      <w:r w:rsidR="00480C93" w:rsidRPr="001E342F">
        <w:rPr>
          <w:rFonts w:ascii="Times" w:hAnsi="Times"/>
          <w:sz w:val="24"/>
          <w:szCs w:val="24"/>
        </w:rPr>
        <w:t xml:space="preserve"> Lieberman-Aiden et al.</w:t>
      </w:r>
      <w:r w:rsidR="001637D1">
        <w:rPr>
          <w:rFonts w:ascii="Times" w:hAnsi="Times"/>
          <w:sz w:val="24"/>
          <w:szCs w:val="24"/>
        </w:rPr>
        <w:t>,</w:t>
      </w:r>
      <w:r w:rsidR="0007163A">
        <w:rPr>
          <w:rFonts w:ascii="Times" w:hAnsi="Times"/>
          <w:sz w:val="24"/>
          <w:szCs w:val="24"/>
        </w:rPr>
        <w:t xml:space="preserve"> 2009</w:t>
      </w:r>
      <w:r w:rsidR="00480C93" w:rsidRPr="001E342F">
        <w:rPr>
          <w:rFonts w:ascii="Times" w:hAnsi="Times"/>
          <w:sz w:val="24"/>
          <w:szCs w:val="24"/>
        </w:rPr>
        <w:t>)</w:t>
      </w:r>
    </w:p>
    <w:p w14:paraId="5AC18420" w14:textId="31AEB0CA" w:rsidR="001E342F" w:rsidRDefault="00481A47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Cells were</w:t>
      </w:r>
      <w:r w:rsidR="00F6784F" w:rsidRPr="001E342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pelleted by centrifugation at </w:t>
      </w:r>
      <w:r w:rsidR="00F6784F" w:rsidRPr="001E342F">
        <w:rPr>
          <w:rFonts w:ascii="Times" w:hAnsi="Times"/>
          <w:sz w:val="24"/>
          <w:szCs w:val="24"/>
        </w:rPr>
        <w:t>4</w:t>
      </w:r>
      <w:r w:rsidR="00F02502" w:rsidRPr="001E342F">
        <w:rPr>
          <w:rFonts w:ascii="Times" w:hAnsi="Times" w:cstheme="minorHAnsi"/>
          <w:sz w:val="24"/>
          <w:szCs w:val="24"/>
        </w:rPr>
        <w:t>°</w:t>
      </w:r>
      <w:r>
        <w:rPr>
          <w:rFonts w:ascii="Times" w:hAnsi="Times"/>
          <w:sz w:val="24"/>
          <w:szCs w:val="24"/>
        </w:rPr>
        <w:t xml:space="preserve">C </w:t>
      </w:r>
      <w:r w:rsidR="00F6784F" w:rsidRPr="001E342F">
        <w:rPr>
          <w:rFonts w:ascii="Times" w:hAnsi="Times"/>
          <w:sz w:val="24"/>
          <w:szCs w:val="24"/>
        </w:rPr>
        <w:t xml:space="preserve">and </w:t>
      </w:r>
      <w:r w:rsidR="00AB3D2F" w:rsidRPr="001E342F">
        <w:rPr>
          <w:rFonts w:ascii="Times" w:hAnsi="Times"/>
          <w:sz w:val="24"/>
          <w:szCs w:val="24"/>
        </w:rPr>
        <w:t>resuspended</w:t>
      </w:r>
      <w:r w:rsidR="00A76B6E" w:rsidRPr="001E342F">
        <w:rPr>
          <w:rFonts w:ascii="Times" w:hAnsi="Times"/>
          <w:sz w:val="24"/>
          <w:szCs w:val="24"/>
        </w:rPr>
        <w:t xml:space="preserve"> in </w:t>
      </w:r>
      <w:r>
        <w:rPr>
          <w:rFonts w:ascii="Times" w:hAnsi="Times"/>
          <w:sz w:val="24"/>
          <w:szCs w:val="24"/>
        </w:rPr>
        <w:t>550μL</w:t>
      </w:r>
      <w:r w:rsidR="00F6784F" w:rsidRPr="001E342F">
        <w:rPr>
          <w:rFonts w:ascii="Times" w:hAnsi="Times"/>
          <w:sz w:val="24"/>
          <w:szCs w:val="24"/>
        </w:rPr>
        <w:t xml:space="preserve"> </w:t>
      </w:r>
      <w:r w:rsidR="00A76B6E" w:rsidRPr="001E342F">
        <w:rPr>
          <w:rFonts w:ascii="Times" w:hAnsi="Times"/>
          <w:sz w:val="24"/>
          <w:szCs w:val="24"/>
        </w:rPr>
        <w:t xml:space="preserve">Hi-C </w:t>
      </w:r>
      <w:proofErr w:type="spellStart"/>
      <w:r w:rsidR="00A76B6E" w:rsidRPr="001E342F">
        <w:rPr>
          <w:rFonts w:ascii="Times" w:hAnsi="Times"/>
          <w:sz w:val="24"/>
          <w:szCs w:val="24"/>
        </w:rPr>
        <w:t>lysis</w:t>
      </w:r>
      <w:proofErr w:type="spellEnd"/>
      <w:r w:rsidR="00A76B6E" w:rsidRPr="001E342F">
        <w:rPr>
          <w:rFonts w:ascii="Times" w:hAnsi="Times"/>
          <w:sz w:val="24"/>
          <w:szCs w:val="24"/>
        </w:rPr>
        <w:t xml:space="preserve"> buffer</w:t>
      </w:r>
      <w:r>
        <w:rPr>
          <w:rFonts w:ascii="Times" w:hAnsi="Times"/>
          <w:sz w:val="24"/>
          <w:szCs w:val="24"/>
        </w:rPr>
        <w:t xml:space="preserve"> (10mM </w:t>
      </w:r>
      <w:proofErr w:type="spellStart"/>
      <w:r>
        <w:rPr>
          <w:rFonts w:ascii="Times" w:hAnsi="Times"/>
          <w:sz w:val="24"/>
          <w:szCs w:val="24"/>
        </w:rPr>
        <w:t>Tris-HCl</w:t>
      </w:r>
      <w:proofErr w:type="spellEnd"/>
      <w:r>
        <w:rPr>
          <w:rFonts w:ascii="Times" w:hAnsi="Times"/>
          <w:sz w:val="24"/>
          <w:szCs w:val="24"/>
        </w:rPr>
        <w:t xml:space="preserve"> pH8.0, 10</w:t>
      </w:r>
      <w:r w:rsidR="00F6784F" w:rsidRPr="001E342F">
        <w:rPr>
          <w:rFonts w:ascii="Times" w:hAnsi="Times"/>
          <w:sz w:val="24"/>
          <w:szCs w:val="24"/>
        </w:rPr>
        <w:t xml:space="preserve">mM </w:t>
      </w:r>
      <w:proofErr w:type="spellStart"/>
      <w:r w:rsidR="00F6784F" w:rsidRPr="001E342F">
        <w:rPr>
          <w:rFonts w:ascii="Times" w:hAnsi="Times"/>
          <w:sz w:val="24"/>
          <w:szCs w:val="24"/>
        </w:rPr>
        <w:t>NaCl</w:t>
      </w:r>
      <w:proofErr w:type="spellEnd"/>
      <w:r w:rsidR="00F6784F" w:rsidRPr="001E342F">
        <w:rPr>
          <w:rFonts w:ascii="Times" w:hAnsi="Times"/>
          <w:sz w:val="24"/>
          <w:szCs w:val="24"/>
        </w:rPr>
        <w:t xml:space="preserve">, 0.2% </w:t>
      </w:r>
      <w:proofErr w:type="spellStart"/>
      <w:r w:rsidR="00F6784F" w:rsidRPr="001E342F">
        <w:rPr>
          <w:rFonts w:ascii="Times" w:hAnsi="Times"/>
          <w:sz w:val="24"/>
          <w:szCs w:val="24"/>
        </w:rPr>
        <w:t>Igepal</w:t>
      </w:r>
      <w:proofErr w:type="spellEnd"/>
      <w:r w:rsidR="00F6784F" w:rsidRPr="001E342F">
        <w:rPr>
          <w:rFonts w:ascii="Times" w:hAnsi="Times"/>
          <w:sz w:val="24"/>
          <w:szCs w:val="24"/>
        </w:rPr>
        <w:t xml:space="preserve"> CA-630</w:t>
      </w:r>
      <w:r>
        <w:rPr>
          <w:rFonts w:ascii="Times" w:hAnsi="Times"/>
          <w:sz w:val="24"/>
          <w:szCs w:val="24"/>
        </w:rPr>
        <w:t>, 50μL</w:t>
      </w:r>
      <w:r w:rsidR="00AB3D2F" w:rsidRPr="001E342F">
        <w:rPr>
          <w:rFonts w:ascii="Times" w:hAnsi="Times"/>
          <w:sz w:val="24"/>
          <w:szCs w:val="24"/>
        </w:rPr>
        <w:t xml:space="preserve"> protease inhibitors</w:t>
      </w:r>
      <w:r w:rsidR="00F02502" w:rsidRPr="001E342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(Sigma, St. Louis, MO</w:t>
      </w:r>
      <w:r w:rsidR="00AB3D2F" w:rsidRPr="001E342F">
        <w:rPr>
          <w:rFonts w:ascii="Times" w:hAnsi="Times"/>
          <w:sz w:val="24"/>
          <w:szCs w:val="24"/>
        </w:rPr>
        <w:t xml:space="preserve">). </w:t>
      </w:r>
      <w:r w:rsidR="00F02502" w:rsidRPr="001E342F">
        <w:rPr>
          <w:rFonts w:ascii="Times" w:hAnsi="Times"/>
          <w:sz w:val="24"/>
          <w:szCs w:val="24"/>
        </w:rPr>
        <w:t xml:space="preserve"> </w:t>
      </w:r>
      <w:r w:rsidR="00AB3D2F" w:rsidRPr="001E342F">
        <w:rPr>
          <w:rFonts w:ascii="Times" w:hAnsi="Times"/>
          <w:sz w:val="24"/>
          <w:szCs w:val="24"/>
        </w:rPr>
        <w:t>Cells were incubated on ice for at least 15 minutes.</w:t>
      </w:r>
    </w:p>
    <w:p w14:paraId="08C7C9DC" w14:textId="20AD644F" w:rsidR="001E342F" w:rsidRDefault="00AB3D2F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The following treatments followed the Lieberman-Aiden et al. </w:t>
      </w:r>
      <w:r w:rsidR="001637D1">
        <w:rPr>
          <w:rFonts w:ascii="Times" w:hAnsi="Times"/>
          <w:sz w:val="24"/>
          <w:szCs w:val="24"/>
        </w:rPr>
        <w:t>(</w:t>
      </w:r>
      <w:r w:rsidR="0007163A">
        <w:rPr>
          <w:rFonts w:ascii="Times" w:hAnsi="Times"/>
          <w:sz w:val="24"/>
          <w:szCs w:val="24"/>
        </w:rPr>
        <w:t>2009</w:t>
      </w:r>
      <w:r w:rsidR="001637D1">
        <w:rPr>
          <w:rFonts w:ascii="Times" w:hAnsi="Times"/>
          <w:sz w:val="24"/>
          <w:szCs w:val="24"/>
        </w:rPr>
        <w:t>)</w:t>
      </w:r>
      <w:r w:rsidRPr="001E342F">
        <w:rPr>
          <w:rFonts w:ascii="Times" w:hAnsi="Times"/>
          <w:sz w:val="24"/>
          <w:szCs w:val="24"/>
        </w:rPr>
        <w:t xml:space="preserve"> protocol exactly:</w:t>
      </w:r>
    </w:p>
    <w:p w14:paraId="59C43A79" w14:textId="77777777" w:rsidR="001E342F" w:rsidRDefault="00AB3D2F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proofErr w:type="spellStart"/>
      <w:r w:rsidRPr="001E342F">
        <w:rPr>
          <w:rFonts w:ascii="Times" w:hAnsi="Times"/>
          <w:sz w:val="24"/>
          <w:szCs w:val="24"/>
        </w:rPr>
        <w:t>Dounce</w:t>
      </w:r>
      <w:proofErr w:type="spellEnd"/>
      <w:r w:rsidRPr="001E342F">
        <w:rPr>
          <w:rFonts w:ascii="Times" w:hAnsi="Times"/>
          <w:sz w:val="24"/>
          <w:szCs w:val="24"/>
        </w:rPr>
        <w:t xml:space="preserve"> homogenizer treatment (likely unnecessary)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2CE9596A" w14:textId="77777777" w:rsidR="001E342F" w:rsidRDefault="00F02502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Washes in NEBuffer2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4F1960F1" w14:textId="03196DDF" w:rsidR="00F02502" w:rsidRPr="001E342F" w:rsidRDefault="00F02502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The cells were resuspe</w:t>
      </w:r>
      <w:r w:rsidR="00481A47">
        <w:rPr>
          <w:rFonts w:ascii="Times" w:hAnsi="Times"/>
          <w:sz w:val="24"/>
          <w:szCs w:val="24"/>
        </w:rPr>
        <w:t>nded in a total volume of 100μL</w:t>
      </w:r>
      <w:r w:rsidRPr="001E342F">
        <w:rPr>
          <w:rFonts w:ascii="Times" w:hAnsi="Times"/>
          <w:sz w:val="24"/>
          <w:szCs w:val="24"/>
        </w:rPr>
        <w:t xml:space="preserve"> </w:t>
      </w:r>
      <w:proofErr w:type="spellStart"/>
      <w:r w:rsidRPr="001E342F">
        <w:rPr>
          <w:rFonts w:ascii="Times" w:hAnsi="Times"/>
          <w:sz w:val="24"/>
          <w:szCs w:val="24"/>
        </w:rPr>
        <w:t>N</w:t>
      </w:r>
      <w:r w:rsidR="00481A47">
        <w:rPr>
          <w:rFonts w:ascii="Times" w:hAnsi="Times"/>
          <w:sz w:val="24"/>
          <w:szCs w:val="24"/>
        </w:rPr>
        <w:t>EBuffer</w:t>
      </w:r>
      <w:proofErr w:type="spellEnd"/>
      <w:r w:rsidR="00481A47">
        <w:rPr>
          <w:rFonts w:ascii="Times" w:hAnsi="Times"/>
          <w:sz w:val="24"/>
          <w:szCs w:val="24"/>
        </w:rPr>
        <w:t xml:space="preserve"> 2 and split in two 50μL</w:t>
      </w:r>
      <w:r w:rsidRPr="001E342F">
        <w:rPr>
          <w:rFonts w:ascii="Times" w:hAnsi="Times"/>
          <w:sz w:val="24"/>
          <w:szCs w:val="24"/>
        </w:rPr>
        <w:t xml:space="preserve"> aliquots.</w:t>
      </w:r>
    </w:p>
    <w:p w14:paraId="1BA8E362" w14:textId="77777777" w:rsidR="00F02502" w:rsidRPr="001E342F" w:rsidRDefault="00F02502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Each of the aliquots was treated exactly as described </w:t>
      </w:r>
      <w:r w:rsidRPr="001E342F">
        <w:rPr>
          <w:rFonts w:ascii="Times" w:hAnsi="Times"/>
          <w:noProof/>
          <w:sz w:val="24"/>
          <w:szCs w:val="24"/>
        </w:rPr>
        <w:t>(Lieberman-Aiden et al., 2009):</w:t>
      </w:r>
    </w:p>
    <w:p w14:paraId="3927D44F" w14:textId="77777777" w:rsidR="00AB3D2F" w:rsidRPr="001E342F" w:rsidRDefault="00F02502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Incubation in the presence of 0.1% SDS at 65</w:t>
      </w:r>
      <w:r w:rsidRPr="001E342F">
        <w:rPr>
          <w:rFonts w:ascii="Times" w:hAnsi="Times" w:cstheme="minorHAnsi"/>
          <w:sz w:val="24"/>
          <w:szCs w:val="24"/>
        </w:rPr>
        <w:t>°C for 10 minutes.</w:t>
      </w:r>
    </w:p>
    <w:p w14:paraId="4808ACE5" w14:textId="77777777" w:rsidR="00F02502" w:rsidRPr="001E342F" w:rsidRDefault="00F02502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 w:cstheme="minorHAnsi"/>
          <w:sz w:val="24"/>
          <w:szCs w:val="24"/>
        </w:rPr>
        <w:t>Quenching of SDS with Triton X-100</w:t>
      </w:r>
      <w:r w:rsidR="00F30911" w:rsidRPr="001E342F">
        <w:rPr>
          <w:rFonts w:ascii="Times" w:hAnsi="Times" w:cstheme="minorHAnsi"/>
          <w:sz w:val="24"/>
          <w:szCs w:val="24"/>
        </w:rPr>
        <w:t>.</w:t>
      </w:r>
    </w:p>
    <w:p w14:paraId="0FDDB100" w14:textId="0E2AF32E" w:rsidR="00F02502" w:rsidRPr="001E342F" w:rsidRDefault="00481A47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>Restriction digestion over</w:t>
      </w:r>
      <w:r w:rsidR="00F02502" w:rsidRPr="001E342F">
        <w:rPr>
          <w:rFonts w:ascii="Times" w:hAnsi="Times" w:cstheme="minorHAnsi"/>
          <w:sz w:val="24"/>
          <w:szCs w:val="24"/>
        </w:rPr>
        <w:t xml:space="preserve">night with </w:t>
      </w:r>
      <w:proofErr w:type="spellStart"/>
      <w:r w:rsidR="00F02502" w:rsidRPr="00481A47">
        <w:rPr>
          <w:rFonts w:ascii="Times" w:hAnsi="Times" w:cstheme="minorHAnsi"/>
          <w:i/>
          <w:sz w:val="24"/>
          <w:szCs w:val="24"/>
        </w:rPr>
        <w:t>Hind</w:t>
      </w:r>
      <w:r w:rsidR="00F02502" w:rsidRPr="001E342F">
        <w:rPr>
          <w:rFonts w:ascii="Times" w:hAnsi="Times" w:cstheme="minorHAnsi"/>
          <w:sz w:val="24"/>
          <w:szCs w:val="24"/>
        </w:rPr>
        <w:t>III</w:t>
      </w:r>
      <w:proofErr w:type="spellEnd"/>
      <w:r w:rsidR="00F30911" w:rsidRPr="001E342F">
        <w:rPr>
          <w:rFonts w:ascii="Times" w:hAnsi="Times" w:cstheme="minorHAnsi"/>
          <w:sz w:val="24"/>
          <w:szCs w:val="24"/>
        </w:rPr>
        <w:t>.</w:t>
      </w:r>
    </w:p>
    <w:p w14:paraId="46DBFE61" w14:textId="77777777" w:rsidR="00F02502" w:rsidRPr="001E342F" w:rsidRDefault="00F02502" w:rsidP="00F02502">
      <w:pPr>
        <w:pStyle w:val="ListParagraph"/>
        <w:ind w:left="1440"/>
        <w:rPr>
          <w:rFonts w:ascii="Times" w:hAnsi="Times"/>
          <w:sz w:val="24"/>
          <w:szCs w:val="24"/>
        </w:rPr>
      </w:pPr>
    </w:p>
    <w:p w14:paraId="123D69BA" w14:textId="3510F299" w:rsidR="0066691B" w:rsidRPr="001E342F" w:rsidRDefault="00F02502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lastRenderedPageBreak/>
        <w:t>To ﬁll</w:t>
      </w:r>
      <w:r w:rsidR="00481A47">
        <w:rPr>
          <w:rFonts w:ascii="Times" w:hAnsi="Times"/>
          <w:sz w:val="24"/>
          <w:szCs w:val="24"/>
        </w:rPr>
        <w:t xml:space="preserve"> in and label the DNA ends, 1.5μL 10 </w:t>
      </w:r>
      <w:proofErr w:type="spellStart"/>
      <w:r w:rsidR="00481A47">
        <w:rPr>
          <w:rFonts w:ascii="Times" w:hAnsi="Times"/>
          <w:sz w:val="24"/>
          <w:szCs w:val="24"/>
        </w:rPr>
        <w:t>mM</w:t>
      </w:r>
      <w:proofErr w:type="spellEnd"/>
      <w:r w:rsidR="00481A47">
        <w:rPr>
          <w:rFonts w:ascii="Times" w:hAnsi="Times"/>
          <w:sz w:val="24"/>
          <w:szCs w:val="24"/>
        </w:rPr>
        <w:t xml:space="preserve"> </w:t>
      </w:r>
      <w:proofErr w:type="spellStart"/>
      <w:r w:rsidR="00481A47">
        <w:rPr>
          <w:rFonts w:ascii="Times" w:hAnsi="Times"/>
          <w:sz w:val="24"/>
          <w:szCs w:val="24"/>
        </w:rPr>
        <w:t>dATP</w:t>
      </w:r>
      <w:proofErr w:type="spellEnd"/>
      <w:r w:rsidR="00481A47">
        <w:rPr>
          <w:rFonts w:ascii="Times" w:hAnsi="Times"/>
          <w:sz w:val="24"/>
          <w:szCs w:val="24"/>
        </w:rPr>
        <w:t xml:space="preserve">, 1.5μL 10 </w:t>
      </w:r>
      <w:proofErr w:type="spellStart"/>
      <w:r w:rsidR="00481A47">
        <w:rPr>
          <w:rFonts w:ascii="Times" w:hAnsi="Times"/>
          <w:sz w:val="24"/>
          <w:szCs w:val="24"/>
        </w:rPr>
        <w:t>mM</w:t>
      </w:r>
      <w:proofErr w:type="spellEnd"/>
      <w:r w:rsidR="00481A47">
        <w:rPr>
          <w:rFonts w:ascii="Times" w:hAnsi="Times"/>
          <w:sz w:val="24"/>
          <w:szCs w:val="24"/>
        </w:rPr>
        <w:t xml:space="preserve"> </w:t>
      </w:r>
      <w:proofErr w:type="spellStart"/>
      <w:r w:rsidR="00481A47">
        <w:rPr>
          <w:rFonts w:ascii="Times" w:hAnsi="Times"/>
          <w:sz w:val="24"/>
          <w:szCs w:val="24"/>
        </w:rPr>
        <w:t>dGTP</w:t>
      </w:r>
      <w:proofErr w:type="spellEnd"/>
      <w:r w:rsidR="00481A47">
        <w:rPr>
          <w:rFonts w:ascii="Times" w:hAnsi="Times"/>
          <w:sz w:val="24"/>
          <w:szCs w:val="24"/>
        </w:rPr>
        <w:t xml:space="preserve">, 1.5μL 10 </w:t>
      </w:r>
      <w:proofErr w:type="spellStart"/>
      <w:r w:rsidR="00481A47">
        <w:rPr>
          <w:rFonts w:ascii="Times" w:hAnsi="Times"/>
          <w:sz w:val="24"/>
          <w:szCs w:val="24"/>
        </w:rPr>
        <w:t>mM</w:t>
      </w:r>
      <w:proofErr w:type="spellEnd"/>
      <w:r w:rsidR="00481A47">
        <w:rPr>
          <w:rFonts w:ascii="Times" w:hAnsi="Times"/>
          <w:sz w:val="24"/>
          <w:szCs w:val="24"/>
        </w:rPr>
        <w:t xml:space="preserve"> </w:t>
      </w:r>
      <w:proofErr w:type="spellStart"/>
      <w:r w:rsidR="00481A47">
        <w:rPr>
          <w:rFonts w:ascii="Times" w:hAnsi="Times"/>
          <w:sz w:val="24"/>
          <w:szCs w:val="24"/>
        </w:rPr>
        <w:t>dTTP</w:t>
      </w:r>
      <w:proofErr w:type="spellEnd"/>
      <w:r w:rsidR="00481A47">
        <w:rPr>
          <w:rFonts w:ascii="Times" w:hAnsi="Times"/>
          <w:sz w:val="24"/>
          <w:szCs w:val="24"/>
        </w:rPr>
        <w:t>, 14μL</w:t>
      </w:r>
      <w:r w:rsidRPr="001E342F">
        <w:rPr>
          <w:rFonts w:ascii="Times" w:hAnsi="Times"/>
          <w:sz w:val="24"/>
          <w:szCs w:val="24"/>
        </w:rPr>
        <w:t xml:space="preserve"> 0.4 </w:t>
      </w:r>
      <w:proofErr w:type="spellStart"/>
      <w:r w:rsidRPr="001E342F">
        <w:rPr>
          <w:rFonts w:ascii="Times" w:hAnsi="Times"/>
          <w:sz w:val="24"/>
          <w:szCs w:val="24"/>
        </w:rPr>
        <w:t>mM</w:t>
      </w:r>
      <w:proofErr w:type="spellEnd"/>
      <w:r w:rsidRPr="001E342F">
        <w:rPr>
          <w:rFonts w:ascii="Times" w:hAnsi="Times"/>
          <w:sz w:val="24"/>
          <w:szCs w:val="24"/>
        </w:rPr>
        <w:t xml:space="preserve"> biotin-14-dCTP (Inv</w:t>
      </w:r>
      <w:r w:rsidR="00481A47">
        <w:rPr>
          <w:rFonts w:ascii="Times" w:hAnsi="Times"/>
          <w:sz w:val="24"/>
          <w:szCs w:val="24"/>
        </w:rPr>
        <w:t>itrogen, Carlsbad, CA) and 10μL 5U/</w:t>
      </w:r>
      <w:proofErr w:type="spellStart"/>
      <w:r w:rsidR="00481A47">
        <w:rPr>
          <w:rFonts w:ascii="Times" w:hAnsi="Times"/>
          <w:sz w:val="24"/>
          <w:szCs w:val="24"/>
        </w:rPr>
        <w:t>pL</w:t>
      </w:r>
      <w:proofErr w:type="spellEnd"/>
      <w:r w:rsidRPr="001E342F">
        <w:rPr>
          <w:rFonts w:ascii="Times" w:hAnsi="Times"/>
          <w:sz w:val="24"/>
          <w:szCs w:val="24"/>
        </w:rPr>
        <w:t xml:space="preserve"> </w:t>
      </w:r>
      <w:proofErr w:type="spellStart"/>
      <w:r w:rsidRPr="001E342F">
        <w:rPr>
          <w:rFonts w:ascii="Times" w:hAnsi="Times"/>
          <w:sz w:val="24"/>
          <w:szCs w:val="24"/>
        </w:rPr>
        <w:t>Klenow</w:t>
      </w:r>
      <w:proofErr w:type="spellEnd"/>
      <w:r w:rsidR="00481A47">
        <w:rPr>
          <w:rFonts w:ascii="Times" w:hAnsi="Times"/>
          <w:sz w:val="24"/>
          <w:szCs w:val="24"/>
        </w:rPr>
        <w:t xml:space="preserve"> </w:t>
      </w:r>
      <w:r w:rsidRPr="001E342F">
        <w:rPr>
          <w:rFonts w:ascii="Times" w:hAnsi="Times"/>
          <w:sz w:val="24"/>
          <w:szCs w:val="24"/>
        </w:rPr>
        <w:t>(NEB) were added to the tubes. The reactions were incubated at 37°C for 45 minutes and then placed on ice.</w:t>
      </w:r>
    </w:p>
    <w:p w14:paraId="5A58E7E1" w14:textId="2B92D1E5" w:rsidR="001E342F" w:rsidRDefault="0066691B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The following steps were executed for the two aliquots exactly as described by Lieberman-Aiden et al</w:t>
      </w:r>
      <w:r w:rsidR="001637D1">
        <w:rPr>
          <w:rFonts w:ascii="Times" w:hAnsi="Times"/>
          <w:sz w:val="24"/>
          <w:szCs w:val="24"/>
        </w:rPr>
        <w:t>. (</w:t>
      </w:r>
      <w:r w:rsidRPr="001E342F">
        <w:rPr>
          <w:rFonts w:ascii="Times" w:hAnsi="Times"/>
          <w:sz w:val="24"/>
          <w:szCs w:val="24"/>
        </w:rPr>
        <w:t>2009</w:t>
      </w:r>
      <w:r w:rsidR="001637D1">
        <w:rPr>
          <w:rFonts w:ascii="Times" w:hAnsi="Times"/>
          <w:sz w:val="24"/>
          <w:szCs w:val="24"/>
        </w:rPr>
        <w:t>)</w:t>
      </w:r>
      <w:r w:rsidRPr="001E342F">
        <w:rPr>
          <w:rFonts w:ascii="Times" w:hAnsi="Times"/>
          <w:sz w:val="24"/>
          <w:szCs w:val="24"/>
        </w:rPr>
        <w:t>:</w:t>
      </w:r>
    </w:p>
    <w:p w14:paraId="6728C0A7" w14:textId="77777777" w:rsidR="001E342F" w:rsidRDefault="0066691B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Enzyme inactivation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74011001" w14:textId="7F0EEB64" w:rsidR="001E342F" w:rsidRDefault="0066691B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Blunt–end ligation in a large volume </w:t>
      </w:r>
      <w:r w:rsidR="00481A47">
        <w:rPr>
          <w:rFonts w:ascii="Times" w:hAnsi="Times"/>
          <w:sz w:val="24"/>
          <w:szCs w:val="24"/>
        </w:rPr>
        <w:t>(*.2 mL</w:t>
      </w:r>
      <w:r w:rsidR="00576EF8" w:rsidRPr="001E342F">
        <w:rPr>
          <w:rFonts w:ascii="Times" w:hAnsi="Times"/>
          <w:sz w:val="24"/>
          <w:szCs w:val="24"/>
        </w:rPr>
        <w:t xml:space="preserve">) </w:t>
      </w:r>
      <w:r w:rsidRPr="001E342F">
        <w:rPr>
          <w:rFonts w:ascii="Times" w:hAnsi="Times"/>
          <w:sz w:val="24"/>
          <w:szCs w:val="24"/>
        </w:rPr>
        <w:t>at 16°C for 4 hours.</w:t>
      </w:r>
    </w:p>
    <w:p w14:paraId="4C1A8F5C" w14:textId="42B9A8AE" w:rsidR="001E342F" w:rsidRDefault="001637D1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Proteinase </w:t>
      </w:r>
      <w:r w:rsidR="00576EF8" w:rsidRPr="001E342F">
        <w:rPr>
          <w:rFonts w:ascii="Times" w:hAnsi="Times"/>
          <w:sz w:val="24"/>
          <w:szCs w:val="24"/>
        </w:rPr>
        <w:t>K digestion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59ED2603" w14:textId="3DDD2CC9" w:rsidR="001E342F" w:rsidRDefault="001637D1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Two</w:t>
      </w:r>
      <w:r w:rsidR="00576EF8" w:rsidRPr="001E342F">
        <w:rPr>
          <w:rFonts w:ascii="Times" w:hAnsi="Times"/>
          <w:sz w:val="24"/>
          <w:szCs w:val="24"/>
        </w:rPr>
        <w:t xml:space="preserve"> large volume phenol/chloroform extractions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68311C67" w14:textId="77777777" w:rsidR="001E342F" w:rsidRDefault="00576EF8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Ethanol precipitation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002D787A" w14:textId="09AF39C1" w:rsidR="001E342F" w:rsidRDefault="001637D1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Two</w:t>
      </w:r>
      <w:r w:rsidR="00576EF8" w:rsidRPr="001E342F">
        <w:rPr>
          <w:rFonts w:ascii="Times" w:hAnsi="Times"/>
          <w:sz w:val="24"/>
          <w:szCs w:val="24"/>
        </w:rPr>
        <w:t xml:space="preserve"> small volume phenol/chloroform extractions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2ECDD13A" w14:textId="224757E3" w:rsidR="001E342F" w:rsidRDefault="001637D1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 w:rsidR="00576EF8" w:rsidRPr="001E342F">
        <w:rPr>
          <w:rFonts w:ascii="Times" w:hAnsi="Times"/>
          <w:sz w:val="24"/>
          <w:szCs w:val="24"/>
        </w:rPr>
        <w:t>Ethanol precipitation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4FACCCBD" w14:textId="77777777" w:rsidR="001E342F" w:rsidRDefault="00576EF8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proofErr w:type="spellStart"/>
      <w:r w:rsidRPr="001E342F">
        <w:rPr>
          <w:rFonts w:ascii="Times" w:hAnsi="Times"/>
          <w:sz w:val="24"/>
          <w:szCs w:val="24"/>
        </w:rPr>
        <w:t>RNAse</w:t>
      </w:r>
      <w:proofErr w:type="spellEnd"/>
      <w:r w:rsidRPr="001E342F">
        <w:rPr>
          <w:rFonts w:ascii="Times" w:hAnsi="Times"/>
          <w:sz w:val="24"/>
          <w:szCs w:val="24"/>
        </w:rPr>
        <w:t xml:space="preserve"> A digestion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190DC6D1" w14:textId="333744E7" w:rsidR="00576EF8" w:rsidRPr="001E342F" w:rsidRDefault="00576EF8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Pooling of the two aliquots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4BEF4405" w14:textId="480059D2" w:rsidR="001E342F" w:rsidRDefault="00576EF8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The human specific Hi</w:t>
      </w:r>
      <w:r w:rsidR="00481A47">
        <w:rPr>
          <w:rFonts w:ascii="Times" w:hAnsi="Times"/>
          <w:sz w:val="24"/>
          <w:szCs w:val="24"/>
        </w:rPr>
        <w:t>-</w:t>
      </w:r>
      <w:r w:rsidRPr="001E342F">
        <w:rPr>
          <w:rFonts w:ascii="Times" w:hAnsi="Times"/>
          <w:sz w:val="24"/>
          <w:szCs w:val="24"/>
        </w:rPr>
        <w:t xml:space="preserve">C QC PCR reactions </w:t>
      </w:r>
      <w:r w:rsidR="009C0030" w:rsidRPr="001E342F">
        <w:rPr>
          <w:rFonts w:ascii="Times" w:hAnsi="Times"/>
          <w:sz w:val="24"/>
          <w:szCs w:val="24"/>
        </w:rPr>
        <w:t>in the Lieberman</w:t>
      </w:r>
      <w:r w:rsidR="00481A47">
        <w:rPr>
          <w:rFonts w:ascii="Times" w:hAnsi="Times"/>
          <w:sz w:val="24"/>
          <w:szCs w:val="24"/>
        </w:rPr>
        <w:t xml:space="preserve"> et al. (2009)</w:t>
      </w:r>
      <w:r w:rsidR="009C0030" w:rsidRPr="001E342F">
        <w:rPr>
          <w:rFonts w:ascii="Times" w:hAnsi="Times"/>
          <w:sz w:val="24"/>
          <w:szCs w:val="24"/>
        </w:rPr>
        <w:t xml:space="preserve"> protocol </w:t>
      </w:r>
      <w:r w:rsidR="00481A47">
        <w:rPr>
          <w:rFonts w:ascii="Times" w:hAnsi="Times"/>
          <w:sz w:val="24"/>
          <w:szCs w:val="24"/>
        </w:rPr>
        <w:t>were omitted.</w:t>
      </w:r>
    </w:p>
    <w:p w14:paraId="58B7CD5F" w14:textId="4CA57314" w:rsidR="001E342F" w:rsidRDefault="00576EF8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The following steps were executed for the two aliquots exactly as descr</w:t>
      </w:r>
      <w:r w:rsidR="00481A47">
        <w:rPr>
          <w:rFonts w:ascii="Times" w:hAnsi="Times"/>
          <w:sz w:val="24"/>
          <w:szCs w:val="24"/>
        </w:rPr>
        <w:t>ibed by Lieberman-Aiden et al. (</w:t>
      </w:r>
      <w:r w:rsidRPr="001E342F">
        <w:rPr>
          <w:rFonts w:ascii="Times" w:hAnsi="Times"/>
          <w:sz w:val="24"/>
          <w:szCs w:val="24"/>
        </w:rPr>
        <w:t>2009</w:t>
      </w:r>
      <w:r w:rsidR="00481A47">
        <w:rPr>
          <w:rFonts w:ascii="Times" w:hAnsi="Times"/>
          <w:sz w:val="24"/>
          <w:szCs w:val="24"/>
        </w:rPr>
        <w:t>)</w:t>
      </w:r>
      <w:r w:rsidRPr="001E342F">
        <w:rPr>
          <w:rFonts w:ascii="Times" w:hAnsi="Times"/>
          <w:sz w:val="24"/>
          <w:szCs w:val="24"/>
        </w:rPr>
        <w:t>:</w:t>
      </w:r>
    </w:p>
    <w:p w14:paraId="2FA92CD5" w14:textId="77777777" w:rsidR="001E342F" w:rsidRDefault="00576EF8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T4-polymerase end digestion for </w:t>
      </w:r>
      <w:r w:rsidR="003A6E58" w:rsidRPr="001E342F">
        <w:rPr>
          <w:rFonts w:ascii="Times" w:hAnsi="Times"/>
          <w:sz w:val="24"/>
          <w:szCs w:val="24"/>
        </w:rPr>
        <w:t>biotin removal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20DCC1F9" w14:textId="2557D436" w:rsidR="001E342F" w:rsidRDefault="001637D1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</w:t>
      </w:r>
      <w:r w:rsidR="00C02290" w:rsidRPr="001E342F">
        <w:rPr>
          <w:rFonts w:ascii="Times" w:hAnsi="Times"/>
          <w:sz w:val="24"/>
          <w:szCs w:val="24"/>
        </w:rPr>
        <w:t>henol/chloroform extraction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21E029EA" w14:textId="500A4353" w:rsidR="00C02290" w:rsidRPr="001E342F" w:rsidRDefault="00C02290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Ethanol precipitation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749AD77E" w14:textId="779EB2AB" w:rsidR="001E342F" w:rsidRDefault="003A6E58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The </w:t>
      </w:r>
      <w:r w:rsidR="009575CF" w:rsidRPr="001E342F">
        <w:rPr>
          <w:rFonts w:ascii="Times" w:hAnsi="Times"/>
          <w:sz w:val="24"/>
          <w:szCs w:val="24"/>
        </w:rPr>
        <w:t xml:space="preserve">DNA </w:t>
      </w:r>
      <w:r w:rsidR="00C02290" w:rsidRPr="001E342F">
        <w:rPr>
          <w:rFonts w:ascii="Times" w:hAnsi="Times"/>
          <w:sz w:val="24"/>
          <w:szCs w:val="24"/>
        </w:rPr>
        <w:t>was</w:t>
      </w:r>
      <w:r w:rsidRPr="001E342F">
        <w:rPr>
          <w:rFonts w:ascii="Times" w:hAnsi="Times"/>
          <w:sz w:val="24"/>
          <w:szCs w:val="24"/>
        </w:rPr>
        <w:t xml:space="preserve"> sheared to fragments sizes </w:t>
      </w:r>
      <w:r w:rsidR="00C02290" w:rsidRPr="001E342F">
        <w:rPr>
          <w:rFonts w:ascii="Times" w:hAnsi="Times"/>
          <w:sz w:val="24"/>
          <w:szCs w:val="24"/>
        </w:rPr>
        <w:t xml:space="preserve">between 300 and 500 bp </w:t>
      </w:r>
      <w:r w:rsidR="00481A47">
        <w:rPr>
          <w:rFonts w:ascii="Times" w:hAnsi="Times"/>
          <w:sz w:val="24"/>
          <w:szCs w:val="24"/>
        </w:rPr>
        <w:t>in aliquots of 140μL</w:t>
      </w:r>
      <w:r w:rsidRPr="001E342F">
        <w:rPr>
          <w:rFonts w:ascii="Times" w:hAnsi="Times"/>
          <w:sz w:val="24"/>
          <w:szCs w:val="24"/>
        </w:rPr>
        <w:t xml:space="preserve"> with a </w:t>
      </w:r>
      <w:proofErr w:type="spellStart"/>
      <w:r w:rsidRPr="001E342F">
        <w:rPr>
          <w:rFonts w:ascii="Times" w:hAnsi="Times"/>
          <w:sz w:val="24"/>
          <w:szCs w:val="24"/>
        </w:rPr>
        <w:t>Covaris</w:t>
      </w:r>
      <w:proofErr w:type="spellEnd"/>
      <w:r w:rsidRPr="001E342F">
        <w:rPr>
          <w:rFonts w:ascii="Times" w:hAnsi="Times"/>
          <w:sz w:val="24"/>
          <w:szCs w:val="24"/>
        </w:rPr>
        <w:t xml:space="preserve"> E220 instrument in </w:t>
      </w:r>
      <w:proofErr w:type="spellStart"/>
      <w:r w:rsidRPr="001E342F">
        <w:rPr>
          <w:rFonts w:ascii="Times" w:hAnsi="Times"/>
          <w:sz w:val="24"/>
          <w:szCs w:val="24"/>
        </w:rPr>
        <w:t>Covaris</w:t>
      </w:r>
      <w:proofErr w:type="spellEnd"/>
      <w:r w:rsidRPr="001E342F">
        <w:rPr>
          <w:rFonts w:ascii="Times" w:hAnsi="Times"/>
          <w:sz w:val="24"/>
          <w:szCs w:val="24"/>
        </w:rPr>
        <w:t xml:space="preserve"> </w:t>
      </w:r>
      <w:proofErr w:type="spellStart"/>
      <w:proofErr w:type="gramStart"/>
      <w:r w:rsidRPr="001E342F">
        <w:rPr>
          <w:rFonts w:ascii="Times" w:hAnsi="Times"/>
          <w:sz w:val="24"/>
          <w:szCs w:val="24"/>
        </w:rPr>
        <w:t>microTUBES</w:t>
      </w:r>
      <w:proofErr w:type="spellEnd"/>
      <w:r w:rsidRPr="001E342F">
        <w:rPr>
          <w:rFonts w:ascii="Times" w:hAnsi="Times"/>
          <w:sz w:val="24"/>
          <w:szCs w:val="24"/>
        </w:rPr>
        <w:t xml:space="preserve">  at</w:t>
      </w:r>
      <w:proofErr w:type="gramEnd"/>
      <w:r w:rsidRPr="001E342F">
        <w:rPr>
          <w:rFonts w:ascii="Times" w:hAnsi="Times"/>
          <w:sz w:val="24"/>
          <w:szCs w:val="24"/>
        </w:rPr>
        <w:t xml:space="preserve"> a duty cycle of 10%, at intensity 4, Cycles/burst 200, for 55 seconds.</w:t>
      </w:r>
    </w:p>
    <w:p w14:paraId="1B5E71DE" w14:textId="1F376E7D" w:rsidR="001E342F" w:rsidRDefault="00BF46E3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The following steps were executed for the two aliquots exactly as descr</w:t>
      </w:r>
      <w:r w:rsidR="001637D1">
        <w:rPr>
          <w:rFonts w:ascii="Times" w:hAnsi="Times"/>
          <w:sz w:val="24"/>
          <w:szCs w:val="24"/>
        </w:rPr>
        <w:t>ibed by Lieberman-Aiden et al. (</w:t>
      </w:r>
      <w:r w:rsidRPr="001E342F">
        <w:rPr>
          <w:rFonts w:ascii="Times" w:hAnsi="Times"/>
          <w:sz w:val="24"/>
          <w:szCs w:val="24"/>
        </w:rPr>
        <w:t>2009</w:t>
      </w:r>
      <w:r w:rsidR="001637D1">
        <w:rPr>
          <w:rFonts w:ascii="Times" w:hAnsi="Times"/>
          <w:sz w:val="24"/>
          <w:szCs w:val="24"/>
        </w:rPr>
        <w:t>)</w:t>
      </w:r>
      <w:r w:rsidRPr="001E342F">
        <w:rPr>
          <w:rFonts w:ascii="Times" w:hAnsi="Times"/>
          <w:sz w:val="24"/>
          <w:szCs w:val="24"/>
        </w:rPr>
        <w:t>:</w:t>
      </w:r>
    </w:p>
    <w:p w14:paraId="16195879" w14:textId="77777777" w:rsidR="001E342F" w:rsidRDefault="00F30911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DNA end-repair.</w:t>
      </w:r>
    </w:p>
    <w:p w14:paraId="2A3766F2" w14:textId="77777777" w:rsidR="001E342F" w:rsidRDefault="00BF46E3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Gel </w:t>
      </w:r>
      <w:r w:rsidR="00F06F24" w:rsidRPr="001E342F">
        <w:rPr>
          <w:rFonts w:ascii="Times" w:hAnsi="Times"/>
          <w:sz w:val="24"/>
          <w:szCs w:val="24"/>
        </w:rPr>
        <w:t>electrophoresis</w:t>
      </w:r>
      <w:r w:rsidR="00F30911" w:rsidRPr="001E342F">
        <w:rPr>
          <w:rFonts w:ascii="Times" w:hAnsi="Times"/>
          <w:sz w:val="24"/>
          <w:szCs w:val="24"/>
        </w:rPr>
        <w:t>.</w:t>
      </w:r>
    </w:p>
    <w:p w14:paraId="620711EA" w14:textId="139AE9DF" w:rsidR="001E342F" w:rsidRDefault="00F06F24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S</w:t>
      </w:r>
      <w:r w:rsidR="00BF46E3" w:rsidRPr="001E342F">
        <w:rPr>
          <w:rFonts w:ascii="Times" w:hAnsi="Times"/>
          <w:sz w:val="24"/>
          <w:szCs w:val="24"/>
        </w:rPr>
        <w:t>ize selection for fra</w:t>
      </w:r>
      <w:r w:rsidR="00481A47">
        <w:rPr>
          <w:rFonts w:ascii="Times" w:hAnsi="Times"/>
          <w:sz w:val="24"/>
          <w:szCs w:val="24"/>
        </w:rPr>
        <w:t>gment sizes between 280 and 420</w:t>
      </w:r>
      <w:r w:rsidR="00BF46E3" w:rsidRPr="001E342F">
        <w:rPr>
          <w:rFonts w:ascii="Times" w:hAnsi="Times"/>
          <w:sz w:val="24"/>
          <w:szCs w:val="24"/>
        </w:rPr>
        <w:t>bp</w:t>
      </w:r>
      <w:r w:rsidR="00F30911" w:rsidRPr="001E342F">
        <w:rPr>
          <w:rFonts w:ascii="Times" w:hAnsi="Times"/>
          <w:sz w:val="24"/>
          <w:szCs w:val="24"/>
        </w:rPr>
        <w:t>.</w:t>
      </w:r>
      <w:r w:rsidRPr="001E342F">
        <w:rPr>
          <w:rFonts w:ascii="Times" w:hAnsi="Times"/>
          <w:sz w:val="24"/>
          <w:szCs w:val="24"/>
        </w:rPr>
        <w:t xml:space="preserve"> </w:t>
      </w:r>
    </w:p>
    <w:p w14:paraId="16AD63AD" w14:textId="44473BAA" w:rsidR="00BF46E3" w:rsidRPr="001E342F" w:rsidRDefault="00F06F24" w:rsidP="00481A47">
      <w:pPr>
        <w:pStyle w:val="ListParagraph"/>
        <w:numPr>
          <w:ilvl w:val="2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>Gel extraction</w:t>
      </w:r>
      <w:r w:rsidR="00BF46E3" w:rsidRPr="001E342F">
        <w:rPr>
          <w:rFonts w:ascii="Times" w:hAnsi="Times"/>
          <w:sz w:val="24"/>
          <w:szCs w:val="24"/>
        </w:rPr>
        <w:t>.</w:t>
      </w:r>
    </w:p>
    <w:p w14:paraId="3241DBE6" w14:textId="023CB2FE" w:rsidR="001E342F" w:rsidRDefault="00C37F9F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A-tailing and adapter ligation were carried out </w:t>
      </w:r>
      <w:r w:rsidR="00662E7E" w:rsidRPr="001E342F">
        <w:rPr>
          <w:rFonts w:ascii="Times" w:hAnsi="Times"/>
          <w:sz w:val="24"/>
          <w:szCs w:val="24"/>
        </w:rPr>
        <w:t>according to standard protocols</w:t>
      </w:r>
      <w:r w:rsidRPr="001E342F">
        <w:rPr>
          <w:rFonts w:ascii="Times" w:hAnsi="Times"/>
          <w:sz w:val="24"/>
          <w:szCs w:val="24"/>
        </w:rPr>
        <w:t xml:space="preserve"> </w:t>
      </w:r>
      <w:r w:rsidR="00662E7E" w:rsidRPr="001E342F">
        <w:rPr>
          <w:rFonts w:ascii="Times" w:hAnsi="Times"/>
          <w:sz w:val="24"/>
          <w:szCs w:val="24"/>
        </w:rPr>
        <w:t>(</w:t>
      </w:r>
      <w:r w:rsidR="00BA631E" w:rsidRPr="001E342F">
        <w:rPr>
          <w:rFonts w:ascii="Times" w:hAnsi="Times"/>
          <w:sz w:val="24"/>
          <w:szCs w:val="24"/>
        </w:rPr>
        <w:t>e</w:t>
      </w:r>
      <w:r w:rsidR="00662E7E" w:rsidRPr="001E342F">
        <w:rPr>
          <w:rFonts w:ascii="Times" w:hAnsi="Times"/>
          <w:sz w:val="24"/>
          <w:szCs w:val="24"/>
        </w:rPr>
        <w:t xml:space="preserve">.g. Henry </w:t>
      </w:r>
      <w:r w:rsidR="00BA631E" w:rsidRPr="001E342F">
        <w:rPr>
          <w:rFonts w:ascii="Times" w:hAnsi="Times"/>
          <w:sz w:val="24"/>
          <w:szCs w:val="24"/>
        </w:rPr>
        <w:t>e</w:t>
      </w:r>
      <w:r w:rsidR="00481A47">
        <w:rPr>
          <w:rFonts w:ascii="Times" w:hAnsi="Times"/>
          <w:sz w:val="24"/>
          <w:szCs w:val="24"/>
        </w:rPr>
        <w:t>t al., 2014)</w:t>
      </w:r>
      <w:r w:rsidR="00BA631E" w:rsidRPr="001E342F">
        <w:rPr>
          <w:rFonts w:ascii="Times" w:hAnsi="Times"/>
          <w:sz w:val="24"/>
          <w:szCs w:val="24"/>
        </w:rPr>
        <w:t>.</w:t>
      </w:r>
    </w:p>
    <w:p w14:paraId="01C20A74" w14:textId="28490FBB" w:rsidR="001E342F" w:rsidRDefault="00481A47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Biotin pull-down with 50μL</w:t>
      </w:r>
      <w:r w:rsidR="00BA631E" w:rsidRPr="001E342F">
        <w:rPr>
          <w:rFonts w:ascii="Times" w:hAnsi="Times"/>
          <w:sz w:val="24"/>
          <w:szCs w:val="24"/>
        </w:rPr>
        <w:t xml:space="preserve"> </w:t>
      </w:r>
      <w:proofErr w:type="spellStart"/>
      <w:r w:rsidR="00BA631E" w:rsidRPr="001E342F">
        <w:rPr>
          <w:rFonts w:ascii="Times" w:hAnsi="Times"/>
          <w:sz w:val="24"/>
          <w:szCs w:val="24"/>
        </w:rPr>
        <w:t>MyOne</w:t>
      </w:r>
      <w:proofErr w:type="spellEnd"/>
      <w:r w:rsidR="00BA631E" w:rsidRPr="001E342F">
        <w:rPr>
          <w:rFonts w:ascii="Times" w:hAnsi="Times"/>
          <w:sz w:val="24"/>
          <w:szCs w:val="24"/>
        </w:rPr>
        <w:t xml:space="preserve"> </w:t>
      </w:r>
      <w:proofErr w:type="spellStart"/>
      <w:r w:rsidR="00BA631E" w:rsidRPr="001E342F">
        <w:rPr>
          <w:rFonts w:ascii="Times" w:hAnsi="Times"/>
          <w:sz w:val="24"/>
          <w:szCs w:val="24"/>
        </w:rPr>
        <w:t>Streptavin</w:t>
      </w:r>
      <w:proofErr w:type="spellEnd"/>
      <w:r w:rsidR="00BA631E" w:rsidRPr="001E342F">
        <w:rPr>
          <w:rFonts w:ascii="Times" w:hAnsi="Times"/>
          <w:sz w:val="24"/>
          <w:szCs w:val="24"/>
        </w:rPr>
        <w:t xml:space="preserve"> C1 </w:t>
      </w:r>
      <w:proofErr w:type="spellStart"/>
      <w:r w:rsidR="00BA631E" w:rsidRPr="001E342F">
        <w:rPr>
          <w:rFonts w:ascii="Times" w:hAnsi="Times"/>
          <w:sz w:val="24"/>
          <w:szCs w:val="24"/>
        </w:rPr>
        <w:t>Dynabeads</w:t>
      </w:r>
      <w:proofErr w:type="spellEnd"/>
      <w:r w:rsidR="00BA631E" w:rsidRPr="001E342F">
        <w:rPr>
          <w:rFonts w:ascii="Times" w:hAnsi="Times"/>
          <w:sz w:val="24"/>
          <w:szCs w:val="24"/>
        </w:rPr>
        <w:t xml:space="preserve"> (Invitrogen</w:t>
      </w:r>
      <w:r w:rsidR="001637D1">
        <w:rPr>
          <w:rFonts w:ascii="Times" w:hAnsi="Times"/>
          <w:sz w:val="24"/>
          <w:szCs w:val="24"/>
        </w:rPr>
        <w:t>, Carlsbad, CA</w:t>
      </w:r>
      <w:r w:rsidR="00BA631E" w:rsidRPr="001E342F">
        <w:rPr>
          <w:rFonts w:ascii="Times" w:hAnsi="Times"/>
          <w:sz w:val="24"/>
          <w:szCs w:val="24"/>
        </w:rPr>
        <w:t>) was carried out according to the protocol of the manufacturer.</w:t>
      </w:r>
    </w:p>
    <w:p w14:paraId="650C19EA" w14:textId="193AA379" w:rsidR="001E342F" w:rsidRDefault="00E03109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The bead captured Hi-C library </w:t>
      </w:r>
      <w:r w:rsidR="00BA631E" w:rsidRPr="001E342F">
        <w:rPr>
          <w:rFonts w:ascii="Times" w:hAnsi="Times"/>
          <w:sz w:val="24"/>
          <w:szCs w:val="24"/>
        </w:rPr>
        <w:t xml:space="preserve">was split in two aliquots and </w:t>
      </w:r>
      <w:r w:rsidRPr="001E342F">
        <w:rPr>
          <w:rFonts w:ascii="Times" w:hAnsi="Times"/>
          <w:sz w:val="24"/>
          <w:szCs w:val="24"/>
        </w:rPr>
        <w:t xml:space="preserve">amplified </w:t>
      </w:r>
      <w:r w:rsidR="00BA631E" w:rsidRPr="001E342F">
        <w:rPr>
          <w:rFonts w:ascii="Times" w:hAnsi="Times"/>
          <w:sz w:val="24"/>
          <w:szCs w:val="24"/>
        </w:rPr>
        <w:t>in</w:t>
      </w:r>
      <w:r w:rsidRPr="001E342F">
        <w:rPr>
          <w:rFonts w:ascii="Times" w:hAnsi="Times"/>
          <w:sz w:val="24"/>
          <w:szCs w:val="24"/>
        </w:rPr>
        <w:t xml:space="preserve"> </w:t>
      </w:r>
      <w:r w:rsidR="00481A47">
        <w:rPr>
          <w:rFonts w:ascii="Times" w:hAnsi="Times"/>
          <w:sz w:val="24"/>
          <w:szCs w:val="24"/>
        </w:rPr>
        <w:t>two 50μL</w:t>
      </w:r>
      <w:r w:rsidR="00BA631E" w:rsidRPr="001E342F">
        <w:rPr>
          <w:rFonts w:ascii="Times" w:hAnsi="Times"/>
          <w:sz w:val="24"/>
          <w:szCs w:val="24"/>
        </w:rPr>
        <w:t xml:space="preserve"> </w:t>
      </w:r>
      <w:r w:rsidRPr="001E342F">
        <w:rPr>
          <w:rFonts w:ascii="Times" w:hAnsi="Times"/>
          <w:sz w:val="24"/>
          <w:szCs w:val="24"/>
        </w:rPr>
        <w:t>PCR</w:t>
      </w:r>
      <w:r w:rsidR="00BA631E" w:rsidRPr="001E342F">
        <w:rPr>
          <w:rFonts w:ascii="Times" w:hAnsi="Times"/>
          <w:sz w:val="24"/>
          <w:szCs w:val="24"/>
        </w:rPr>
        <w:t xml:space="preserve"> reactions using </w:t>
      </w:r>
      <w:r w:rsidR="001637D1">
        <w:rPr>
          <w:rFonts w:ascii="Times" w:hAnsi="Times"/>
          <w:sz w:val="24"/>
          <w:szCs w:val="24"/>
        </w:rPr>
        <w:t>KAPA</w:t>
      </w:r>
      <w:r w:rsidR="00BA631E" w:rsidRPr="001E342F">
        <w:rPr>
          <w:rFonts w:ascii="Times" w:hAnsi="Times"/>
          <w:sz w:val="24"/>
          <w:szCs w:val="24"/>
        </w:rPr>
        <w:t xml:space="preserve"> </w:t>
      </w:r>
      <w:proofErr w:type="spellStart"/>
      <w:r w:rsidR="00BA631E" w:rsidRPr="001E342F">
        <w:rPr>
          <w:rFonts w:ascii="Times" w:hAnsi="Times"/>
          <w:sz w:val="24"/>
          <w:szCs w:val="24"/>
        </w:rPr>
        <w:t>Hifi</w:t>
      </w:r>
      <w:proofErr w:type="spellEnd"/>
      <w:r w:rsidR="00BA631E" w:rsidRPr="001E342F">
        <w:rPr>
          <w:rFonts w:ascii="Times" w:hAnsi="Times"/>
          <w:sz w:val="24"/>
          <w:szCs w:val="24"/>
        </w:rPr>
        <w:t xml:space="preserve"> MM polymerase reagents (</w:t>
      </w:r>
      <w:proofErr w:type="spellStart"/>
      <w:r w:rsidR="00BA631E" w:rsidRPr="001E342F">
        <w:rPr>
          <w:rFonts w:ascii="Times" w:hAnsi="Times"/>
          <w:sz w:val="24"/>
          <w:szCs w:val="24"/>
        </w:rPr>
        <w:t>Kapa</w:t>
      </w:r>
      <w:proofErr w:type="spellEnd"/>
      <w:r w:rsidR="001637D1">
        <w:rPr>
          <w:rFonts w:ascii="Times" w:hAnsi="Times"/>
          <w:sz w:val="24"/>
          <w:szCs w:val="24"/>
        </w:rPr>
        <w:t xml:space="preserve"> </w:t>
      </w:r>
      <w:proofErr w:type="spellStart"/>
      <w:r w:rsidR="001637D1">
        <w:rPr>
          <w:rFonts w:ascii="Times" w:hAnsi="Times"/>
          <w:sz w:val="24"/>
          <w:szCs w:val="24"/>
        </w:rPr>
        <w:t>Biosystems</w:t>
      </w:r>
      <w:proofErr w:type="spellEnd"/>
      <w:r w:rsidR="00BA631E" w:rsidRPr="001E342F">
        <w:rPr>
          <w:rFonts w:ascii="Times" w:hAnsi="Times"/>
          <w:sz w:val="24"/>
          <w:szCs w:val="24"/>
        </w:rPr>
        <w:t xml:space="preserve">). The beads were resuspended thoroughly immediately before the start of the PCR. </w:t>
      </w:r>
    </w:p>
    <w:p w14:paraId="62CBA2D6" w14:textId="77777777" w:rsidR="001E342F" w:rsidRDefault="00BA631E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t xml:space="preserve">Reactions were </w:t>
      </w:r>
      <w:r w:rsidR="00E03109" w:rsidRPr="001E342F">
        <w:rPr>
          <w:rFonts w:ascii="Times" w:hAnsi="Times"/>
          <w:sz w:val="24"/>
          <w:szCs w:val="24"/>
        </w:rPr>
        <w:t>final</w:t>
      </w:r>
      <w:r w:rsidRPr="001E342F">
        <w:rPr>
          <w:rFonts w:ascii="Times" w:hAnsi="Times"/>
          <w:sz w:val="24"/>
          <w:szCs w:val="24"/>
        </w:rPr>
        <w:t>ly</w:t>
      </w:r>
      <w:r w:rsidR="00E03109" w:rsidRPr="001E342F">
        <w:rPr>
          <w:rFonts w:ascii="Times" w:hAnsi="Times"/>
          <w:sz w:val="24"/>
          <w:szCs w:val="24"/>
        </w:rPr>
        <w:t xml:space="preserve"> clean</w:t>
      </w:r>
      <w:r w:rsidRPr="001E342F">
        <w:rPr>
          <w:rFonts w:ascii="Times" w:hAnsi="Times"/>
          <w:sz w:val="24"/>
          <w:szCs w:val="24"/>
        </w:rPr>
        <w:t xml:space="preserve">ed </w:t>
      </w:r>
      <w:r w:rsidR="00E03109" w:rsidRPr="001E342F">
        <w:rPr>
          <w:rFonts w:ascii="Times" w:hAnsi="Times"/>
          <w:sz w:val="24"/>
          <w:szCs w:val="24"/>
        </w:rPr>
        <w:t xml:space="preserve">up with </w:t>
      </w:r>
      <w:proofErr w:type="spellStart"/>
      <w:r w:rsidR="00E03109" w:rsidRPr="001E342F">
        <w:rPr>
          <w:rFonts w:ascii="Times" w:hAnsi="Times"/>
          <w:sz w:val="24"/>
          <w:szCs w:val="24"/>
        </w:rPr>
        <w:t>Ampure</w:t>
      </w:r>
      <w:proofErr w:type="spellEnd"/>
      <w:r w:rsidR="00E03109" w:rsidRPr="001E342F">
        <w:rPr>
          <w:rFonts w:ascii="Times" w:hAnsi="Times"/>
          <w:sz w:val="24"/>
          <w:szCs w:val="24"/>
        </w:rPr>
        <w:t xml:space="preserve"> XP beads (</w:t>
      </w:r>
      <w:proofErr w:type="spellStart"/>
      <w:r w:rsidR="00E03109" w:rsidRPr="001E342F">
        <w:rPr>
          <w:rFonts w:ascii="Times" w:hAnsi="Times"/>
          <w:sz w:val="24"/>
          <w:szCs w:val="24"/>
        </w:rPr>
        <w:t>Agencourt</w:t>
      </w:r>
      <w:proofErr w:type="spellEnd"/>
      <w:r w:rsidR="00E03109" w:rsidRPr="001E342F">
        <w:rPr>
          <w:rFonts w:ascii="Times" w:hAnsi="Times"/>
          <w:sz w:val="24"/>
          <w:szCs w:val="24"/>
        </w:rPr>
        <w:t>)</w:t>
      </w:r>
      <w:r w:rsidRPr="001E342F">
        <w:rPr>
          <w:rFonts w:ascii="Times" w:hAnsi="Times"/>
          <w:sz w:val="24"/>
          <w:szCs w:val="24"/>
        </w:rPr>
        <w:t xml:space="preserve"> according to manufacturer protocols.</w:t>
      </w:r>
      <w:r w:rsidR="00E03109" w:rsidRPr="001E342F">
        <w:rPr>
          <w:rFonts w:ascii="Times" w:hAnsi="Times"/>
          <w:sz w:val="24"/>
          <w:szCs w:val="24"/>
        </w:rPr>
        <w:t xml:space="preserve"> </w:t>
      </w:r>
      <w:r w:rsidR="00E4067A" w:rsidRPr="001E342F">
        <w:rPr>
          <w:rFonts w:ascii="Times" w:hAnsi="Times"/>
          <w:sz w:val="24"/>
          <w:szCs w:val="24"/>
        </w:rPr>
        <w:t xml:space="preserve"> </w:t>
      </w:r>
    </w:p>
    <w:p w14:paraId="147F330F" w14:textId="4EE83A04" w:rsidR="001E342F" w:rsidRDefault="00E4067A" w:rsidP="00481A47">
      <w:pPr>
        <w:pStyle w:val="ListParagraph"/>
        <w:numPr>
          <w:ilvl w:val="1"/>
          <w:numId w:val="6"/>
        </w:numPr>
        <w:rPr>
          <w:rFonts w:ascii="Times" w:hAnsi="Times"/>
          <w:sz w:val="24"/>
          <w:szCs w:val="24"/>
        </w:rPr>
      </w:pPr>
      <w:r w:rsidRPr="001E342F">
        <w:rPr>
          <w:rFonts w:ascii="Times" w:hAnsi="Times"/>
          <w:sz w:val="24"/>
          <w:szCs w:val="24"/>
        </w:rPr>
        <w:lastRenderedPageBreak/>
        <w:t xml:space="preserve">The library was sequenced on an Illumina </w:t>
      </w:r>
      <w:proofErr w:type="spellStart"/>
      <w:r w:rsidRPr="001E342F">
        <w:rPr>
          <w:rFonts w:ascii="Times" w:hAnsi="Times"/>
          <w:sz w:val="24"/>
          <w:szCs w:val="24"/>
        </w:rPr>
        <w:t>Miseq</w:t>
      </w:r>
      <w:proofErr w:type="spellEnd"/>
      <w:r w:rsidRPr="001E342F">
        <w:rPr>
          <w:rFonts w:ascii="Times" w:hAnsi="Times"/>
          <w:sz w:val="24"/>
          <w:szCs w:val="24"/>
        </w:rPr>
        <w:t xml:space="preserve"> machine with 155 bp paired end reads.</w:t>
      </w:r>
    </w:p>
    <w:p w14:paraId="07DB2B60" w14:textId="5DFB808B" w:rsidR="00662E7E" w:rsidRPr="00481A47" w:rsidRDefault="001E342F" w:rsidP="00481A47">
      <w:pPr>
        <w:rPr>
          <w:rFonts w:ascii="Times" w:hAnsi="Times"/>
          <w:sz w:val="24"/>
          <w:szCs w:val="24"/>
        </w:rPr>
      </w:pPr>
      <w:r w:rsidRPr="00481A47">
        <w:rPr>
          <w:rFonts w:ascii="Times" w:hAnsi="Times"/>
          <w:sz w:val="24"/>
          <w:szCs w:val="24"/>
        </w:rPr>
        <w:t>References</w:t>
      </w:r>
    </w:p>
    <w:p w14:paraId="06D4E281" w14:textId="5B7C45D4" w:rsidR="001E342F" w:rsidRDefault="001E342F" w:rsidP="001E342F">
      <w:pPr>
        <w:pStyle w:val="NormalWeb"/>
        <w:ind w:left="480" w:hanging="480"/>
        <w:rPr>
          <w:rFonts w:ascii="Times" w:hAnsi="Times" w:cs="Arial"/>
          <w:noProof/>
        </w:rPr>
      </w:pPr>
      <w:r>
        <w:rPr>
          <w:rFonts w:ascii="Times" w:hAnsi="Times"/>
        </w:rPr>
        <w:t>He</w:t>
      </w:r>
      <w:r w:rsidRPr="001E342F">
        <w:rPr>
          <w:rFonts w:ascii="Times" w:hAnsi="Times"/>
        </w:rPr>
        <w:t xml:space="preserve">nry, Isabelle M., </w:t>
      </w:r>
      <w:proofErr w:type="spellStart"/>
      <w:r w:rsidRPr="001E342F">
        <w:rPr>
          <w:rFonts w:ascii="Times" w:hAnsi="Times"/>
        </w:rPr>
        <w:t>Ugrappa</w:t>
      </w:r>
      <w:proofErr w:type="spellEnd"/>
      <w:r w:rsidRPr="001E342F">
        <w:rPr>
          <w:rFonts w:ascii="Times" w:hAnsi="Times"/>
        </w:rPr>
        <w:t xml:space="preserve"> </w:t>
      </w:r>
      <w:proofErr w:type="spellStart"/>
      <w:r w:rsidRPr="001E342F">
        <w:rPr>
          <w:rFonts w:ascii="Times" w:hAnsi="Times"/>
        </w:rPr>
        <w:t>Nagalakshmi</w:t>
      </w:r>
      <w:proofErr w:type="spellEnd"/>
      <w:r w:rsidRPr="001E342F">
        <w:rPr>
          <w:rFonts w:ascii="Times" w:hAnsi="Times"/>
        </w:rPr>
        <w:t xml:space="preserve">, </w:t>
      </w:r>
      <w:proofErr w:type="spellStart"/>
      <w:r w:rsidRPr="001E342F">
        <w:rPr>
          <w:rFonts w:ascii="Times" w:hAnsi="Times"/>
        </w:rPr>
        <w:t>Meric</w:t>
      </w:r>
      <w:proofErr w:type="spellEnd"/>
      <w:r w:rsidRPr="001E342F">
        <w:rPr>
          <w:rFonts w:ascii="Times" w:hAnsi="Times"/>
        </w:rPr>
        <w:t xml:space="preserve"> C. Lieberman, Kathie J. Ngo, </w:t>
      </w:r>
      <w:proofErr w:type="spellStart"/>
      <w:r w:rsidRPr="001E342F">
        <w:rPr>
          <w:rFonts w:ascii="Times" w:hAnsi="Times"/>
        </w:rPr>
        <w:t>Ksenia</w:t>
      </w:r>
      <w:proofErr w:type="spellEnd"/>
      <w:r w:rsidRPr="001E342F">
        <w:rPr>
          <w:rFonts w:ascii="Times" w:hAnsi="Times"/>
        </w:rPr>
        <w:t xml:space="preserve"> V. </w:t>
      </w:r>
      <w:proofErr w:type="spellStart"/>
      <w:r w:rsidRPr="001E342F">
        <w:rPr>
          <w:rFonts w:ascii="Times" w:hAnsi="Times"/>
        </w:rPr>
        <w:t>Krasileva</w:t>
      </w:r>
      <w:proofErr w:type="spellEnd"/>
      <w:r w:rsidRPr="001E342F">
        <w:rPr>
          <w:rFonts w:ascii="Times" w:hAnsi="Times"/>
        </w:rPr>
        <w:t xml:space="preserve">, Hans Vasquez-Gross, </w:t>
      </w:r>
      <w:proofErr w:type="spellStart"/>
      <w:r w:rsidRPr="001E342F">
        <w:rPr>
          <w:rFonts w:ascii="Times" w:hAnsi="Times"/>
        </w:rPr>
        <w:t>Alina</w:t>
      </w:r>
      <w:proofErr w:type="spellEnd"/>
      <w:r w:rsidRPr="001E342F">
        <w:rPr>
          <w:rFonts w:ascii="Times" w:hAnsi="Times"/>
        </w:rPr>
        <w:t xml:space="preserve"> </w:t>
      </w:r>
      <w:proofErr w:type="spellStart"/>
      <w:r w:rsidRPr="001E342F">
        <w:rPr>
          <w:rFonts w:ascii="Times" w:hAnsi="Times"/>
        </w:rPr>
        <w:t>Akhunova</w:t>
      </w:r>
      <w:proofErr w:type="spellEnd"/>
      <w:r w:rsidRPr="001E342F">
        <w:rPr>
          <w:rFonts w:ascii="Times" w:hAnsi="Times"/>
        </w:rPr>
        <w:t xml:space="preserve"> et al. "Efficient Genome-Wide Detection and Cataloging of EMS-Induced Mutations Using </w:t>
      </w:r>
      <w:proofErr w:type="spellStart"/>
      <w:r w:rsidRPr="001E342F">
        <w:rPr>
          <w:rFonts w:ascii="Times" w:hAnsi="Times"/>
        </w:rPr>
        <w:t>Exome</w:t>
      </w:r>
      <w:proofErr w:type="spellEnd"/>
      <w:r w:rsidRPr="001E342F">
        <w:rPr>
          <w:rFonts w:ascii="Times" w:hAnsi="Times"/>
        </w:rPr>
        <w:t xml:space="preserve"> Capture and Next-Generation Sequencing." The Plant Cell Online (2014): tpc-113</w:t>
      </w:r>
      <w:r>
        <w:rPr>
          <w:rFonts w:ascii="Times" w:hAnsi="Times" w:cs="Arial"/>
          <w:noProof/>
        </w:rPr>
        <w:t>.</w:t>
      </w:r>
    </w:p>
    <w:p w14:paraId="3D42C4E9" w14:textId="3198EB06" w:rsidR="001E342F" w:rsidRDefault="001E342F" w:rsidP="001E342F">
      <w:pPr>
        <w:pStyle w:val="NormalWeb"/>
        <w:ind w:left="480" w:hanging="480"/>
        <w:rPr>
          <w:rFonts w:ascii="Times" w:hAnsi="Times" w:cs="Arial"/>
          <w:noProof/>
        </w:rPr>
      </w:pPr>
      <w:r w:rsidRPr="001E342F">
        <w:rPr>
          <w:rFonts w:ascii="Times" w:hAnsi="Times" w:cs="Arial"/>
          <w:noProof/>
        </w:rPr>
        <w:t xml:space="preserve">Lieberman-Aiden, E., Van Berkum, N. L., Williams, L., Imakaev, M., Ragoczy, T., Telling, A., Amit, I., et al. (2009). Comprehensive mapping of long-range interactions reveals folding principles of the human genome. </w:t>
      </w:r>
      <w:r w:rsidRPr="001E342F">
        <w:rPr>
          <w:rFonts w:ascii="Times" w:hAnsi="Times" w:cs="Arial"/>
          <w:i/>
          <w:iCs/>
          <w:noProof/>
        </w:rPr>
        <w:t>Science (New York, N.Y.)</w:t>
      </w:r>
      <w:r w:rsidRPr="001E342F">
        <w:rPr>
          <w:rFonts w:ascii="Times" w:hAnsi="Times" w:cs="Arial"/>
          <w:noProof/>
        </w:rPr>
        <w:t xml:space="preserve">, </w:t>
      </w:r>
      <w:r w:rsidRPr="001E342F">
        <w:rPr>
          <w:rFonts w:ascii="Times" w:hAnsi="Times" w:cs="Arial"/>
          <w:i/>
          <w:iCs/>
          <w:noProof/>
        </w:rPr>
        <w:t>326</w:t>
      </w:r>
      <w:r w:rsidRPr="001E342F">
        <w:rPr>
          <w:rFonts w:ascii="Times" w:hAnsi="Times" w:cs="Arial"/>
          <w:noProof/>
        </w:rPr>
        <w:t>(5950), 289–93. doi:10.1126/science.1181369</w:t>
      </w:r>
      <w:r>
        <w:rPr>
          <w:rFonts w:ascii="Times" w:hAnsi="Times" w:cs="Arial"/>
          <w:noProof/>
        </w:rPr>
        <w:t xml:space="preserve"> </w:t>
      </w:r>
    </w:p>
    <w:p w14:paraId="3415EEAF" w14:textId="77777777" w:rsidR="001E342F" w:rsidRPr="001E342F" w:rsidRDefault="001E342F" w:rsidP="001E342F">
      <w:pPr>
        <w:pStyle w:val="NormalWeb"/>
        <w:ind w:left="480" w:hanging="480"/>
        <w:rPr>
          <w:rFonts w:ascii="Times" w:hAnsi="Times" w:cs="Arial"/>
          <w:noProof/>
        </w:rPr>
      </w:pPr>
      <w:r w:rsidRPr="001E342F">
        <w:rPr>
          <w:rFonts w:ascii="Times" w:hAnsi="Times" w:cs="Arial"/>
          <w:noProof/>
        </w:rPr>
        <w:t xml:space="preserve">Umbarger, M. a, Toro, E., Wright, M. a, Porreca, G. J., Baù, D., Hong, S.-H., Fero, M. J., et al. (2011). The three-dimensional architecture of a bacterial genome and its alteration by genetic perturbation. </w:t>
      </w:r>
      <w:r w:rsidRPr="001E342F">
        <w:rPr>
          <w:rFonts w:ascii="Times" w:hAnsi="Times" w:cs="Arial"/>
          <w:i/>
          <w:iCs/>
          <w:noProof/>
        </w:rPr>
        <w:t>Molecular cell</w:t>
      </w:r>
      <w:r w:rsidRPr="001E342F">
        <w:rPr>
          <w:rFonts w:ascii="Times" w:hAnsi="Times" w:cs="Arial"/>
          <w:noProof/>
        </w:rPr>
        <w:t xml:space="preserve">, </w:t>
      </w:r>
      <w:r w:rsidRPr="001E342F">
        <w:rPr>
          <w:rFonts w:ascii="Times" w:hAnsi="Times" w:cs="Arial"/>
          <w:i/>
          <w:iCs/>
          <w:noProof/>
        </w:rPr>
        <w:t>44</w:t>
      </w:r>
      <w:r w:rsidRPr="001E342F">
        <w:rPr>
          <w:rFonts w:ascii="Times" w:hAnsi="Times" w:cs="Arial"/>
          <w:noProof/>
        </w:rPr>
        <w:t>(2), 252–64. doi:10.1016/j.molcel.2011.09.010</w:t>
      </w:r>
    </w:p>
    <w:p w14:paraId="0853CC02" w14:textId="77777777" w:rsidR="0026781B" w:rsidRPr="001E342F" w:rsidRDefault="0026781B" w:rsidP="00662E7E">
      <w:pPr>
        <w:rPr>
          <w:rFonts w:ascii="Times" w:hAnsi="Times"/>
          <w:sz w:val="24"/>
          <w:szCs w:val="24"/>
        </w:rPr>
      </w:pPr>
    </w:p>
    <w:sectPr w:rsidR="0026781B" w:rsidRPr="001E342F" w:rsidSect="00EE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B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FB0B4B"/>
    <w:multiLevelType w:val="hybridMultilevel"/>
    <w:tmpl w:val="E6D86FF8"/>
    <w:lvl w:ilvl="0" w:tplc="C2D4E034">
      <w:start w:val="18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48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545A2F"/>
    <w:multiLevelType w:val="hybridMultilevel"/>
    <w:tmpl w:val="5EF8AFDC"/>
    <w:lvl w:ilvl="0" w:tplc="693A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22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0C06A6"/>
    <w:multiLevelType w:val="hybridMultilevel"/>
    <w:tmpl w:val="CF187EC0"/>
    <w:lvl w:ilvl="0" w:tplc="9EF486FA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7"/>
    <w:rsid w:val="0007163A"/>
    <w:rsid w:val="00073CBA"/>
    <w:rsid w:val="001043D9"/>
    <w:rsid w:val="00120A3A"/>
    <w:rsid w:val="001637D1"/>
    <w:rsid w:val="0018495D"/>
    <w:rsid w:val="001E342F"/>
    <w:rsid w:val="00206C61"/>
    <w:rsid w:val="0026781B"/>
    <w:rsid w:val="002F3C67"/>
    <w:rsid w:val="00383D5C"/>
    <w:rsid w:val="00392D7F"/>
    <w:rsid w:val="003A6E58"/>
    <w:rsid w:val="003D6145"/>
    <w:rsid w:val="00480C93"/>
    <w:rsid w:val="00481A47"/>
    <w:rsid w:val="004F1BE1"/>
    <w:rsid w:val="00576EF8"/>
    <w:rsid w:val="00595835"/>
    <w:rsid w:val="005B5CFC"/>
    <w:rsid w:val="006326B6"/>
    <w:rsid w:val="00662E7E"/>
    <w:rsid w:val="0066691B"/>
    <w:rsid w:val="00730B4D"/>
    <w:rsid w:val="00771CFF"/>
    <w:rsid w:val="007D53CF"/>
    <w:rsid w:val="008138FC"/>
    <w:rsid w:val="008E594F"/>
    <w:rsid w:val="00904715"/>
    <w:rsid w:val="009575CF"/>
    <w:rsid w:val="009C0030"/>
    <w:rsid w:val="00A27915"/>
    <w:rsid w:val="00A76B6E"/>
    <w:rsid w:val="00AB3D2F"/>
    <w:rsid w:val="00AF4059"/>
    <w:rsid w:val="00BA1B68"/>
    <w:rsid w:val="00BA631E"/>
    <w:rsid w:val="00BE0F10"/>
    <w:rsid w:val="00BF46E3"/>
    <w:rsid w:val="00C02290"/>
    <w:rsid w:val="00C37F9F"/>
    <w:rsid w:val="00C93995"/>
    <w:rsid w:val="00DD1615"/>
    <w:rsid w:val="00E03109"/>
    <w:rsid w:val="00E4067A"/>
    <w:rsid w:val="00EE7136"/>
    <w:rsid w:val="00F02502"/>
    <w:rsid w:val="00F06F24"/>
    <w:rsid w:val="00F30911"/>
    <w:rsid w:val="00F6784F"/>
    <w:rsid w:val="00F845A2"/>
    <w:rsid w:val="00FE4B3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43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7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7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7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7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7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7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7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7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812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cb</cp:lastModifiedBy>
  <cp:revision>5</cp:revision>
  <cp:lastPrinted>2013-06-07T22:10:00Z</cp:lastPrinted>
  <dcterms:created xsi:type="dcterms:W3CDTF">2014-04-23T00:13:00Z</dcterms:created>
  <dcterms:modified xsi:type="dcterms:W3CDTF">2014-04-24T22:55:00Z</dcterms:modified>
</cp:coreProperties>
</file>