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792" w:type="dxa"/>
        <w:tblLayout w:type="fixed"/>
        <w:tblLook w:val="01E0" w:firstRow="1" w:lastRow="1" w:firstColumn="1" w:lastColumn="1" w:noHBand="0" w:noVBand="0"/>
      </w:tblPr>
      <w:tblGrid>
        <w:gridCol w:w="2795"/>
        <w:gridCol w:w="6887"/>
      </w:tblGrid>
      <w:tr w:rsidR="005A0C02" w:rsidRPr="004438D1" w:rsidTr="005A0C02">
        <w:trPr>
          <w:gridAfter w:val="1"/>
          <w:wAfter w:w="6887" w:type="dxa"/>
          <w:trHeight w:val="828"/>
        </w:trPr>
        <w:tc>
          <w:tcPr>
            <w:tcW w:w="2795" w:type="dxa"/>
            <w:shd w:val="clear" w:color="auto" w:fill="auto"/>
          </w:tcPr>
          <w:p w:rsidR="005A0C02" w:rsidRPr="003F3554" w:rsidRDefault="005A0C02" w:rsidP="00B524C3">
            <w:pPr>
              <w:shd w:val="clear" w:color="auto" w:fill="FFFFFF" w:themeFill="background1"/>
              <w:spacing w:line="480" w:lineRule="auto"/>
              <w:rPr>
                <w:b/>
              </w:rPr>
            </w:pPr>
            <w:proofErr w:type="spellStart"/>
            <w:r>
              <w:rPr>
                <w:b/>
              </w:rPr>
              <w:t>Agonism</w:t>
            </w:r>
            <w:proofErr w:type="spellEnd"/>
          </w:p>
        </w:tc>
      </w:tr>
      <w:tr w:rsidR="005A0C02" w:rsidRPr="000024CE" w:rsidTr="005A0C02">
        <w:tc>
          <w:tcPr>
            <w:tcW w:w="2795"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Contact Aggression</w:t>
            </w:r>
          </w:p>
        </w:tc>
        <w:tc>
          <w:tcPr>
            <w:tcW w:w="6887" w:type="dxa"/>
            <w:shd w:val="clear" w:color="auto" w:fill="auto"/>
          </w:tcPr>
          <w:p w:rsidR="005A0C02" w:rsidRPr="000024CE" w:rsidRDefault="005A0C02" w:rsidP="00B524C3">
            <w:pPr>
              <w:shd w:val="clear" w:color="auto" w:fill="FFFFFF" w:themeFill="background1"/>
              <w:spacing w:line="480" w:lineRule="auto"/>
            </w:pPr>
            <w:r w:rsidRPr="000024CE">
              <w:rPr>
                <w:sz w:val="22"/>
                <w:szCs w:val="22"/>
              </w:rPr>
              <w:t xml:space="preserve">Aggressive behaviors that must involve some physical contact between individuals.  Includes, wrestling, lunge hit, grab, bite, and scratch.  May include </w:t>
            </w:r>
            <w:proofErr w:type="spellStart"/>
            <w:r w:rsidRPr="000024CE">
              <w:rPr>
                <w:sz w:val="22"/>
                <w:szCs w:val="22"/>
              </w:rPr>
              <w:t>pilo</w:t>
            </w:r>
            <w:proofErr w:type="spellEnd"/>
            <w:r w:rsidRPr="000024CE">
              <w:rPr>
                <w:sz w:val="22"/>
                <w:szCs w:val="22"/>
              </w:rPr>
              <w:t>-erection.</w:t>
            </w:r>
          </w:p>
        </w:tc>
      </w:tr>
      <w:tr w:rsidR="005A0C02" w:rsidRPr="000024CE" w:rsidTr="005A0C02">
        <w:tc>
          <w:tcPr>
            <w:tcW w:w="2795"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Receive con</w:t>
            </w:r>
            <w:r>
              <w:rPr>
                <w:sz w:val="22"/>
                <w:szCs w:val="22"/>
              </w:rPr>
              <w:t>tact</w:t>
            </w:r>
            <w:r w:rsidRPr="003F3554">
              <w:rPr>
                <w:sz w:val="22"/>
                <w:szCs w:val="22"/>
              </w:rPr>
              <w:t xml:space="preserve"> aggression</w:t>
            </w:r>
          </w:p>
        </w:tc>
        <w:tc>
          <w:tcPr>
            <w:tcW w:w="6887" w:type="dxa"/>
            <w:shd w:val="clear" w:color="auto" w:fill="auto"/>
          </w:tcPr>
          <w:p w:rsidR="005A0C02" w:rsidRPr="000024CE" w:rsidRDefault="005A0C02" w:rsidP="00B524C3">
            <w:pPr>
              <w:shd w:val="clear" w:color="auto" w:fill="FFFFFF" w:themeFill="background1"/>
              <w:spacing w:line="480" w:lineRule="auto"/>
            </w:pPr>
            <w:r w:rsidRPr="000024CE">
              <w:rPr>
                <w:sz w:val="22"/>
                <w:szCs w:val="22"/>
              </w:rPr>
              <w:t xml:space="preserve">Receiving any of the above behaviors. </w:t>
            </w:r>
          </w:p>
          <w:p w:rsidR="005A0C02" w:rsidRPr="000024CE" w:rsidRDefault="005A0C02" w:rsidP="00B524C3">
            <w:pPr>
              <w:shd w:val="clear" w:color="auto" w:fill="FFFFFF" w:themeFill="background1"/>
              <w:spacing w:line="480" w:lineRule="auto"/>
            </w:pPr>
          </w:p>
        </w:tc>
      </w:tr>
      <w:tr w:rsidR="005A0C02" w:rsidRPr="000024CE" w:rsidTr="005A0C02">
        <w:tc>
          <w:tcPr>
            <w:tcW w:w="2795"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Non-contact aggression</w:t>
            </w:r>
          </w:p>
        </w:tc>
        <w:tc>
          <w:tcPr>
            <w:tcW w:w="6887" w:type="dxa"/>
            <w:shd w:val="clear" w:color="auto" w:fill="auto"/>
          </w:tcPr>
          <w:p w:rsidR="005A0C02" w:rsidRPr="000024CE" w:rsidRDefault="005A0C02" w:rsidP="00B524C3">
            <w:pPr>
              <w:shd w:val="clear" w:color="auto" w:fill="FFFFFF" w:themeFill="background1"/>
              <w:spacing w:line="480" w:lineRule="auto"/>
            </w:pPr>
            <w:r w:rsidRPr="000024CE">
              <w:rPr>
                <w:sz w:val="22"/>
                <w:szCs w:val="22"/>
              </w:rPr>
              <w:t xml:space="preserve">Aggressive behaviors </w:t>
            </w:r>
            <w:r>
              <w:rPr>
                <w:sz w:val="22"/>
                <w:szCs w:val="22"/>
              </w:rPr>
              <w:t xml:space="preserve">directed to another </w:t>
            </w:r>
            <w:proofErr w:type="spellStart"/>
            <w:r>
              <w:rPr>
                <w:sz w:val="22"/>
                <w:szCs w:val="22"/>
              </w:rPr>
              <w:t>individual</w:t>
            </w:r>
            <w:proofErr w:type="gramStart"/>
            <w:r>
              <w:rPr>
                <w:sz w:val="22"/>
                <w:szCs w:val="22"/>
              </w:rPr>
              <w:t>,</w:t>
            </w:r>
            <w:r w:rsidRPr="000024CE">
              <w:rPr>
                <w:sz w:val="22"/>
                <w:szCs w:val="22"/>
              </w:rPr>
              <w:t>that</w:t>
            </w:r>
            <w:proofErr w:type="spellEnd"/>
            <w:proofErr w:type="gramEnd"/>
            <w:r w:rsidRPr="000024CE">
              <w:rPr>
                <w:sz w:val="22"/>
                <w:szCs w:val="22"/>
              </w:rPr>
              <w:t xml:space="preserve"> do not include any physical contact.  Includes lunge, rush, and threats.  Includes charges clearly directed to humans (as indicated </w:t>
            </w:r>
            <w:proofErr w:type="spellStart"/>
            <w:r w:rsidRPr="000024CE">
              <w:rPr>
                <w:sz w:val="22"/>
                <w:szCs w:val="22"/>
              </w:rPr>
              <w:t>byeye</w:t>
            </w:r>
            <w:proofErr w:type="spellEnd"/>
            <w:r w:rsidRPr="000024CE">
              <w:rPr>
                <w:sz w:val="22"/>
                <w:szCs w:val="22"/>
              </w:rPr>
              <w:t xml:space="preserve"> contact) when the focal and human target is less than 1 meter from the visitor glass (</w:t>
            </w:r>
            <w:proofErr w:type="spellStart"/>
            <w:r w:rsidRPr="000024CE">
              <w:rPr>
                <w:sz w:val="22"/>
                <w:szCs w:val="22"/>
              </w:rPr>
              <w:t>Modifier:Human</w:t>
            </w:r>
            <w:proofErr w:type="spellEnd"/>
            <w:r w:rsidRPr="000024CE">
              <w:rPr>
                <w:sz w:val="22"/>
                <w:szCs w:val="22"/>
              </w:rPr>
              <w:t>) (otherwise-Display)</w:t>
            </w:r>
          </w:p>
        </w:tc>
      </w:tr>
      <w:tr w:rsidR="005A0C02" w:rsidRPr="000024CE" w:rsidTr="005A0C02">
        <w:tc>
          <w:tcPr>
            <w:tcW w:w="2795"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Receive NC aggression</w:t>
            </w:r>
          </w:p>
        </w:tc>
        <w:tc>
          <w:tcPr>
            <w:tcW w:w="6887" w:type="dxa"/>
            <w:shd w:val="clear" w:color="auto" w:fill="auto"/>
          </w:tcPr>
          <w:p w:rsidR="005A0C02" w:rsidRPr="000024CE" w:rsidRDefault="005A0C02" w:rsidP="00B524C3">
            <w:pPr>
              <w:shd w:val="clear" w:color="auto" w:fill="FFFFFF" w:themeFill="background1"/>
              <w:spacing w:line="480" w:lineRule="auto"/>
            </w:pPr>
            <w:r w:rsidRPr="000024CE">
              <w:rPr>
                <w:sz w:val="22"/>
                <w:szCs w:val="22"/>
              </w:rPr>
              <w:t>Receiving any of the above non-contact aggression behaviors</w:t>
            </w:r>
          </w:p>
        </w:tc>
      </w:tr>
      <w:tr w:rsidR="005A0C02" w:rsidRPr="000024CE" w:rsidTr="005A0C02">
        <w:tc>
          <w:tcPr>
            <w:tcW w:w="2795"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Display</w:t>
            </w:r>
          </w:p>
        </w:tc>
        <w:tc>
          <w:tcPr>
            <w:tcW w:w="6887" w:type="dxa"/>
            <w:shd w:val="clear" w:color="auto" w:fill="auto"/>
          </w:tcPr>
          <w:p w:rsidR="005A0C02" w:rsidRPr="000024CE" w:rsidRDefault="005A0C02" w:rsidP="00B524C3">
            <w:pPr>
              <w:shd w:val="clear" w:color="auto" w:fill="FFFFFF" w:themeFill="background1"/>
              <w:spacing w:line="480" w:lineRule="auto"/>
            </w:pPr>
            <w:r w:rsidRPr="000024CE">
              <w:rPr>
                <w:sz w:val="22"/>
                <w:szCs w:val="22"/>
              </w:rPr>
              <w:t xml:space="preserve">Aggressive behavior without any clear and identifiable recipient.  May include </w:t>
            </w:r>
            <w:proofErr w:type="spellStart"/>
            <w:r w:rsidRPr="000024CE">
              <w:rPr>
                <w:sz w:val="22"/>
                <w:szCs w:val="22"/>
              </w:rPr>
              <w:t>pilo</w:t>
            </w:r>
            <w:proofErr w:type="spellEnd"/>
            <w:r w:rsidRPr="000024CE">
              <w:rPr>
                <w:sz w:val="22"/>
                <w:szCs w:val="22"/>
              </w:rPr>
              <w:t xml:space="preserve">-erection, </w:t>
            </w:r>
            <w:r w:rsidRPr="000024CE">
              <w:rPr>
                <w:sz w:val="22"/>
                <w:szCs w:val="22"/>
                <w:u w:val="single"/>
              </w:rPr>
              <w:t>and</w:t>
            </w:r>
            <w:r w:rsidRPr="000024CE">
              <w:rPr>
                <w:sz w:val="22"/>
                <w:szCs w:val="22"/>
              </w:rPr>
              <w:t xml:space="preserve"> such behaviors as beating on or moving inanimate objects, stomping, slapping, swaying, hooting, chest-beat, or running.  If these behaviors are clearly directed towards an individual, score as non-contact aggression.</w:t>
            </w:r>
          </w:p>
        </w:tc>
      </w:tr>
      <w:tr w:rsidR="005A0C02" w:rsidRPr="00EB0648" w:rsidTr="005A0C02">
        <w:tc>
          <w:tcPr>
            <w:tcW w:w="2795" w:type="dxa"/>
            <w:shd w:val="clear" w:color="auto" w:fill="auto"/>
          </w:tcPr>
          <w:p w:rsidR="005A0C02" w:rsidRPr="003F3554" w:rsidRDefault="005A0C02" w:rsidP="00B524C3">
            <w:pPr>
              <w:shd w:val="clear" w:color="auto" w:fill="FFFFFF" w:themeFill="background1"/>
              <w:spacing w:line="480" w:lineRule="auto"/>
              <w:rPr>
                <w:b/>
                <w:i/>
              </w:rPr>
            </w:pPr>
            <w:r w:rsidRPr="003F3554">
              <w:rPr>
                <w:sz w:val="22"/>
                <w:szCs w:val="22"/>
              </w:rPr>
              <w:t>Submissive behavior</w:t>
            </w:r>
          </w:p>
        </w:tc>
        <w:tc>
          <w:tcPr>
            <w:tcW w:w="6887" w:type="dxa"/>
            <w:shd w:val="clear" w:color="auto" w:fill="auto"/>
          </w:tcPr>
          <w:p w:rsidR="005A0C02" w:rsidRPr="00EB0648" w:rsidRDefault="005A0C02" w:rsidP="00B524C3">
            <w:pPr>
              <w:shd w:val="clear" w:color="auto" w:fill="FFFFFF" w:themeFill="background1"/>
              <w:spacing w:line="480" w:lineRule="auto"/>
            </w:pPr>
            <w:r w:rsidRPr="00EB0648">
              <w:rPr>
                <w:sz w:val="22"/>
                <w:szCs w:val="22"/>
              </w:rPr>
              <w:t xml:space="preserve">Includes clear instances of displacement in which the departure of a submissive individual and the arrival of a dominant individual can be reliably connected and occur within a short time window.  </w:t>
            </w:r>
          </w:p>
        </w:tc>
      </w:tr>
    </w:tbl>
    <w:p w:rsidR="005A0C02" w:rsidRDefault="005A0C02">
      <w:r>
        <w:br w:type="page"/>
      </w:r>
    </w:p>
    <w:tbl>
      <w:tblPr>
        <w:tblW w:w="9702" w:type="dxa"/>
        <w:tblInd w:w="-792" w:type="dxa"/>
        <w:tblLayout w:type="fixed"/>
        <w:tblLook w:val="01E0" w:firstRow="1" w:lastRow="1" w:firstColumn="1" w:lastColumn="1" w:noHBand="0" w:noVBand="0"/>
      </w:tblPr>
      <w:tblGrid>
        <w:gridCol w:w="2772"/>
        <w:gridCol w:w="23"/>
        <w:gridCol w:w="6907"/>
      </w:tblGrid>
      <w:tr w:rsidR="005A0C02" w:rsidRPr="00EB0648" w:rsidTr="005A0C02">
        <w:trPr>
          <w:gridAfter w:val="1"/>
          <w:wAfter w:w="6907" w:type="dxa"/>
        </w:trPr>
        <w:tc>
          <w:tcPr>
            <w:tcW w:w="2795" w:type="dxa"/>
            <w:gridSpan w:val="2"/>
            <w:shd w:val="clear" w:color="auto" w:fill="auto"/>
          </w:tcPr>
          <w:p w:rsidR="005A0C02" w:rsidRPr="003F3554" w:rsidRDefault="005A0C02" w:rsidP="00B524C3">
            <w:pPr>
              <w:shd w:val="clear" w:color="auto" w:fill="FFFFFF" w:themeFill="background1"/>
              <w:spacing w:line="480" w:lineRule="auto"/>
            </w:pPr>
            <w:r w:rsidRPr="0045224D">
              <w:rPr>
                <w:b/>
              </w:rPr>
              <w:lastRenderedPageBreak/>
              <w:t>Sexual</w:t>
            </w:r>
          </w:p>
        </w:tc>
      </w:tr>
      <w:tr w:rsidR="005A0C02" w:rsidRPr="00F30298" w:rsidTr="005A0C02">
        <w:tc>
          <w:tcPr>
            <w:tcW w:w="2772" w:type="dxa"/>
            <w:shd w:val="clear" w:color="auto" w:fill="auto"/>
          </w:tcPr>
          <w:p w:rsidR="005A0C02" w:rsidRPr="00593966" w:rsidRDefault="005A0C02" w:rsidP="00B524C3">
            <w:pPr>
              <w:shd w:val="clear" w:color="auto" w:fill="FFFFFF" w:themeFill="background1"/>
              <w:spacing w:line="480" w:lineRule="auto"/>
            </w:pPr>
            <w:r w:rsidRPr="00593966">
              <w:t>Social Sex</w:t>
            </w:r>
          </w:p>
          <w:p w:rsidR="005A0C02" w:rsidRPr="0045224D" w:rsidRDefault="005A0C02" w:rsidP="00B524C3">
            <w:pPr>
              <w:shd w:val="clear" w:color="auto" w:fill="FFFFFF" w:themeFill="background1"/>
              <w:spacing w:line="480" w:lineRule="auto"/>
              <w:rPr>
                <w:b/>
              </w:rPr>
            </w:pPr>
          </w:p>
        </w:tc>
        <w:tc>
          <w:tcPr>
            <w:tcW w:w="6930" w:type="dxa"/>
            <w:gridSpan w:val="2"/>
            <w:shd w:val="clear" w:color="auto" w:fill="auto"/>
          </w:tcPr>
          <w:p w:rsidR="005A0C02" w:rsidRPr="00F30298" w:rsidRDefault="005A0C02" w:rsidP="00B524C3">
            <w:pPr>
              <w:shd w:val="clear" w:color="auto" w:fill="FFFFFF" w:themeFill="background1"/>
              <w:spacing w:line="480" w:lineRule="auto"/>
            </w:pPr>
            <w:r w:rsidRPr="00F30298">
              <w:rPr>
                <w:sz w:val="22"/>
                <w:szCs w:val="22"/>
              </w:rPr>
              <w:t>Includes any component of a series of sexual behaviors including mounting, thrusting and complete copulation.  May occur with or w</w:t>
            </w:r>
            <w:r>
              <w:rPr>
                <w:sz w:val="22"/>
                <w:szCs w:val="22"/>
              </w:rPr>
              <w:t>ithout full penetration.  I</w:t>
            </w:r>
            <w:r w:rsidRPr="00F30298">
              <w:rPr>
                <w:sz w:val="22"/>
                <w:szCs w:val="22"/>
              </w:rPr>
              <w:t>ncludes unsuccessful copulations due to incorrect orientation or unreceptive partner. Includes homosexual mounting.</w:t>
            </w:r>
          </w:p>
        </w:tc>
      </w:tr>
      <w:tr w:rsidR="005A0C02" w:rsidRPr="00F30298" w:rsidTr="005A0C02">
        <w:tc>
          <w:tcPr>
            <w:tcW w:w="2772" w:type="dxa"/>
            <w:shd w:val="clear" w:color="auto" w:fill="auto"/>
          </w:tcPr>
          <w:p w:rsidR="005A0C02" w:rsidRPr="003F3554" w:rsidRDefault="005A0C02" w:rsidP="005A0C02">
            <w:pPr>
              <w:shd w:val="clear" w:color="auto" w:fill="FFFFFF" w:themeFill="background1"/>
              <w:spacing w:line="480" w:lineRule="auto"/>
            </w:pPr>
            <w:r>
              <w:rPr>
                <w:sz w:val="22"/>
                <w:szCs w:val="22"/>
              </w:rPr>
              <w:t>M</w:t>
            </w:r>
            <w:r w:rsidRPr="003F3554">
              <w:rPr>
                <w:sz w:val="22"/>
                <w:szCs w:val="22"/>
              </w:rPr>
              <w:t>asturbation</w:t>
            </w:r>
          </w:p>
        </w:tc>
        <w:tc>
          <w:tcPr>
            <w:tcW w:w="6930" w:type="dxa"/>
            <w:gridSpan w:val="2"/>
            <w:shd w:val="clear" w:color="auto" w:fill="auto"/>
          </w:tcPr>
          <w:p w:rsidR="005A0C02" w:rsidRPr="00F30298" w:rsidRDefault="005A0C02" w:rsidP="00B524C3">
            <w:pPr>
              <w:shd w:val="clear" w:color="auto" w:fill="FFFFFF" w:themeFill="background1"/>
              <w:spacing w:line="480" w:lineRule="auto"/>
              <w:jc w:val="center"/>
            </w:pPr>
            <w:r w:rsidRPr="00F30298">
              <w:rPr>
                <w:sz w:val="22"/>
                <w:szCs w:val="22"/>
              </w:rPr>
              <w:t xml:space="preserve">Actively using a body part, object, or part of the cage to stimulate own genitals, with clear accompanying evidence of pleasure or arousal (bared-tooth grin-like expressions, screams, etc.).  Does not include manipulation of the genitals (Sexual Exam) or grooming around the genital area (Solitary-Self).  </w:t>
            </w:r>
          </w:p>
        </w:tc>
      </w:tr>
      <w:tr w:rsidR="005A0C02" w:rsidRPr="00F30298" w:rsidTr="005A0C02">
        <w:tc>
          <w:tcPr>
            <w:tcW w:w="2772" w:type="dxa"/>
            <w:shd w:val="clear" w:color="auto" w:fill="auto"/>
          </w:tcPr>
          <w:p w:rsidR="005A0C02" w:rsidRPr="003F3554" w:rsidRDefault="005A0C02" w:rsidP="00B524C3">
            <w:pPr>
              <w:shd w:val="clear" w:color="auto" w:fill="FFFFFF" w:themeFill="background1"/>
              <w:spacing w:line="480" w:lineRule="auto"/>
            </w:pPr>
            <w:r w:rsidRPr="0045224D">
              <w:rPr>
                <w:b/>
                <w:color w:val="000000" w:themeColor="text1"/>
              </w:rPr>
              <w:t>Abnormal</w:t>
            </w:r>
          </w:p>
        </w:tc>
        <w:tc>
          <w:tcPr>
            <w:tcW w:w="6930" w:type="dxa"/>
            <w:gridSpan w:val="2"/>
            <w:shd w:val="clear" w:color="auto" w:fill="auto"/>
          </w:tcPr>
          <w:p w:rsidR="005A0C02" w:rsidRPr="00F30298" w:rsidRDefault="005A0C02" w:rsidP="00B524C3">
            <w:pPr>
              <w:shd w:val="clear" w:color="auto" w:fill="FFFFFF" w:themeFill="background1"/>
              <w:spacing w:line="480" w:lineRule="auto"/>
            </w:pPr>
          </w:p>
        </w:tc>
      </w:tr>
      <w:tr w:rsidR="005A0C02" w:rsidRPr="0045224D" w:rsidTr="005A0C02">
        <w:tc>
          <w:tcPr>
            <w:tcW w:w="2772" w:type="dxa"/>
            <w:shd w:val="clear" w:color="auto" w:fill="auto"/>
          </w:tcPr>
          <w:p w:rsidR="005A0C02" w:rsidRDefault="005A0C02" w:rsidP="00B524C3">
            <w:pPr>
              <w:shd w:val="clear" w:color="auto" w:fill="FFFFFF" w:themeFill="background1"/>
              <w:spacing w:line="480" w:lineRule="auto"/>
            </w:pPr>
          </w:p>
          <w:p w:rsidR="005A0C02" w:rsidRPr="0045224D" w:rsidRDefault="005A0C02" w:rsidP="00B524C3">
            <w:pPr>
              <w:shd w:val="clear" w:color="auto" w:fill="FFFFFF" w:themeFill="background1"/>
              <w:spacing w:line="480" w:lineRule="auto"/>
              <w:rPr>
                <w:b/>
                <w:color w:val="000000" w:themeColor="text1"/>
              </w:rPr>
            </w:pPr>
            <w:proofErr w:type="spellStart"/>
            <w:r w:rsidRPr="003F3554">
              <w:rPr>
                <w:sz w:val="22"/>
                <w:szCs w:val="22"/>
              </w:rPr>
              <w:t>Coprophagy</w:t>
            </w:r>
            <w:proofErr w:type="spellEnd"/>
          </w:p>
        </w:tc>
        <w:tc>
          <w:tcPr>
            <w:tcW w:w="6930" w:type="dxa"/>
            <w:gridSpan w:val="2"/>
            <w:shd w:val="clear" w:color="auto" w:fill="auto"/>
          </w:tcPr>
          <w:p w:rsidR="005A0C02" w:rsidRPr="0045224D" w:rsidRDefault="005A0C02" w:rsidP="00B524C3">
            <w:pPr>
              <w:shd w:val="clear" w:color="auto" w:fill="FFFFFF" w:themeFill="background1"/>
              <w:spacing w:line="480" w:lineRule="auto"/>
              <w:rPr>
                <w:color w:val="000000" w:themeColor="text1"/>
              </w:rPr>
            </w:pPr>
            <w:r w:rsidRPr="00F30298">
              <w:rPr>
                <w:sz w:val="22"/>
                <w:szCs w:val="22"/>
              </w:rPr>
              <w:t xml:space="preserve">Deliberate ingestion of feces from the self or another individual. Includes instances when the subject catches or holds feces as it is excreted, manipulates feces, or “paints” with feces on an exhibit surface. </w:t>
            </w:r>
          </w:p>
        </w:tc>
      </w:tr>
      <w:tr w:rsidR="005A0C02" w:rsidRPr="00F30298" w:rsidTr="005A0C02">
        <w:tc>
          <w:tcPr>
            <w:tcW w:w="2772" w:type="dxa"/>
            <w:shd w:val="clear" w:color="auto" w:fill="auto"/>
          </w:tcPr>
          <w:p w:rsidR="005A0C02" w:rsidRPr="003F3554" w:rsidRDefault="005A0C02" w:rsidP="00B524C3">
            <w:pPr>
              <w:shd w:val="clear" w:color="auto" w:fill="FFFFFF" w:themeFill="background1"/>
              <w:spacing w:line="480" w:lineRule="auto"/>
            </w:pPr>
            <w:r>
              <w:rPr>
                <w:sz w:val="22"/>
                <w:szCs w:val="22"/>
              </w:rPr>
              <w:t xml:space="preserve">Abnormal </w:t>
            </w:r>
            <w:r>
              <w:rPr>
                <w:sz w:val="22"/>
                <w:szCs w:val="22"/>
              </w:rPr>
              <w:t>P</w:t>
            </w:r>
            <w:r w:rsidRPr="003F3554">
              <w:rPr>
                <w:sz w:val="22"/>
                <w:szCs w:val="22"/>
              </w:rPr>
              <w:t>luck</w:t>
            </w:r>
            <w:r>
              <w:rPr>
                <w:sz w:val="22"/>
                <w:szCs w:val="22"/>
              </w:rPr>
              <w:t>ing</w:t>
            </w:r>
          </w:p>
        </w:tc>
        <w:tc>
          <w:tcPr>
            <w:tcW w:w="6930" w:type="dxa"/>
            <w:gridSpan w:val="2"/>
            <w:shd w:val="clear" w:color="auto" w:fill="auto"/>
          </w:tcPr>
          <w:p w:rsidR="005A0C02" w:rsidRPr="00F30298" w:rsidRDefault="005A0C02" w:rsidP="00B524C3">
            <w:pPr>
              <w:shd w:val="clear" w:color="auto" w:fill="FFFFFF" w:themeFill="background1"/>
              <w:spacing w:line="480" w:lineRule="auto"/>
            </w:pPr>
            <w:r w:rsidRPr="00F30298">
              <w:rPr>
                <w:bCs/>
                <w:sz w:val="22"/>
                <w:szCs w:val="22"/>
              </w:rPr>
              <w:t>Pulling out own or another animal’s hair; may be ingested.  Does not include single hairs pulled out incidentally during self-directed or grooming behaviors.</w:t>
            </w:r>
          </w:p>
        </w:tc>
      </w:tr>
      <w:tr w:rsidR="005A0C02" w:rsidRPr="00F30298" w:rsidTr="005A0C02">
        <w:tc>
          <w:tcPr>
            <w:tcW w:w="2772" w:type="dxa"/>
            <w:shd w:val="clear" w:color="auto" w:fill="auto"/>
          </w:tcPr>
          <w:p w:rsidR="005A0C02" w:rsidRDefault="005A0C02" w:rsidP="00B524C3">
            <w:pPr>
              <w:shd w:val="clear" w:color="auto" w:fill="FFFFFF" w:themeFill="background1"/>
              <w:spacing w:line="480" w:lineRule="auto"/>
            </w:pPr>
            <w:r>
              <w:rPr>
                <w:sz w:val="22"/>
                <w:szCs w:val="22"/>
              </w:rPr>
              <w:t>Abnormal body posturing</w:t>
            </w:r>
          </w:p>
          <w:p w:rsidR="005A0C02" w:rsidRPr="003F3554" w:rsidRDefault="005A0C02" w:rsidP="00B524C3">
            <w:pPr>
              <w:shd w:val="clear" w:color="auto" w:fill="FFFFFF" w:themeFill="background1"/>
              <w:spacing w:line="480" w:lineRule="auto"/>
            </w:pPr>
          </w:p>
        </w:tc>
        <w:tc>
          <w:tcPr>
            <w:tcW w:w="6930" w:type="dxa"/>
            <w:gridSpan w:val="2"/>
            <w:shd w:val="clear" w:color="auto" w:fill="auto"/>
          </w:tcPr>
          <w:p w:rsidR="005A0C02" w:rsidRPr="00F30298" w:rsidRDefault="005A0C02" w:rsidP="00B524C3">
            <w:pPr>
              <w:shd w:val="clear" w:color="auto" w:fill="FFFFFF" w:themeFill="background1"/>
              <w:spacing w:line="480" w:lineRule="auto"/>
            </w:pPr>
            <w:r>
              <w:rPr>
                <w:sz w:val="22"/>
                <w:szCs w:val="22"/>
              </w:rPr>
              <w:t xml:space="preserve">Repeated, </w:t>
            </w:r>
            <w:r w:rsidRPr="00F30298">
              <w:rPr>
                <w:sz w:val="22"/>
                <w:szCs w:val="22"/>
              </w:rPr>
              <w:t>sustained</w:t>
            </w:r>
            <w:r>
              <w:rPr>
                <w:sz w:val="22"/>
                <w:szCs w:val="22"/>
              </w:rPr>
              <w:t xml:space="preserve"> and purposeless</w:t>
            </w:r>
            <w:r w:rsidRPr="00F30298">
              <w:rPr>
                <w:sz w:val="22"/>
                <w:szCs w:val="22"/>
              </w:rPr>
              <w:t xml:space="preserve"> manipulation of a specific area of own body, such as eye-poking, self-patting, ear-covering.</w:t>
            </w:r>
          </w:p>
        </w:tc>
      </w:tr>
      <w:tr w:rsidR="005A0C02" w:rsidRPr="00F30298" w:rsidTr="005A0C02">
        <w:trPr>
          <w:trHeight w:val="1332"/>
        </w:trPr>
        <w:tc>
          <w:tcPr>
            <w:tcW w:w="2772" w:type="dxa"/>
            <w:shd w:val="clear" w:color="auto" w:fill="auto"/>
          </w:tcPr>
          <w:p w:rsidR="005A0C02" w:rsidRPr="003F3554" w:rsidRDefault="005A0C02" w:rsidP="00B524C3">
            <w:pPr>
              <w:shd w:val="clear" w:color="auto" w:fill="FFFFFF" w:themeFill="background1"/>
              <w:spacing w:line="480" w:lineRule="auto"/>
            </w:pPr>
            <w:r w:rsidRPr="00D04EAC">
              <w:rPr>
                <w:color w:val="000000" w:themeColor="text1"/>
              </w:rPr>
              <w:t>Abnormal Movement</w:t>
            </w:r>
          </w:p>
        </w:tc>
        <w:tc>
          <w:tcPr>
            <w:tcW w:w="6930" w:type="dxa"/>
            <w:gridSpan w:val="2"/>
            <w:shd w:val="clear" w:color="auto" w:fill="auto"/>
          </w:tcPr>
          <w:p w:rsidR="005A0C02" w:rsidRPr="00F30298" w:rsidRDefault="005A0C02" w:rsidP="00B524C3">
            <w:pPr>
              <w:shd w:val="clear" w:color="auto" w:fill="FFFFFF" w:themeFill="background1"/>
              <w:spacing w:line="480" w:lineRule="auto"/>
            </w:pPr>
            <w:r>
              <w:rPr>
                <w:sz w:val="22"/>
                <w:szCs w:val="22"/>
              </w:rPr>
              <w:t>R</w:t>
            </w:r>
            <w:r w:rsidRPr="00F30298">
              <w:rPr>
                <w:sz w:val="22"/>
                <w:szCs w:val="22"/>
              </w:rPr>
              <w:t xml:space="preserve">epeated and sustained movement of body, such as rocking or neck-twisting, with a definitive repetitive pattern. </w:t>
            </w:r>
          </w:p>
        </w:tc>
      </w:tr>
    </w:tbl>
    <w:p w:rsidR="005A0C02" w:rsidRDefault="005A0C02">
      <w:r>
        <w:br w:type="page"/>
      </w:r>
    </w:p>
    <w:tbl>
      <w:tblPr>
        <w:tblW w:w="9702" w:type="dxa"/>
        <w:tblInd w:w="-792" w:type="dxa"/>
        <w:tblLayout w:type="fixed"/>
        <w:tblLook w:val="01E0" w:firstRow="1" w:lastRow="1" w:firstColumn="1" w:lastColumn="1" w:noHBand="0" w:noVBand="0"/>
      </w:tblPr>
      <w:tblGrid>
        <w:gridCol w:w="2772"/>
        <w:gridCol w:w="6930"/>
      </w:tblGrid>
      <w:tr w:rsidR="005A0C02" w:rsidRPr="00F30298" w:rsidTr="005A0C02">
        <w:trPr>
          <w:gridAfter w:val="1"/>
          <w:wAfter w:w="6930" w:type="dxa"/>
        </w:trPr>
        <w:tc>
          <w:tcPr>
            <w:tcW w:w="2772" w:type="dxa"/>
            <w:shd w:val="clear" w:color="auto" w:fill="auto"/>
          </w:tcPr>
          <w:p w:rsidR="005A0C02" w:rsidRPr="00EA629B" w:rsidRDefault="005A0C02" w:rsidP="00B524C3">
            <w:pPr>
              <w:shd w:val="clear" w:color="auto" w:fill="FFFFFF" w:themeFill="background1"/>
              <w:spacing w:line="480" w:lineRule="auto"/>
              <w:rPr>
                <w:b/>
              </w:rPr>
            </w:pPr>
            <w:r>
              <w:rPr>
                <w:b/>
              </w:rPr>
              <w:lastRenderedPageBreak/>
              <w:t>S</w:t>
            </w:r>
            <w:r w:rsidRPr="00EA629B">
              <w:rPr>
                <w:b/>
              </w:rPr>
              <w:t>ocial</w:t>
            </w:r>
          </w:p>
        </w:tc>
      </w:tr>
      <w:tr w:rsidR="005A0C02" w:rsidRPr="00F30298" w:rsidTr="005A0C02">
        <w:tc>
          <w:tcPr>
            <w:tcW w:w="2772"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Social Play</w:t>
            </w:r>
          </w:p>
        </w:tc>
        <w:tc>
          <w:tcPr>
            <w:tcW w:w="6930" w:type="dxa"/>
            <w:shd w:val="clear" w:color="auto" w:fill="auto"/>
          </w:tcPr>
          <w:p w:rsidR="005A0C02" w:rsidRPr="00F30298" w:rsidRDefault="005A0C02" w:rsidP="00B524C3">
            <w:pPr>
              <w:shd w:val="clear" w:color="auto" w:fill="FFFFFF" w:themeFill="background1"/>
              <w:spacing w:line="480" w:lineRule="auto"/>
            </w:pPr>
            <w:r w:rsidRPr="00F30298">
              <w:rPr>
                <w:sz w:val="22"/>
                <w:szCs w:val="22"/>
              </w:rPr>
              <w:t xml:space="preserve">Non-aggressive interactions involving two or more animals.  Never accompanied by </w:t>
            </w:r>
            <w:proofErr w:type="spellStart"/>
            <w:r w:rsidRPr="00F30298">
              <w:rPr>
                <w:sz w:val="22"/>
                <w:szCs w:val="22"/>
              </w:rPr>
              <w:t>pilo</w:t>
            </w:r>
            <w:proofErr w:type="spellEnd"/>
            <w:r w:rsidRPr="00F30298">
              <w:rPr>
                <w:sz w:val="22"/>
                <w:szCs w:val="22"/>
              </w:rPr>
              <w:t xml:space="preserve">-erection or </w:t>
            </w:r>
            <w:proofErr w:type="spellStart"/>
            <w:r w:rsidRPr="00F30298">
              <w:rPr>
                <w:sz w:val="22"/>
                <w:szCs w:val="22"/>
              </w:rPr>
              <w:t>agonism</w:t>
            </w:r>
            <w:proofErr w:type="spellEnd"/>
            <w:r w:rsidRPr="00F30298">
              <w:rPr>
                <w:sz w:val="22"/>
                <w:szCs w:val="22"/>
              </w:rPr>
              <w:t>; may be accompanied by play-face and/or laughing.  Includes rough-and-tumble play (fast-paced, vigorous locomotion, wrestling, hitting, pulling, chasing, biting, etc.), quiet play (slower-paced, gentle-tickling, finger and toe manipulation, etc.). May involve the use of an object.</w:t>
            </w:r>
          </w:p>
        </w:tc>
      </w:tr>
      <w:tr w:rsidR="005A0C02" w:rsidRPr="00F30298" w:rsidTr="005A0C02">
        <w:tc>
          <w:tcPr>
            <w:tcW w:w="2772"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Social Groom</w:t>
            </w:r>
            <w:r>
              <w:rPr>
                <w:sz w:val="22"/>
                <w:szCs w:val="22"/>
              </w:rPr>
              <w:t xml:space="preserve"> Give</w:t>
            </w:r>
          </w:p>
        </w:tc>
        <w:tc>
          <w:tcPr>
            <w:tcW w:w="6930" w:type="dxa"/>
            <w:shd w:val="clear" w:color="auto" w:fill="auto"/>
          </w:tcPr>
          <w:p w:rsidR="005A0C02" w:rsidRPr="00F30298" w:rsidRDefault="005A0C02" w:rsidP="00B524C3">
            <w:pPr>
              <w:shd w:val="clear" w:color="auto" w:fill="FFFFFF" w:themeFill="background1"/>
              <w:spacing w:line="480" w:lineRule="auto"/>
            </w:pPr>
            <w:r w:rsidRPr="00F30298">
              <w:rPr>
                <w:sz w:val="22"/>
                <w:szCs w:val="22"/>
              </w:rPr>
              <w:t>Picking through hair or at skin of another individual and removing debris with hands and/or mouth.  Does not include plucking hair or self-directed behaviors.   Includes grooming a conspecific with an obje</w:t>
            </w:r>
            <w:r>
              <w:rPr>
                <w:sz w:val="22"/>
                <w:szCs w:val="22"/>
              </w:rPr>
              <w:t>c</w:t>
            </w:r>
            <w:r w:rsidRPr="00F30298">
              <w:rPr>
                <w:sz w:val="22"/>
                <w:szCs w:val="22"/>
              </w:rPr>
              <w:t>t (e.g. comb, stick)</w:t>
            </w:r>
          </w:p>
        </w:tc>
      </w:tr>
      <w:tr w:rsidR="005A0C02" w:rsidRPr="00F30298" w:rsidTr="005A0C02">
        <w:tc>
          <w:tcPr>
            <w:tcW w:w="2772" w:type="dxa"/>
            <w:shd w:val="clear" w:color="auto" w:fill="auto"/>
          </w:tcPr>
          <w:p w:rsidR="005A0C02" w:rsidRPr="003F3554" w:rsidRDefault="005A0C02" w:rsidP="00B524C3">
            <w:pPr>
              <w:shd w:val="clear" w:color="auto" w:fill="FFFFFF" w:themeFill="background1"/>
              <w:spacing w:line="480" w:lineRule="auto"/>
            </w:pPr>
            <w:r w:rsidRPr="003F3554">
              <w:rPr>
                <w:sz w:val="22"/>
                <w:szCs w:val="22"/>
              </w:rPr>
              <w:t>Receive social groom</w:t>
            </w:r>
          </w:p>
        </w:tc>
        <w:tc>
          <w:tcPr>
            <w:tcW w:w="6930" w:type="dxa"/>
            <w:shd w:val="clear" w:color="auto" w:fill="auto"/>
          </w:tcPr>
          <w:p w:rsidR="005A0C02" w:rsidRPr="00F30298" w:rsidRDefault="005A0C02" w:rsidP="00B524C3">
            <w:pPr>
              <w:shd w:val="clear" w:color="auto" w:fill="FFFFFF" w:themeFill="background1"/>
              <w:spacing w:line="480" w:lineRule="auto"/>
            </w:pPr>
            <w:r w:rsidRPr="00F30298">
              <w:rPr>
                <w:sz w:val="22"/>
                <w:szCs w:val="22"/>
              </w:rPr>
              <w:t xml:space="preserve">Receiving social groom (see above).  If two individuals are mutually grooming, </w:t>
            </w:r>
            <w:r>
              <w:rPr>
                <w:sz w:val="22"/>
                <w:szCs w:val="22"/>
              </w:rPr>
              <w:t>record as Groom</w:t>
            </w:r>
            <w:r w:rsidRPr="00F30298">
              <w:rPr>
                <w:sz w:val="22"/>
                <w:szCs w:val="22"/>
              </w:rPr>
              <w:t>. Includes being groomed by a conspecific with an object.</w:t>
            </w:r>
          </w:p>
        </w:tc>
      </w:tr>
      <w:tr w:rsidR="005A0C02" w:rsidRPr="00F30298" w:rsidTr="005A0C02">
        <w:tc>
          <w:tcPr>
            <w:tcW w:w="2772" w:type="dxa"/>
            <w:shd w:val="clear" w:color="auto" w:fill="auto"/>
          </w:tcPr>
          <w:p w:rsidR="005A0C02" w:rsidRPr="003F3554" w:rsidRDefault="005A0C02" w:rsidP="00B524C3">
            <w:pPr>
              <w:shd w:val="clear" w:color="auto" w:fill="FFFFFF" w:themeFill="background1"/>
              <w:spacing w:line="480" w:lineRule="auto"/>
            </w:pPr>
            <w:proofErr w:type="spellStart"/>
            <w:r w:rsidRPr="003F3554">
              <w:rPr>
                <w:sz w:val="22"/>
                <w:szCs w:val="22"/>
              </w:rPr>
              <w:t>Prosocial</w:t>
            </w:r>
            <w:proofErr w:type="spellEnd"/>
          </w:p>
        </w:tc>
        <w:tc>
          <w:tcPr>
            <w:tcW w:w="6930" w:type="dxa"/>
            <w:shd w:val="clear" w:color="auto" w:fill="auto"/>
          </w:tcPr>
          <w:p w:rsidR="005A0C02" w:rsidRPr="00F30298" w:rsidRDefault="005A0C02" w:rsidP="00B524C3">
            <w:pPr>
              <w:shd w:val="clear" w:color="auto" w:fill="FFFFFF" w:themeFill="background1"/>
              <w:spacing w:line="480" w:lineRule="auto"/>
            </w:pPr>
            <w:r w:rsidRPr="00F30298">
              <w:rPr>
                <w:sz w:val="22"/>
                <w:szCs w:val="22"/>
              </w:rPr>
              <w:t xml:space="preserve">Individual interacts with another in a social way that cannot be </w:t>
            </w:r>
            <w:r>
              <w:rPr>
                <w:sz w:val="22"/>
                <w:szCs w:val="22"/>
              </w:rPr>
              <w:t xml:space="preserve">more </w:t>
            </w:r>
            <w:r w:rsidRPr="00F30298">
              <w:rPr>
                <w:sz w:val="22"/>
                <w:szCs w:val="22"/>
              </w:rPr>
              <w:t xml:space="preserve">specifically classified. The non-focal recipient individual may be non-responsive. If subject is the non-responsive recipient, the behavior is recorded otherwise.  </w:t>
            </w:r>
            <w:proofErr w:type="spellStart"/>
            <w:r>
              <w:rPr>
                <w:sz w:val="22"/>
                <w:szCs w:val="22"/>
              </w:rPr>
              <w:t>Prosocial</w:t>
            </w:r>
            <w:proofErr w:type="spellEnd"/>
            <w:r>
              <w:rPr>
                <w:sz w:val="22"/>
                <w:szCs w:val="22"/>
              </w:rPr>
              <w:t xml:space="preserve"> interactions with “Human” as modifier </w:t>
            </w:r>
            <w:r w:rsidRPr="00F30298">
              <w:rPr>
                <w:sz w:val="22"/>
                <w:szCs w:val="22"/>
              </w:rPr>
              <w:t xml:space="preserve">are limited to begging gestures, active chasing games, or re-assurance seeking from a human, all when both human and ape are within 1 meter of the barrier. </w:t>
            </w:r>
            <w:r w:rsidRPr="004D3892">
              <w:rPr>
                <w:sz w:val="22"/>
                <w:szCs w:val="22"/>
              </w:rPr>
              <w:t xml:space="preserve">Gestures directed to the observer are excluded (instead e.g. Inactive, </w:t>
            </w:r>
            <w:proofErr w:type="spellStart"/>
            <w:r w:rsidRPr="004D3892">
              <w:rPr>
                <w:sz w:val="22"/>
                <w:szCs w:val="22"/>
              </w:rPr>
              <w:t>etc</w:t>
            </w:r>
            <w:proofErr w:type="spellEnd"/>
            <w:r w:rsidRPr="004D3892">
              <w:rPr>
                <w:sz w:val="22"/>
                <w:szCs w:val="22"/>
              </w:rPr>
              <w:t>).</w:t>
            </w:r>
            <w:r w:rsidRPr="00F30298">
              <w:rPr>
                <w:sz w:val="22"/>
                <w:szCs w:val="22"/>
              </w:rPr>
              <w:t xml:space="preserve"> Does not include attention to a human, a human’s body, or an object held by a human (attention keeper/visitor). </w:t>
            </w:r>
          </w:p>
        </w:tc>
      </w:tr>
    </w:tbl>
    <w:p w:rsidR="005A0C02" w:rsidRDefault="005A0C02">
      <w:r>
        <w:br w:type="page"/>
      </w:r>
    </w:p>
    <w:tbl>
      <w:tblPr>
        <w:tblW w:w="97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6930"/>
      </w:tblGrid>
      <w:tr w:rsidR="005A0C02" w:rsidRPr="00F30298" w:rsidTr="005A0C02">
        <w:trPr>
          <w:gridAfter w:val="1"/>
          <w:wAfter w:w="6930" w:type="dxa"/>
        </w:trPr>
        <w:tc>
          <w:tcPr>
            <w:tcW w:w="2772" w:type="dxa"/>
            <w:tcBorders>
              <w:top w:val="nil"/>
              <w:left w:val="nil"/>
              <w:bottom w:val="nil"/>
              <w:right w:val="nil"/>
            </w:tcBorders>
            <w:shd w:val="clear" w:color="auto" w:fill="auto"/>
          </w:tcPr>
          <w:p w:rsidR="005A0C02" w:rsidRPr="00692106" w:rsidRDefault="005A0C02" w:rsidP="00B524C3">
            <w:pPr>
              <w:shd w:val="clear" w:color="auto" w:fill="FFFFFF" w:themeFill="background1"/>
              <w:spacing w:line="480" w:lineRule="auto"/>
              <w:rPr>
                <w:b/>
                <w:color w:val="000000" w:themeColor="text1"/>
              </w:rPr>
            </w:pPr>
            <w:r w:rsidRPr="00692106">
              <w:rPr>
                <w:b/>
                <w:color w:val="000000" w:themeColor="text1"/>
              </w:rPr>
              <w:lastRenderedPageBreak/>
              <w:t>Solitary Behaviors</w:t>
            </w:r>
          </w:p>
        </w:tc>
      </w:tr>
      <w:tr w:rsidR="005A0C02" w:rsidRPr="00F30298" w:rsidTr="005A0C02">
        <w:tc>
          <w:tcPr>
            <w:tcW w:w="2772" w:type="dxa"/>
            <w:tcBorders>
              <w:top w:val="nil"/>
              <w:left w:val="nil"/>
              <w:bottom w:val="nil"/>
              <w:right w:val="nil"/>
            </w:tcBorders>
            <w:shd w:val="clear" w:color="auto" w:fill="auto"/>
          </w:tcPr>
          <w:p w:rsidR="005A0C02" w:rsidRPr="003F3554" w:rsidRDefault="005A0C02" w:rsidP="00B524C3">
            <w:pPr>
              <w:shd w:val="clear" w:color="auto" w:fill="FFFFFF" w:themeFill="background1"/>
              <w:spacing w:line="480" w:lineRule="auto"/>
            </w:pPr>
            <w:r w:rsidRPr="003F3554">
              <w:rPr>
                <w:sz w:val="22"/>
                <w:szCs w:val="22"/>
              </w:rPr>
              <w:t>Self-groom</w:t>
            </w:r>
          </w:p>
        </w:tc>
        <w:tc>
          <w:tcPr>
            <w:tcW w:w="6930" w:type="dxa"/>
            <w:tcBorders>
              <w:top w:val="nil"/>
              <w:left w:val="nil"/>
              <w:bottom w:val="nil"/>
              <w:right w:val="nil"/>
            </w:tcBorders>
            <w:shd w:val="clear" w:color="auto" w:fill="auto"/>
          </w:tcPr>
          <w:p w:rsidR="005A0C02" w:rsidRPr="00F30298" w:rsidRDefault="005A0C02" w:rsidP="00B524C3">
            <w:pPr>
              <w:shd w:val="clear" w:color="auto" w:fill="FFFFFF" w:themeFill="background1"/>
              <w:spacing w:line="480" w:lineRule="auto"/>
            </w:pPr>
            <w:r w:rsidRPr="00F30298">
              <w:rPr>
                <w:sz w:val="22"/>
                <w:szCs w:val="22"/>
              </w:rPr>
              <w:t>Picking through, touching, or rubbing own hair or skin and removing debris with hand, foot and/or mouth.  Does not include plucking hair (Pluck) or scratching. Includes behaviors that induce and precede regurgitation that involve self-contact (lip rubbing, etc.). Using an object to touch, groom or rub the body is designated Object-Body.</w:t>
            </w:r>
          </w:p>
        </w:tc>
      </w:tr>
      <w:tr w:rsidR="005A0C02" w:rsidRPr="00F30298" w:rsidTr="005A0C02">
        <w:tc>
          <w:tcPr>
            <w:tcW w:w="2772" w:type="dxa"/>
            <w:tcBorders>
              <w:top w:val="nil"/>
              <w:left w:val="nil"/>
              <w:bottom w:val="nil"/>
              <w:right w:val="nil"/>
            </w:tcBorders>
            <w:shd w:val="clear" w:color="auto" w:fill="auto"/>
          </w:tcPr>
          <w:p w:rsidR="005A0C02" w:rsidRPr="003F3554" w:rsidRDefault="005A0C02" w:rsidP="00B524C3">
            <w:pPr>
              <w:shd w:val="clear" w:color="auto" w:fill="FFFFFF" w:themeFill="background1"/>
              <w:spacing w:line="480" w:lineRule="auto"/>
            </w:pPr>
            <w:r w:rsidRPr="003F3554">
              <w:rPr>
                <w:sz w:val="22"/>
                <w:szCs w:val="22"/>
              </w:rPr>
              <w:t>Solitary Play</w:t>
            </w:r>
          </w:p>
        </w:tc>
        <w:tc>
          <w:tcPr>
            <w:tcW w:w="6930" w:type="dxa"/>
            <w:tcBorders>
              <w:top w:val="nil"/>
              <w:left w:val="nil"/>
              <w:bottom w:val="nil"/>
              <w:right w:val="nil"/>
            </w:tcBorders>
            <w:shd w:val="clear" w:color="auto" w:fill="auto"/>
          </w:tcPr>
          <w:p w:rsidR="005A0C02" w:rsidRPr="00F30298" w:rsidRDefault="005A0C02" w:rsidP="00B524C3">
            <w:pPr>
              <w:shd w:val="clear" w:color="auto" w:fill="FFFFFF" w:themeFill="background1"/>
              <w:spacing w:line="480" w:lineRule="auto"/>
            </w:pPr>
            <w:r w:rsidRPr="00F30298">
              <w:rPr>
                <w:sz w:val="22"/>
                <w:szCs w:val="22"/>
              </w:rPr>
              <w:t xml:space="preserve">Individual may play by itself with hands, fingers and toes, other body parts, or use an object as the focus of or tool </w:t>
            </w:r>
            <w:proofErr w:type="gramStart"/>
            <w:r w:rsidRPr="00F30298">
              <w:rPr>
                <w:sz w:val="22"/>
                <w:szCs w:val="22"/>
              </w:rPr>
              <w:t>for  play</w:t>
            </w:r>
            <w:proofErr w:type="gramEnd"/>
            <w:r w:rsidRPr="00F30298">
              <w:rPr>
                <w:sz w:val="22"/>
                <w:szCs w:val="22"/>
              </w:rPr>
              <w:t xml:space="preserve">.  Typically includes </w:t>
            </w:r>
            <w:r w:rsidRPr="00F30298">
              <w:rPr>
                <w:b/>
                <w:sz w:val="22"/>
                <w:szCs w:val="22"/>
              </w:rPr>
              <w:t>playful, vigorous and exaggerated movements with no clear purpose</w:t>
            </w:r>
            <w:r w:rsidRPr="00F30298">
              <w:rPr>
                <w:sz w:val="22"/>
                <w:szCs w:val="22"/>
              </w:rPr>
              <w:t xml:space="preserve">.  May be either boisterous or quiet (spinning, somersaulting, vigorous shaking of blankets).  </w:t>
            </w:r>
          </w:p>
        </w:tc>
      </w:tr>
      <w:tr w:rsidR="005A0C02" w:rsidRPr="00F30298" w:rsidTr="00991939">
        <w:trPr>
          <w:trHeight w:val="2313"/>
        </w:trPr>
        <w:tc>
          <w:tcPr>
            <w:tcW w:w="2772" w:type="dxa"/>
            <w:tcBorders>
              <w:top w:val="nil"/>
              <w:left w:val="nil"/>
              <w:bottom w:val="nil"/>
              <w:right w:val="nil"/>
            </w:tcBorders>
            <w:shd w:val="clear" w:color="auto" w:fill="auto"/>
          </w:tcPr>
          <w:p w:rsidR="005A0C02" w:rsidRPr="003F3554" w:rsidRDefault="005A0C02" w:rsidP="00B524C3">
            <w:pPr>
              <w:shd w:val="clear" w:color="auto" w:fill="FFFFFF" w:themeFill="background1"/>
              <w:spacing w:line="480" w:lineRule="auto"/>
            </w:pPr>
            <w:r>
              <w:rPr>
                <w:sz w:val="22"/>
                <w:szCs w:val="22"/>
              </w:rPr>
              <w:t>In</w:t>
            </w:r>
            <w:r w:rsidRPr="003F3554">
              <w:rPr>
                <w:sz w:val="22"/>
                <w:szCs w:val="22"/>
              </w:rPr>
              <w:t>active</w:t>
            </w:r>
          </w:p>
        </w:tc>
        <w:tc>
          <w:tcPr>
            <w:tcW w:w="6930" w:type="dxa"/>
            <w:tcBorders>
              <w:top w:val="nil"/>
              <w:left w:val="nil"/>
              <w:bottom w:val="nil"/>
              <w:right w:val="nil"/>
            </w:tcBorders>
            <w:shd w:val="clear" w:color="auto" w:fill="auto"/>
          </w:tcPr>
          <w:p w:rsidR="005A0C02" w:rsidRPr="00F30298" w:rsidRDefault="005A0C02" w:rsidP="00B524C3">
            <w:pPr>
              <w:shd w:val="clear" w:color="auto" w:fill="FFFFFF" w:themeFill="background1"/>
              <w:spacing w:line="480" w:lineRule="auto"/>
            </w:pPr>
            <w:r w:rsidRPr="00F30298">
              <w:rPr>
                <w:sz w:val="22"/>
                <w:szCs w:val="22"/>
              </w:rPr>
              <w:t>Individual is not moving and not active in any other behaviors listed.  Eyes may be open or closed. Includes instances during which a subject holds or carries an object (including food or water), without actively manipulating it (</w:t>
            </w:r>
            <w:r>
              <w:rPr>
                <w:sz w:val="22"/>
                <w:szCs w:val="22"/>
              </w:rPr>
              <w:t xml:space="preserve">including </w:t>
            </w:r>
            <w:r w:rsidRPr="00F30298">
              <w:rPr>
                <w:sz w:val="22"/>
                <w:szCs w:val="22"/>
              </w:rPr>
              <w:t>chewing or swallowing).</w:t>
            </w:r>
          </w:p>
        </w:tc>
      </w:tr>
      <w:tr w:rsidR="005A0C02" w:rsidRPr="00F30298" w:rsidTr="005A0C02">
        <w:tc>
          <w:tcPr>
            <w:tcW w:w="2772" w:type="dxa"/>
            <w:tcBorders>
              <w:top w:val="nil"/>
              <w:left w:val="nil"/>
              <w:bottom w:val="nil"/>
              <w:right w:val="nil"/>
            </w:tcBorders>
            <w:shd w:val="clear" w:color="auto" w:fill="auto"/>
          </w:tcPr>
          <w:p w:rsidR="005A0C02" w:rsidRDefault="005A0C02" w:rsidP="00B524C3">
            <w:pPr>
              <w:shd w:val="clear" w:color="auto" w:fill="FFFFFF" w:themeFill="background1"/>
              <w:spacing w:line="480" w:lineRule="auto"/>
              <w:rPr>
                <w:sz w:val="22"/>
                <w:szCs w:val="22"/>
              </w:rPr>
            </w:pPr>
            <w:r>
              <w:rPr>
                <w:sz w:val="22"/>
                <w:szCs w:val="22"/>
              </w:rPr>
              <w:t>Attention</w:t>
            </w:r>
          </w:p>
        </w:tc>
        <w:tc>
          <w:tcPr>
            <w:tcW w:w="6930" w:type="dxa"/>
            <w:tcBorders>
              <w:top w:val="nil"/>
              <w:left w:val="nil"/>
              <w:bottom w:val="nil"/>
              <w:right w:val="nil"/>
            </w:tcBorders>
            <w:shd w:val="clear" w:color="auto" w:fill="auto"/>
          </w:tcPr>
          <w:p w:rsidR="005A0C02" w:rsidRPr="00F30298" w:rsidRDefault="00991939" w:rsidP="00991939">
            <w:pPr>
              <w:shd w:val="clear" w:color="auto" w:fill="FFFFFF" w:themeFill="background1"/>
              <w:spacing w:line="480" w:lineRule="auto"/>
              <w:rPr>
                <w:sz w:val="22"/>
                <w:szCs w:val="22"/>
              </w:rPr>
            </w:pPr>
            <w:r w:rsidRPr="00F30298">
              <w:rPr>
                <w:sz w:val="22"/>
                <w:szCs w:val="22"/>
              </w:rPr>
              <w:t>Individual maintains gaze directed towards</w:t>
            </w:r>
            <w:r>
              <w:rPr>
                <w:sz w:val="22"/>
                <w:szCs w:val="22"/>
              </w:rPr>
              <w:t xml:space="preserve"> an individual or an area for longer than 3 seconds while within 1 meter </w:t>
            </w:r>
            <w:proofErr w:type="gramStart"/>
            <w:r>
              <w:rPr>
                <w:sz w:val="22"/>
                <w:szCs w:val="22"/>
              </w:rPr>
              <w:t>of  barrier</w:t>
            </w:r>
            <w:proofErr w:type="gramEnd"/>
            <w:r>
              <w:rPr>
                <w:sz w:val="22"/>
                <w:szCs w:val="22"/>
              </w:rPr>
              <w:t>.</w:t>
            </w:r>
          </w:p>
        </w:tc>
      </w:tr>
      <w:tr w:rsidR="005A0C02" w:rsidRPr="00F30298" w:rsidTr="005A0C02">
        <w:tc>
          <w:tcPr>
            <w:tcW w:w="2772" w:type="dxa"/>
            <w:tcBorders>
              <w:top w:val="nil"/>
              <w:left w:val="nil"/>
              <w:bottom w:val="nil"/>
              <w:right w:val="nil"/>
            </w:tcBorders>
            <w:shd w:val="clear" w:color="auto" w:fill="auto"/>
          </w:tcPr>
          <w:p w:rsidR="005A0C02" w:rsidRDefault="005A0C02" w:rsidP="00B524C3">
            <w:pPr>
              <w:shd w:val="clear" w:color="auto" w:fill="FFFFFF" w:themeFill="background1"/>
              <w:spacing w:line="480" w:lineRule="auto"/>
              <w:rPr>
                <w:sz w:val="22"/>
                <w:szCs w:val="22"/>
              </w:rPr>
            </w:pPr>
            <w:r>
              <w:rPr>
                <w:sz w:val="22"/>
                <w:szCs w:val="22"/>
              </w:rPr>
              <w:t>Locomotion</w:t>
            </w:r>
          </w:p>
        </w:tc>
        <w:tc>
          <w:tcPr>
            <w:tcW w:w="6930" w:type="dxa"/>
            <w:tcBorders>
              <w:top w:val="nil"/>
              <w:left w:val="nil"/>
              <w:bottom w:val="nil"/>
              <w:right w:val="nil"/>
            </w:tcBorders>
            <w:shd w:val="clear" w:color="auto" w:fill="auto"/>
          </w:tcPr>
          <w:p w:rsidR="005A0C02" w:rsidRPr="00F30298" w:rsidRDefault="00991939" w:rsidP="00B524C3">
            <w:pPr>
              <w:shd w:val="clear" w:color="auto" w:fill="FFFFFF" w:themeFill="background1"/>
              <w:spacing w:line="480" w:lineRule="auto"/>
              <w:rPr>
                <w:sz w:val="22"/>
                <w:szCs w:val="22"/>
              </w:rPr>
            </w:pPr>
            <w:r>
              <w:rPr>
                <w:sz w:val="22"/>
                <w:szCs w:val="22"/>
              </w:rPr>
              <w:t>Individual changes location in a horizontal or vertical space by moving.</w:t>
            </w:r>
            <w:bookmarkStart w:id="0" w:name="_GoBack"/>
            <w:bookmarkEnd w:id="0"/>
          </w:p>
        </w:tc>
      </w:tr>
    </w:tbl>
    <w:p w:rsidR="00710B8D" w:rsidRDefault="00710B8D"/>
    <w:sectPr w:rsidR="0071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02"/>
    <w:rsid w:val="005A0C02"/>
    <w:rsid w:val="00710B8D"/>
    <w:rsid w:val="0099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74A18-2973-473E-8B02-1E1B462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dc:creator>
  <cp:keywords/>
  <dc:description/>
  <cp:lastModifiedBy>hani</cp:lastModifiedBy>
  <cp:revision>1</cp:revision>
  <dcterms:created xsi:type="dcterms:W3CDTF">2014-06-09T04:55:00Z</dcterms:created>
  <dcterms:modified xsi:type="dcterms:W3CDTF">2014-06-09T05:15:00Z</dcterms:modified>
</cp:coreProperties>
</file>