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123" w:rsidRDefault="0081151D">
      <w:pPr>
        <w:rPr>
          <w:b/>
          <w:bCs/>
        </w:rPr>
      </w:pPr>
      <w:r>
        <w:rPr>
          <w:b/>
          <w:bCs/>
        </w:rPr>
        <w:t>Supplemental Table 1</w:t>
      </w:r>
    </w:p>
    <w:p w:rsidR="00A37123" w:rsidRDefault="00A37123">
      <w:pPr>
        <w:rPr>
          <w:b/>
          <w:bCs/>
        </w:rPr>
      </w:pPr>
    </w:p>
    <w:p w:rsidR="00A37123" w:rsidRDefault="0081151D" w:rsidP="0081151D">
      <w:pPr>
        <w:spacing w:line="360" w:lineRule="auto"/>
      </w:pPr>
      <w:r>
        <w:t>Sources for allometric equations used for estimation of aboveground biomass of living trees and contribution to CWD input at death.  All equations are based on diameter at breast height.   Where necessary, totals were otained by estimating components separ</w:t>
      </w:r>
      <w:r>
        <w:t xml:space="preserve">ately and summing. See text for discussion of criteria for selection of eqations.  </w:t>
      </w:r>
    </w:p>
    <w:p w:rsidR="00A37123" w:rsidRDefault="00A37123"/>
    <w:p w:rsidR="00A37123" w:rsidRDefault="0081151D">
      <w:r>
        <w:rPr>
          <w:noProof/>
          <w:lang w:val="en-US" w:eastAsia="en-US" w:bidi="ar-SA"/>
        </w:rPr>
        <w:drawing>
          <wp:anchor distT="0" distB="0" distL="0" distR="0" simplePos="0" relativeHeight="251658240" behindDoc="0" locked="0" layoutInCell="1" allowOverlap="1">
            <wp:simplePos x="0" y="0"/>
            <wp:positionH relativeFrom="column">
              <wp:posOffset>1270</wp:posOffset>
            </wp:positionH>
            <wp:positionV relativeFrom="paragraph">
              <wp:posOffset>0</wp:posOffset>
            </wp:positionV>
            <wp:extent cx="6360160" cy="3263900"/>
            <wp:effectExtent l="0" t="0" r="0" b="0"/>
            <wp:wrapTopAndBottom/>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stretch>
                      <a:fillRect/>
                    </a:stretch>
                  </pic:blipFill>
                  <pic:spPr bwMode="auto">
                    <a:xfrm>
                      <a:off x="0" y="0"/>
                      <a:ext cx="6360160" cy="3263900"/>
                    </a:xfrm>
                    <a:prstGeom prst="rect">
                      <a:avLst/>
                    </a:prstGeom>
                    <a:noFill/>
                    <a:ln w="9525">
                      <a:noFill/>
                      <a:miter lim="800000"/>
                      <a:headEnd/>
                      <a:tailEnd/>
                    </a:ln>
                  </pic:spPr>
                </pic:pic>
              </a:graphicData>
            </a:graphic>
          </wp:anchor>
        </w:drawing>
      </w:r>
    </w:p>
    <w:p w:rsidR="00A37123" w:rsidRDefault="00A37123">
      <w:pPr>
        <w:sectPr w:rsidR="00A37123">
          <w:pgSz w:w="11905" w:h="16837"/>
          <w:pgMar w:top="1134" w:right="1134" w:bottom="1134" w:left="1134" w:header="0" w:footer="0" w:gutter="0"/>
          <w:cols w:space="720"/>
          <w:formProt w:val="0"/>
        </w:sectPr>
      </w:pPr>
    </w:p>
    <w:p w:rsidR="0081151D" w:rsidRDefault="0081151D">
      <w:pPr>
        <w:pStyle w:val="Bibliography1"/>
        <w:ind w:left="708" w:hanging="708"/>
      </w:pPr>
    </w:p>
    <w:p w:rsidR="0081151D" w:rsidRPr="0081151D" w:rsidRDefault="0081151D">
      <w:pPr>
        <w:pStyle w:val="Bibliography1"/>
        <w:ind w:left="708" w:hanging="708"/>
        <w:rPr>
          <w:i/>
        </w:rPr>
      </w:pPr>
      <w:r>
        <w:rPr>
          <w:i/>
        </w:rPr>
        <w:t>References Cited, Supplemental Table 1</w:t>
      </w:r>
    </w:p>
    <w:p w:rsidR="00A37123" w:rsidRDefault="0081151D">
      <w:pPr>
        <w:pStyle w:val="Bibliography1"/>
        <w:ind w:left="708" w:hanging="708"/>
      </w:pPr>
      <w:r>
        <w:t xml:space="preserve">Chapman, J. W., &amp; Gower, S. T. 1991. </w:t>
      </w:r>
      <w:r>
        <w:rPr>
          <w:i/>
          <w:iCs/>
        </w:rPr>
        <w:t>Aboveground production and canopy dynamics in sugar maple and red oak trees in southwestern Wisconsin</w:t>
      </w:r>
      <w:r>
        <w:t xml:space="preserve">. Canadian </w:t>
      </w:r>
      <w:r>
        <w:t>Journal of Forest Research 21(10):1533–1543.</w:t>
      </w:r>
    </w:p>
    <w:p w:rsidR="00A37123" w:rsidRDefault="0081151D">
      <w:pPr>
        <w:pStyle w:val="Bibliography1"/>
        <w:ind w:left="708" w:hanging="708"/>
      </w:pPr>
      <w:r>
        <w:t xml:space="preserve">Crow, T. R., &amp; Erdmann, G. G. 1983. </w:t>
      </w:r>
      <w:r>
        <w:rPr>
          <w:i/>
          <w:iCs/>
        </w:rPr>
        <w:t>Weight and volume equations and tables for red maple in the Lake States.</w:t>
      </w:r>
      <w:r>
        <w:t xml:space="preserve"> Research Paper NC-242. St. Paul, MN: US Dept. of Agriculture, Forest Service, North Central Forest Exp</w:t>
      </w:r>
      <w:r>
        <w:t>eriment Station.</w:t>
      </w:r>
    </w:p>
    <w:p w:rsidR="00A37123" w:rsidRDefault="0081151D">
      <w:pPr>
        <w:pStyle w:val="Bibliography1"/>
        <w:ind w:left="708" w:hanging="708"/>
      </w:pPr>
      <w:r>
        <w:t xml:space="preserve">Hocker, H. W., &amp; Early, D. J. 1983. </w:t>
      </w:r>
      <w:r>
        <w:rPr>
          <w:i/>
          <w:iCs/>
        </w:rPr>
        <w:t>Biomass and leaf area equations for northern forest species</w:t>
      </w:r>
      <w:r>
        <w:t xml:space="preserve"> (Research Paper No. 102). New Hampshire Agricultural Experiment Station, University of New Hampshire.</w:t>
      </w:r>
    </w:p>
    <w:p w:rsidR="00A37123" w:rsidRDefault="0081151D">
      <w:pPr>
        <w:pStyle w:val="Bibliography1"/>
        <w:ind w:left="708" w:hanging="708"/>
      </w:pPr>
      <w:r>
        <w:t xml:space="preserve">Jenkins, J. C., Chojnacky, D. C., Heath, </w:t>
      </w:r>
      <w:r>
        <w:t xml:space="preserve">L. S., &amp; Birdsey, R. A. 2003. </w:t>
      </w:r>
      <w:r>
        <w:rPr>
          <w:i/>
          <w:iCs/>
        </w:rPr>
        <w:t>National-scale biomass estimators for United States tree species</w:t>
      </w:r>
      <w:r>
        <w:t>. Forest Science 49(1):12–35.</w:t>
      </w:r>
    </w:p>
    <w:p w:rsidR="00A37123" w:rsidRDefault="0081151D">
      <w:pPr>
        <w:pStyle w:val="Bibliography1"/>
        <w:ind w:left="708" w:hanging="708"/>
      </w:pPr>
      <w:r>
        <w:t xml:space="preserve">Koerper, G. J., &amp; Richardson, C. J. 1980. </w:t>
      </w:r>
      <w:r>
        <w:rPr>
          <w:i/>
          <w:iCs/>
        </w:rPr>
        <w:t>Biomass and net annual primary production regressions for Populusgrandidentata on three si</w:t>
      </w:r>
      <w:r>
        <w:rPr>
          <w:i/>
          <w:iCs/>
        </w:rPr>
        <w:t>tes in northern lower Michigan</w:t>
      </w:r>
      <w:r>
        <w:t>. Canadian Journal of Forest Research 10(1):92–101.</w:t>
      </w:r>
    </w:p>
    <w:p w:rsidR="00A37123" w:rsidRDefault="0081151D">
      <w:pPr>
        <w:pStyle w:val="Bibliography1"/>
        <w:ind w:left="708" w:hanging="708"/>
      </w:pPr>
      <w:r>
        <w:t xml:space="preserve">Morrison, I. K. 1990. </w:t>
      </w:r>
      <w:r>
        <w:rPr>
          <w:i/>
          <w:iCs/>
        </w:rPr>
        <w:t>Organic matter and mineral distribution in an old-growth Acersaccharum forest near the northern limit of its range</w:t>
      </w:r>
      <w:r>
        <w:t xml:space="preserve">. Canadian Journal of Forest Research </w:t>
      </w:r>
      <w:r>
        <w:t>20(9):1332–</w:t>
      </w:r>
      <w:r>
        <w:lastRenderedPageBreak/>
        <w:t>1342.</w:t>
      </w:r>
    </w:p>
    <w:p w:rsidR="00A37123" w:rsidRDefault="0081151D">
      <w:pPr>
        <w:pStyle w:val="Bibliography1"/>
        <w:ind w:left="708" w:hanging="708"/>
      </w:pPr>
      <w:r>
        <w:t xml:space="preserve">Parker, G. R., &amp; Schneider, G. 1975. </w:t>
      </w:r>
      <w:r>
        <w:rPr>
          <w:i/>
          <w:iCs/>
        </w:rPr>
        <w:t>Biomass and Productivity of an Alder Swamp in Northern Michigan</w:t>
      </w:r>
      <w:r>
        <w:t>. Canadian Journal of Forest Research 5(3):403–409.</w:t>
      </w:r>
    </w:p>
    <w:p w:rsidR="00A37123" w:rsidRDefault="0081151D">
      <w:pPr>
        <w:pStyle w:val="Bibliography1"/>
        <w:ind w:left="708" w:hanging="708"/>
      </w:pPr>
      <w:r>
        <w:t xml:space="preserve">Perala, D. A., &amp; Alban, D. 1994. </w:t>
      </w:r>
      <w:r>
        <w:rPr>
          <w:i/>
          <w:iCs/>
        </w:rPr>
        <w:t>Allometric biomass estimators for aspen-dominated ecos</w:t>
      </w:r>
      <w:r>
        <w:rPr>
          <w:i/>
          <w:iCs/>
        </w:rPr>
        <w:t>ystems in the upper Great Lakes.</w:t>
      </w:r>
      <w:r>
        <w:t xml:space="preserve"> (Research Paper No. NC-314). USDA Forest Service, North Central Forest Experiment Station.</w:t>
      </w:r>
    </w:p>
    <w:p w:rsidR="00A37123" w:rsidRDefault="0081151D">
      <w:pPr>
        <w:pStyle w:val="Bibliography1"/>
        <w:ind w:left="708" w:hanging="708"/>
      </w:pPr>
      <w:r>
        <w:t xml:space="preserve">Schmitt, M. D. C., &amp; Grigal, D. F. 1981. </w:t>
      </w:r>
      <w:r>
        <w:rPr>
          <w:i/>
          <w:iCs/>
        </w:rPr>
        <w:t>Generalized biomass estimation equations for Betulapapyrifera Marsh.</w:t>
      </w:r>
      <w:r>
        <w:t xml:space="preserve"> Canadian Journal of Fo</w:t>
      </w:r>
      <w:r>
        <w:t>rest Research 11(4):837–840.</w:t>
      </w:r>
    </w:p>
    <w:p w:rsidR="00A37123" w:rsidRDefault="0081151D">
      <w:pPr>
        <w:pStyle w:val="Bibliography1"/>
        <w:ind w:left="708" w:hanging="708"/>
      </w:pPr>
      <w:r>
        <w:t xml:space="preserve">Ter-Mikaelian, M. T., &amp; Korzukhin, M. D. 1997. </w:t>
      </w:r>
      <w:r>
        <w:rPr>
          <w:i/>
          <w:iCs/>
        </w:rPr>
        <w:t>Biomass equations for sixty-five North American tree species</w:t>
      </w:r>
      <w:r>
        <w:t>. Forest Ecology and Management 97(1):1–24.</w:t>
      </w:r>
    </w:p>
    <w:p w:rsidR="00A37123" w:rsidRDefault="0081151D">
      <w:pPr>
        <w:pStyle w:val="Bibliography1"/>
        <w:ind w:left="708" w:hanging="708"/>
      </w:pPr>
      <w:r>
        <w:t xml:space="preserve">Young, H. E., Ribe, J. H., &amp; Wainwright, K. 1980. </w:t>
      </w:r>
      <w:r>
        <w:rPr>
          <w:i/>
          <w:iCs/>
        </w:rPr>
        <w:t>Weight tables for tree and</w:t>
      </w:r>
      <w:r>
        <w:rPr>
          <w:i/>
          <w:iCs/>
        </w:rPr>
        <w:t xml:space="preserve"> shrub species in Maine</w:t>
      </w:r>
      <w:r>
        <w:t>. Maine. Life Sciences and Agriculture Experiment Station. Miscellaneous report.</w:t>
      </w:r>
    </w:p>
    <w:p w:rsidR="00A37123" w:rsidRDefault="00A37123">
      <w:pPr>
        <w:sectPr w:rsidR="00A37123">
          <w:type w:val="continuous"/>
          <w:pgSz w:w="11905" w:h="16837"/>
          <w:pgMar w:top="1134" w:right="1134" w:bottom="1134" w:left="1134" w:header="0" w:footer="0" w:gutter="0"/>
          <w:cols w:space="720"/>
          <w:formProt w:val="0"/>
        </w:sectPr>
      </w:pPr>
    </w:p>
    <w:p w:rsidR="00A37123" w:rsidRDefault="00A37123" w:rsidP="0081151D">
      <w:pPr>
        <w:pStyle w:val="Bibliography1"/>
        <w:ind w:left="708" w:hanging="708"/>
      </w:pPr>
    </w:p>
    <w:sectPr w:rsidR="00A37123" w:rsidSect="00A37123">
      <w:type w:val="continuous"/>
      <w:pgSz w:w="11905" w:h="16837"/>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characterSpacingControl w:val="doNotCompress"/>
  <w:compat/>
  <w:rsids>
    <w:rsidRoot w:val="00A37123"/>
    <w:rsid w:val="0081151D"/>
    <w:rsid w:val="00A371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de-DE" w:eastAsia="ja-JP"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7123"/>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A37123"/>
    <w:pPr>
      <w:keepNext/>
      <w:spacing w:before="240" w:after="120"/>
    </w:pPr>
    <w:rPr>
      <w:rFonts w:ascii="Arial" w:hAnsi="Arial"/>
      <w:sz w:val="28"/>
      <w:szCs w:val="28"/>
    </w:rPr>
  </w:style>
  <w:style w:type="paragraph" w:customStyle="1" w:styleId="TextBody">
    <w:name w:val="Text Body"/>
    <w:basedOn w:val="Normal"/>
    <w:rsid w:val="00A37123"/>
    <w:pPr>
      <w:spacing w:after="120"/>
    </w:pPr>
  </w:style>
  <w:style w:type="paragraph" w:styleId="List">
    <w:name w:val="List"/>
    <w:basedOn w:val="TextBody"/>
    <w:rsid w:val="00A37123"/>
  </w:style>
  <w:style w:type="paragraph" w:styleId="Caption">
    <w:name w:val="caption"/>
    <w:basedOn w:val="Normal"/>
    <w:rsid w:val="00A37123"/>
    <w:pPr>
      <w:suppressLineNumbers/>
      <w:spacing w:before="120" w:after="120"/>
    </w:pPr>
    <w:rPr>
      <w:i/>
      <w:iCs/>
    </w:rPr>
  </w:style>
  <w:style w:type="paragraph" w:customStyle="1" w:styleId="Index">
    <w:name w:val="Index"/>
    <w:basedOn w:val="Normal"/>
    <w:rsid w:val="00A37123"/>
    <w:pPr>
      <w:suppressLineNumbers/>
    </w:pPr>
  </w:style>
  <w:style w:type="paragraph" w:customStyle="1" w:styleId="Bibliography1">
    <w:name w:val="Bibliography 1"/>
    <w:basedOn w:val="Index"/>
    <w:rsid w:val="00A37123"/>
    <w:pPr>
      <w:spacing w:after="240" w:line="240" w:lineRule="atLeas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2950</TotalTime>
  <Pages>2</Pages>
  <Words>366</Words>
  <Characters>2087</Characters>
  <Application>Microsoft Office Word</Application>
  <DocSecurity>0</DocSecurity>
  <Lines>17</Lines>
  <Paragraphs>4</Paragraphs>
  <ScaleCrop>false</ScaleCrop>
  <Company>Microsoft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Kerry Woods</cp:lastModifiedBy>
  <cp:revision>9</cp:revision>
  <dcterms:created xsi:type="dcterms:W3CDTF">2009-04-16T11:32:00Z</dcterms:created>
  <dcterms:modified xsi:type="dcterms:W3CDTF">2014-07-15T19:59:00Z</dcterms:modified>
  <dc:language>en-US</dc:language>
</cp:coreProperties>
</file>