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1989"/>
        <w:gridCol w:w="4860"/>
        <w:gridCol w:w="1481"/>
      </w:tblGrid>
      <w:tr w:rsidR="00AD5767" w:rsidRPr="005E112D" w:rsidTr="00AD5767">
        <w:trPr>
          <w:trHeight w:val="300"/>
        </w:trPr>
        <w:tc>
          <w:tcPr>
            <w:tcW w:w="1449" w:type="dxa"/>
            <w:noWrap/>
            <w:vAlign w:val="bottom"/>
          </w:tcPr>
          <w:p w:rsidR="00AD5767" w:rsidRPr="005E112D" w:rsidRDefault="00AD5767" w:rsidP="00AD57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Abundance Category</w:t>
            </w:r>
          </w:p>
        </w:tc>
        <w:tc>
          <w:tcPr>
            <w:tcW w:w="1989" w:type="dxa"/>
            <w:vAlign w:val="bottom"/>
          </w:tcPr>
          <w:p w:rsidR="00AD5767" w:rsidRPr="005E112D" w:rsidRDefault="00AD5767" w:rsidP="00AD57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Species</w:t>
            </w:r>
          </w:p>
        </w:tc>
        <w:tc>
          <w:tcPr>
            <w:tcW w:w="4860" w:type="dxa"/>
            <w:vAlign w:val="bottom"/>
          </w:tcPr>
          <w:p w:rsidR="00AD5767" w:rsidRPr="005E112D" w:rsidRDefault="009A69A4" w:rsidP="00AD57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Propos</w:t>
            </w:r>
            <w:r w:rsidR="00AD5767"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ed Explanation</w:t>
            </w:r>
          </w:p>
        </w:tc>
        <w:tc>
          <w:tcPr>
            <w:tcW w:w="1481" w:type="dxa"/>
            <w:noWrap/>
            <w:vAlign w:val="bottom"/>
          </w:tcPr>
          <w:p w:rsidR="00AD5767" w:rsidRPr="005E112D" w:rsidRDefault="00AD5767" w:rsidP="00AD576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BBS Trend (OR) </w:t>
            </w:r>
          </w:p>
        </w:tc>
      </w:tr>
      <w:tr w:rsidR="00F90AAA" w:rsidRPr="005E112D" w:rsidTr="00AD5767">
        <w:trPr>
          <w:trHeight w:val="3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Common</w:t>
            </w: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European Starling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Regional range expansion.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-0.9</w:t>
            </w:r>
          </w:p>
        </w:tc>
      </w:tr>
      <w:tr w:rsidR="00F90AAA" w:rsidRPr="005E112D" w:rsidTr="00AD5767">
        <w:trPr>
          <w:trHeight w:val="6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Unknown Duck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Eddy was able to identify all ducks to species level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we were not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--</w:t>
            </w:r>
          </w:p>
        </w:tc>
        <w:bookmarkStart w:id="0" w:name="_GoBack"/>
        <w:bookmarkEnd w:id="0"/>
      </w:tr>
      <w:tr w:rsidR="00F90AAA" w:rsidRPr="005E112D" w:rsidTr="00AD5767">
        <w:trPr>
          <w:trHeight w:val="615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Wilson's Warbler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gramStart"/>
            <w:r w:rsidRPr="005E112D">
              <w:rPr>
                <w:rFonts w:ascii="Times New Roman" w:eastAsia="Times New Roman" w:hAnsi="Times New Roman" w:cs="Times New Roman"/>
                <w:sz w:val="24"/>
              </w:rPr>
              <w:t>Unknown.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sz w:val="24"/>
              </w:rPr>
              <w:t xml:space="preserve"> Likely vegetation succession and changes in understory density/composition. 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-1.5</w:t>
            </w:r>
          </w:p>
        </w:tc>
      </w:tr>
      <w:tr w:rsidR="00F90AAA" w:rsidRPr="005E112D" w:rsidTr="00AD5767">
        <w:trPr>
          <w:trHeight w:val="3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Uncommon</w:t>
            </w: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Brown-headed Cowbird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Regional range expansion.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-1.8</w:t>
            </w:r>
          </w:p>
        </w:tc>
      </w:tr>
      <w:tr w:rsidR="00F90AAA" w:rsidRPr="005E112D" w:rsidTr="00AD5767">
        <w:trPr>
          <w:trHeight w:val="9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Cinnamon Teal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Area no longer grazed, increase in standing water at Marsh site. </w:t>
            </w: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Only seen early in season while open standing water was available.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-4.8</w:t>
            </w:r>
          </w:p>
        </w:tc>
      </w:tr>
      <w:tr w:rsidR="00F90AAA" w:rsidRPr="005E112D" w:rsidTr="00AD5767">
        <w:trPr>
          <w:trHeight w:val="6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Evening Grosbeak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Interannual</w:t>
            </w:r>
            <w:proofErr w:type="spell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differences in resource </w:t>
            </w:r>
            <w:r w:rsidR="00AD5767"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availability</w:t>
            </w: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resulting distribution shifts. Eddy unlikely </w:t>
            </w: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to visually detect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-5.3</w:t>
            </w:r>
          </w:p>
        </w:tc>
      </w:tr>
      <w:tr w:rsidR="00F90AAA" w:rsidRPr="005E112D" w:rsidTr="00AD5767">
        <w:trPr>
          <w:trHeight w:val="6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House Finch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Regional range expansion.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Eddy described within city limits but did not detect during surveys. 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-1.4</w:t>
            </w:r>
          </w:p>
        </w:tc>
      </w:tr>
      <w:tr w:rsidR="00F90AAA" w:rsidRPr="005E112D" w:rsidTr="00AD5767">
        <w:trPr>
          <w:trHeight w:val="3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Pied-billed Grebe</w:t>
            </w:r>
          </w:p>
        </w:tc>
        <w:tc>
          <w:tcPr>
            <w:tcW w:w="4860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Area no longer grazed, increase in standing water at Marsh site. 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</w:tr>
      <w:tr w:rsidR="00F90AAA" w:rsidRPr="005E112D" w:rsidTr="00AD5767">
        <w:trPr>
          <w:trHeight w:val="615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Spotted Sandpiper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Changes to shoreline composition along Willamette River.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Increase in gravel shores and beds.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-1.5</w:t>
            </w:r>
          </w:p>
        </w:tc>
      </w:tr>
      <w:tr w:rsidR="00F90AAA" w:rsidRPr="005E112D" w:rsidTr="00AD5767">
        <w:trPr>
          <w:trHeight w:val="6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Rare</w:t>
            </w: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Acorn Woodpecker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Regionally increasing.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Maturation of canopy at Oak woodland site.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3.0</w:t>
            </w:r>
          </w:p>
        </w:tc>
      </w:tr>
      <w:tr w:rsidR="00F90AAA" w:rsidRPr="005E112D" w:rsidTr="00AD5767">
        <w:trPr>
          <w:trHeight w:val="3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Anna's Hummingbird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Regional range expansion.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12.3</w:t>
            </w:r>
          </w:p>
        </w:tc>
      </w:tr>
      <w:tr w:rsidR="00F90AAA" w:rsidRPr="005E112D" w:rsidTr="00AD5767">
        <w:trPr>
          <w:trHeight w:val="3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Bald Eagle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Regionally increasing, range expansion.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5.8</w:t>
            </w:r>
          </w:p>
        </w:tc>
      </w:tr>
      <w:tr w:rsidR="00F90AAA" w:rsidRPr="005E112D" w:rsidTr="00AD5767">
        <w:trPr>
          <w:trHeight w:val="3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Black Phoebe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Regional range expansion.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4.3</w:t>
            </w:r>
          </w:p>
        </w:tc>
      </w:tr>
      <w:tr w:rsidR="00F90AAA" w:rsidRPr="005E112D" w:rsidTr="00AD5767">
        <w:trPr>
          <w:trHeight w:val="3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Canada Goose</w:t>
            </w:r>
          </w:p>
        </w:tc>
        <w:tc>
          <w:tcPr>
            <w:tcW w:w="4860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Regionally increasing.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Increase in nests along Willamette River. 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4.9</w:t>
            </w:r>
          </w:p>
        </w:tc>
      </w:tr>
      <w:tr w:rsidR="00F90AAA" w:rsidRPr="005E112D" w:rsidTr="00AD5767">
        <w:trPr>
          <w:trHeight w:val="6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Common Raven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Sampling differences, Eddy unlikely to have visually detected. Regionally increasing</w:t>
            </w: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 </w:t>
            </w:r>
            <w:proofErr w:type="gramEnd"/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</w:tr>
      <w:tr w:rsidR="00F90AAA" w:rsidRPr="005E112D" w:rsidTr="00AD5767">
        <w:trPr>
          <w:trHeight w:val="3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Eurasian Collared-dove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Regional range expansion.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143.6</w:t>
            </w:r>
          </w:p>
        </w:tc>
      </w:tr>
      <w:tr w:rsidR="00F90AAA" w:rsidRPr="005E112D" w:rsidTr="00AD5767">
        <w:trPr>
          <w:trHeight w:val="6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Great Egret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Regional range expansion.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Area no longer grazed, increase in standing water at Marsh site.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-0.2</w:t>
            </w:r>
          </w:p>
        </w:tc>
      </w:tr>
      <w:tr w:rsidR="00F90AAA" w:rsidRPr="005E112D" w:rsidTr="00AD5767">
        <w:trPr>
          <w:trHeight w:val="9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Greater Yellowlegs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Area no longer grazed, increase in standing water at Marsh site. </w:t>
            </w: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Only seen early in season while open standing water was available.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--</w:t>
            </w:r>
          </w:p>
        </w:tc>
      </w:tr>
      <w:tr w:rsidR="00F90AAA" w:rsidRPr="005E112D" w:rsidTr="00AD5767">
        <w:trPr>
          <w:trHeight w:val="9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Green-winged Teal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Area no longer grazed, increase in standing water at Marsh site. </w:t>
            </w: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Only seen early in season while open standing water was available.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-0.2</w:t>
            </w:r>
          </w:p>
        </w:tc>
      </w:tr>
      <w:tr w:rsidR="00F90AAA" w:rsidRPr="005E112D" w:rsidTr="00AD5767">
        <w:trPr>
          <w:trHeight w:val="6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Hammond's Flycatcher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Eddy did not identify </w:t>
            </w:r>
            <w:proofErr w:type="spell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Empidonax</w:t>
            </w:r>
            <w:proofErr w:type="spell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flycatchers to the species level. 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</w:tr>
      <w:tr w:rsidR="00F90AAA" w:rsidRPr="005E112D" w:rsidTr="00AD5767">
        <w:trPr>
          <w:trHeight w:val="6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Osprey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Regionally increasing.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Sampling differences, Eddy unlikely to have visually detected. 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5.0</w:t>
            </w:r>
          </w:p>
        </w:tc>
      </w:tr>
      <w:tr w:rsidR="00F90AAA" w:rsidRPr="005E112D" w:rsidTr="00AD5767">
        <w:trPr>
          <w:trHeight w:val="6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Pacific-slope Flycatcher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Eddy did not identify </w:t>
            </w:r>
            <w:proofErr w:type="spell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Empidonax</w:t>
            </w:r>
            <w:proofErr w:type="spell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flycatchers to the species level. </w:t>
            </w: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Eddy unlikely to have visually detected.</w:t>
            </w:r>
            <w:proofErr w:type="gramEnd"/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-2.7</w:t>
            </w:r>
          </w:p>
        </w:tc>
      </w:tr>
      <w:tr w:rsidR="00F90AAA" w:rsidRPr="005E112D" w:rsidTr="00AD5767">
        <w:trPr>
          <w:trHeight w:val="6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Savannah Sparrow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Flushed from adjacent </w:t>
            </w:r>
            <w:proofErr w:type="spell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unmowed</w:t>
            </w:r>
            <w:proofErr w:type="spell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grass field.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Surrounding habitat no longer grazed. </w:t>
            </w: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Seen only at Marsh site.</w:t>
            </w:r>
            <w:proofErr w:type="gramEnd"/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-2.3</w:t>
            </w:r>
          </w:p>
        </w:tc>
      </w:tr>
      <w:tr w:rsidR="00F90AAA" w:rsidRPr="005E112D" w:rsidTr="00AD5767">
        <w:trPr>
          <w:trHeight w:val="6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Sharp-shinned Hawk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E112D">
              <w:rPr>
                <w:rFonts w:ascii="Times New Roman" w:eastAsia="Times New Roman" w:hAnsi="Times New Roman" w:cs="Times New Roman"/>
                <w:sz w:val="24"/>
              </w:rPr>
              <w:t>Regionally increasing.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sz w:val="24"/>
              </w:rPr>
              <w:t xml:space="preserve"> Sampling differences, Eddy unlikely to have visually detected.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3.8</w:t>
            </w:r>
          </w:p>
        </w:tc>
      </w:tr>
      <w:tr w:rsidR="00F90AAA" w:rsidRPr="005E112D" w:rsidTr="00AD5767">
        <w:trPr>
          <w:trHeight w:val="6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Unknown Hummingbird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Multiple hummingbird species not present in 1952. Eddy was able to identify all hummingbirds as Rufous.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--</w:t>
            </w:r>
          </w:p>
        </w:tc>
      </w:tr>
      <w:tr w:rsidR="00F90AAA" w:rsidRPr="005E112D" w:rsidTr="00AD5767">
        <w:trPr>
          <w:trHeight w:val="6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Virginia Rail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Regionally increasing.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Sampling differences, Eddy unlikely to have visually detected. 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2.0</w:t>
            </w:r>
          </w:p>
        </w:tc>
      </w:tr>
      <w:tr w:rsidR="00F90AAA" w:rsidRPr="005E112D" w:rsidTr="00AD5767">
        <w:trPr>
          <w:trHeight w:val="6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Willow Flycatcher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Eddy did not identify </w:t>
            </w:r>
            <w:proofErr w:type="spell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Empidonax</w:t>
            </w:r>
            <w:proofErr w:type="spell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flycatchers to the species level. 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-6.0</w:t>
            </w:r>
          </w:p>
        </w:tc>
      </w:tr>
      <w:tr w:rsidR="00F90AAA" w:rsidRPr="005E112D" w:rsidTr="00AD5767">
        <w:trPr>
          <w:trHeight w:val="300"/>
        </w:trPr>
        <w:tc>
          <w:tcPr>
            <w:tcW w:w="1449" w:type="dxa"/>
            <w:noWrap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9" w:type="dxa"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Yellow-headed  Blackbird</w:t>
            </w:r>
          </w:p>
        </w:tc>
        <w:tc>
          <w:tcPr>
            <w:tcW w:w="4860" w:type="dxa"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Local range expansion from nearby populations.</w:t>
            </w:r>
            <w:proofErr w:type="gramEnd"/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1" w:type="dxa"/>
            <w:noWrap/>
            <w:hideMark/>
          </w:tcPr>
          <w:p w:rsidR="00F90AAA" w:rsidRPr="005E112D" w:rsidRDefault="00F90AAA" w:rsidP="00AD5767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112D">
              <w:rPr>
                <w:rFonts w:ascii="Times New Roman" w:eastAsia="Times New Roman" w:hAnsi="Times New Roman" w:cs="Times New Roman"/>
                <w:color w:val="000000"/>
                <w:sz w:val="24"/>
              </w:rPr>
              <w:t>-2.2</w:t>
            </w:r>
          </w:p>
        </w:tc>
      </w:tr>
    </w:tbl>
    <w:p w:rsidR="00556701" w:rsidRPr="0012234D" w:rsidRDefault="00556701" w:rsidP="0012234D">
      <w:pPr>
        <w:spacing w:after="0" w:line="240" w:lineRule="auto"/>
        <w:rPr>
          <w:rFonts w:ascii="Times New Roman" w:hAnsi="Times New Roman" w:cs="Times New Roman"/>
        </w:rPr>
      </w:pPr>
    </w:p>
    <w:sectPr w:rsidR="00556701" w:rsidRPr="0012234D" w:rsidSect="001E412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5D" w:rsidRDefault="00EC2A5D" w:rsidP="0012234D">
      <w:pPr>
        <w:spacing w:after="0" w:line="240" w:lineRule="auto"/>
      </w:pPr>
      <w:r>
        <w:separator/>
      </w:r>
    </w:p>
  </w:endnote>
  <w:endnote w:type="continuationSeparator" w:id="0">
    <w:p w:rsidR="00EC2A5D" w:rsidRDefault="00EC2A5D" w:rsidP="0012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5D" w:rsidRDefault="00EC2A5D" w:rsidP="0012234D">
      <w:pPr>
        <w:spacing w:after="0" w:line="240" w:lineRule="auto"/>
      </w:pPr>
      <w:r>
        <w:separator/>
      </w:r>
    </w:p>
  </w:footnote>
  <w:footnote w:type="continuationSeparator" w:id="0">
    <w:p w:rsidR="00EC2A5D" w:rsidRDefault="00EC2A5D" w:rsidP="0012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4D" w:rsidRPr="0012234D" w:rsidRDefault="0012234D" w:rsidP="0012234D">
    <w:pPr>
      <w:pStyle w:val="Header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3F"/>
    <w:rsid w:val="00025406"/>
    <w:rsid w:val="0012234D"/>
    <w:rsid w:val="001E412C"/>
    <w:rsid w:val="00233900"/>
    <w:rsid w:val="00305D80"/>
    <w:rsid w:val="003F1BF9"/>
    <w:rsid w:val="00556701"/>
    <w:rsid w:val="005D2EDF"/>
    <w:rsid w:val="005D550A"/>
    <w:rsid w:val="005E112D"/>
    <w:rsid w:val="005F5B6C"/>
    <w:rsid w:val="006C1026"/>
    <w:rsid w:val="007B4A78"/>
    <w:rsid w:val="00963D92"/>
    <w:rsid w:val="009A69A4"/>
    <w:rsid w:val="00AD5767"/>
    <w:rsid w:val="00B37031"/>
    <w:rsid w:val="00BE4BF4"/>
    <w:rsid w:val="00BF5BA6"/>
    <w:rsid w:val="00C63C3F"/>
    <w:rsid w:val="00CE2FC7"/>
    <w:rsid w:val="00E36B84"/>
    <w:rsid w:val="00EC2A5D"/>
    <w:rsid w:val="00F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4D"/>
  </w:style>
  <w:style w:type="paragraph" w:styleId="Footer">
    <w:name w:val="footer"/>
    <w:basedOn w:val="Normal"/>
    <w:link w:val="FooterChar"/>
    <w:uiPriority w:val="99"/>
    <w:unhideWhenUsed/>
    <w:rsid w:val="0012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4D"/>
  </w:style>
  <w:style w:type="table" w:styleId="TableGrid">
    <w:name w:val="Table Grid"/>
    <w:basedOn w:val="TableNormal"/>
    <w:uiPriority w:val="59"/>
    <w:rsid w:val="00C6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4D"/>
  </w:style>
  <w:style w:type="paragraph" w:styleId="Footer">
    <w:name w:val="footer"/>
    <w:basedOn w:val="Normal"/>
    <w:link w:val="FooterChar"/>
    <w:uiPriority w:val="99"/>
    <w:unhideWhenUsed/>
    <w:rsid w:val="0012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4D"/>
  </w:style>
  <w:style w:type="table" w:styleId="TableGrid">
    <w:name w:val="Table Grid"/>
    <w:basedOn w:val="TableNormal"/>
    <w:uiPriority w:val="59"/>
    <w:rsid w:val="00C6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5</cp:revision>
  <dcterms:created xsi:type="dcterms:W3CDTF">2015-05-07T00:20:00Z</dcterms:created>
  <dcterms:modified xsi:type="dcterms:W3CDTF">2015-05-20T19:19:00Z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id="n28lhoFU"/&gt;&lt;style id="http://www.zotero.org/styles/peerj" hasBibliography="1" bibliographyStyleHasBeenSet="0"/&gt;&lt;prefs&gt;&lt;pref name="fieldType" value="Field"/&gt;&lt;pref name="storeReferences" value="t</vt:lpwstr>
  </property>
  <property fmtid="{D5CDD505-2E9C-101B-9397-08002B2CF9AE}" pid="3" name="ZOTERO_PREF_2">
    <vt:lpwstr>rue"/&gt;&lt;pref name="automaticJournalAbbreviations" value="true"/&gt;&lt;pref name="noteType" value="0"/&gt;&lt;/prefs&gt;&lt;/data&gt;</vt:lpwstr>
  </property>
</Properties>
</file>