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99" w:rsidRDefault="00C53A37">
      <w:r>
        <w:t>Nebenaugen dataset metadata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C53A37" w:rsidTr="00C53A37">
        <w:tc>
          <w:tcPr>
            <w:tcW w:w="2122" w:type="dxa"/>
          </w:tcPr>
          <w:p w:rsidR="00C53A37" w:rsidRDefault="00C53A37">
            <w:r>
              <w:t>Heading</w:t>
            </w:r>
          </w:p>
        </w:tc>
        <w:tc>
          <w:tcPr>
            <w:tcW w:w="6894" w:type="dxa"/>
          </w:tcPr>
          <w:p w:rsidR="00C53A37" w:rsidRDefault="00C53A37">
            <w:r>
              <w:t>Explanation</w:t>
            </w:r>
          </w:p>
        </w:tc>
      </w:tr>
      <w:tr w:rsidR="00C53A37" w:rsidTr="00C53A37">
        <w:tc>
          <w:tcPr>
            <w:tcW w:w="2122" w:type="dxa"/>
          </w:tcPr>
          <w:p w:rsidR="00C53A37" w:rsidRDefault="00C53A37">
            <w:r>
              <w:t>Family</w:t>
            </w:r>
          </w:p>
        </w:tc>
        <w:tc>
          <w:tcPr>
            <w:tcW w:w="6894" w:type="dxa"/>
          </w:tcPr>
          <w:p w:rsidR="00C53A37" w:rsidRDefault="00C53A37">
            <w:r>
              <w:t xml:space="preserve">Shrimp family as per </w:t>
            </w:r>
            <w:r>
              <w:fldChar w:fldCharType="begin" w:fldLock="1"/>
            </w:r>
            <w:r>
              <w:instrText>ADDIN CSL_CITATION { "citationItems" : [ { "id" : "ITEM-1", "itemData" : { "author" : [ { "dropping-particle" : "", "family" : "Grave", "given" : "S", "non-dropping-particle" : "De", "parse-names" : false, "suffix" : "" }, { "dropping-particle" : "", "family" : "Fransen", "given" : "CHJM", "non-dropping-particle" : "", "parse-names" : false, "suffix" : "" } ], "container-title" : "Zool. Med. Leiden", "id" : "ITEM-1", "issued" : { "date-parts" : [ [ "2011" ] ] }, "page" : "195-588", "title" : "Carideorum Catalogus: The recent species of the Dendrobrachiate, Stenopodidean, Procarididean and Caridean shrimps (Crustacea: Decapoda)", "type" : "article-journal", "volume" : "85" }, "uris" : [ "http://www.mendeley.com/documents/?uuid=f573d8ce-e1c4-4ab3-8778-38a10112f893" ] } ], "mendeley" : { "formattedCitation" : "(De Grave and Fransen, 2011)", "manualFormatting" : "De Grave and Fransen (2011)", "plainTextFormattedCitation" : "(De Grave and Fransen, 2011)", "previouslyFormattedCitation" : "(De Grave and Fransen, 2011)" }, "properties" : { "noteIndex" : 0 }, "schema" : "https://github.com/citation-style-language/schema/raw/master/csl-citation.json" }</w:instrText>
            </w:r>
            <w:r>
              <w:fldChar w:fldCharType="separate"/>
            </w:r>
            <w:r>
              <w:rPr>
                <w:noProof/>
              </w:rPr>
              <w:t>De Grave and Fransen</w:t>
            </w:r>
            <w:r w:rsidRPr="00C53A37">
              <w:rPr>
                <w:noProof/>
              </w:rPr>
              <w:t xml:space="preserve"> </w:t>
            </w:r>
            <w:r>
              <w:rPr>
                <w:noProof/>
              </w:rPr>
              <w:t>(</w:t>
            </w:r>
            <w:r w:rsidRPr="00C53A37">
              <w:rPr>
                <w:noProof/>
              </w:rPr>
              <w:t>2011)</w:t>
            </w:r>
            <w:r>
              <w:fldChar w:fldCharType="end"/>
            </w:r>
            <w:r>
              <w:t xml:space="preserve"> but considering </w:t>
            </w:r>
            <w:proofErr w:type="spellStart"/>
            <w:r>
              <w:t>Acanthephyridae</w:t>
            </w:r>
            <w:proofErr w:type="spellEnd"/>
            <w:r>
              <w:t xml:space="preserve"> and </w:t>
            </w:r>
            <w:proofErr w:type="spellStart"/>
            <w:r>
              <w:t>Oplophoridae</w:t>
            </w:r>
            <w:proofErr w:type="spellEnd"/>
            <w:r>
              <w:t xml:space="preserve"> as a single family </w:t>
            </w:r>
            <w:r>
              <w:fldChar w:fldCharType="begin" w:fldLock="1"/>
            </w:r>
            <w:r>
              <w:instrText>ADDIN CSL_CITATION { "citationItems" : [ { "id" : "ITEM-1", "itemData" : { "DOI" : "10.1016/j.ympev.2014.11.013", "ISSN" : "10959513", "PMID" : "25482362", "author" : [ { "dropping-particle" : "", "family" : "Wong", "given" : "Juliet M", "non-dropping-particle" : "", "parse-names" : false, "suffix" : "" }, { "dropping-particle" : "", "family" : "Perez-Moreno", "given" : "Jorge Luis", "non-dropping-particle" : "", "parse-names" : false, "suffix" : "" }, { "dropping-particle" : "", "family" : "Chan", "given" : "Ty", "non-dropping-particle" : "", "parse-names" : false, "suffix" : "" }, { "dropping-particle" : "", "family" : "Frank", "given" : "Tm", "non-dropping-particle" : "", "parse-names" : false, "suffix" : "" }, { "dropping-particle" : "", "family" : "Felder", "given" : "Darryl L", "non-dropping-particle" : "", "parse-names" : false, "suffix" : "" }, { "dropping-particle" : "", "family" : "Bracken\u2010Grissom", "given" : "Heather D", "non-dropping-particle" : "", "parse-names" : false, "suffix" : "" } ], "container-title" : "Evolution", "id" : "ITEM-1", "issued" : { "date-parts" : [ [ "2014" ] ] }, "page" : "278-292", "publisher" : "Elsevier Inc.", "title" : "Phylogenetic and transcriptomic analyses reveal the evolution of bioluminescence and vision in marine deep-sea shrimp (Decapoda: Oplophoridae)", "type" : "article-journal", "volume" : "83" }, "uris" : [ "http://www.mendeley.com/documents/?uuid=dc3c7c5d-734d-4dba-bc51-b796b72d03a3" ] } ], "mendeley" : { "formattedCitation" : "(Wong et al., 2014)", "plainTextFormattedCitation" : "(Wong et al., 2014)" }, "properties" : { "noteIndex" : 0 }, "schema" : "https://github.com/citation-style-language/schema/raw/master/csl-citation.json" }</w:instrText>
            </w:r>
            <w:r>
              <w:fldChar w:fldCharType="separate"/>
            </w:r>
            <w:r w:rsidRPr="00C53A37">
              <w:rPr>
                <w:noProof/>
              </w:rPr>
              <w:t>(Wong et al., 2014)</w:t>
            </w:r>
            <w:r>
              <w:fldChar w:fldCharType="end"/>
            </w:r>
          </w:p>
        </w:tc>
      </w:tr>
      <w:tr w:rsidR="00C53A37" w:rsidTr="00C53A37">
        <w:tc>
          <w:tcPr>
            <w:tcW w:w="2122" w:type="dxa"/>
          </w:tcPr>
          <w:p w:rsidR="00C53A37" w:rsidRDefault="00C53A37">
            <w:r>
              <w:t>Genus</w:t>
            </w:r>
          </w:p>
        </w:tc>
        <w:tc>
          <w:tcPr>
            <w:tcW w:w="6894" w:type="dxa"/>
          </w:tcPr>
          <w:p w:rsidR="00C53A37" w:rsidRDefault="00C53A37">
            <w:r>
              <w:t>Genus</w:t>
            </w:r>
          </w:p>
        </w:tc>
      </w:tr>
      <w:tr w:rsidR="00C53A37" w:rsidTr="00C53A37">
        <w:tc>
          <w:tcPr>
            <w:tcW w:w="2122" w:type="dxa"/>
          </w:tcPr>
          <w:p w:rsidR="00C53A37" w:rsidRDefault="00C53A37">
            <w:r>
              <w:t>species</w:t>
            </w:r>
          </w:p>
        </w:tc>
        <w:tc>
          <w:tcPr>
            <w:tcW w:w="6894" w:type="dxa"/>
          </w:tcPr>
          <w:p w:rsidR="00C53A37" w:rsidRDefault="00C53A37">
            <w:r>
              <w:t>species</w:t>
            </w:r>
          </w:p>
        </w:tc>
      </w:tr>
      <w:tr w:rsidR="00C53A37" w:rsidTr="00C53A37">
        <w:tc>
          <w:tcPr>
            <w:tcW w:w="2122" w:type="dxa"/>
          </w:tcPr>
          <w:p w:rsidR="00C53A37" w:rsidRDefault="00C53A37">
            <w:r>
              <w:t>Eye</w:t>
            </w:r>
          </w:p>
        </w:tc>
        <w:tc>
          <w:tcPr>
            <w:tcW w:w="6894" w:type="dxa"/>
          </w:tcPr>
          <w:p w:rsidR="00C53A37" w:rsidRDefault="00C53A37">
            <w:r>
              <w:t>Eye type as described in Figure 2 (NA = no eye)</w:t>
            </w:r>
          </w:p>
        </w:tc>
      </w:tr>
      <w:tr w:rsidR="00C53A37" w:rsidTr="00C53A37">
        <w:tc>
          <w:tcPr>
            <w:tcW w:w="2122" w:type="dxa"/>
          </w:tcPr>
          <w:p w:rsidR="00C53A37" w:rsidRDefault="00C53A37">
            <w:r>
              <w:t>Water</w:t>
            </w:r>
          </w:p>
        </w:tc>
        <w:tc>
          <w:tcPr>
            <w:tcW w:w="6894" w:type="dxa"/>
          </w:tcPr>
          <w:p w:rsidR="00C53A37" w:rsidRDefault="00C53A37">
            <w:r>
              <w:t>Marine or freshwater species</w:t>
            </w:r>
          </w:p>
        </w:tc>
      </w:tr>
      <w:tr w:rsidR="00C53A37" w:rsidTr="00C53A37">
        <w:tc>
          <w:tcPr>
            <w:tcW w:w="2122" w:type="dxa"/>
          </w:tcPr>
          <w:p w:rsidR="00C53A37" w:rsidRDefault="00C53A37">
            <w:r>
              <w:t>Rostrum</w:t>
            </w:r>
          </w:p>
        </w:tc>
        <w:tc>
          <w:tcPr>
            <w:tcW w:w="6894" w:type="dxa"/>
          </w:tcPr>
          <w:p w:rsidR="00C53A37" w:rsidRDefault="00C53A37">
            <w:r>
              <w:t>Length of rostrum</w:t>
            </w:r>
          </w:p>
        </w:tc>
      </w:tr>
      <w:tr w:rsidR="00C53A37" w:rsidTr="00C53A37">
        <w:tc>
          <w:tcPr>
            <w:tcW w:w="2122" w:type="dxa"/>
          </w:tcPr>
          <w:p w:rsidR="00C53A37" w:rsidRDefault="00C53A37">
            <w:proofErr w:type="spellStart"/>
            <w:r>
              <w:t>rostc</w:t>
            </w:r>
            <w:proofErr w:type="spellEnd"/>
          </w:p>
        </w:tc>
        <w:tc>
          <w:tcPr>
            <w:tcW w:w="6894" w:type="dxa"/>
          </w:tcPr>
          <w:p w:rsidR="00C53A37" w:rsidRDefault="00C53A37">
            <w:r>
              <w:t>Rostrum class: Small (0-0.49), Medium (0.5-0.99), large (&gt;0.99) as a proportion of carapace length.</w:t>
            </w:r>
          </w:p>
        </w:tc>
      </w:tr>
      <w:tr w:rsidR="00C53A37" w:rsidTr="00C53A37">
        <w:tc>
          <w:tcPr>
            <w:tcW w:w="2122" w:type="dxa"/>
          </w:tcPr>
          <w:p w:rsidR="00C53A37" w:rsidRDefault="00C53A37">
            <w:r>
              <w:t>depth</w:t>
            </w:r>
          </w:p>
        </w:tc>
        <w:tc>
          <w:tcPr>
            <w:tcW w:w="6894" w:type="dxa"/>
          </w:tcPr>
          <w:p w:rsidR="00C53A37" w:rsidRDefault="00C53A37">
            <w:r>
              <w:t>Depth at which specimen was found</w:t>
            </w:r>
          </w:p>
        </w:tc>
      </w:tr>
      <w:tr w:rsidR="00C53A37" w:rsidTr="00C53A37">
        <w:tc>
          <w:tcPr>
            <w:tcW w:w="2122" w:type="dxa"/>
          </w:tcPr>
          <w:p w:rsidR="00C53A37" w:rsidRDefault="00C53A37">
            <w:proofErr w:type="spellStart"/>
            <w:r>
              <w:t>depthc</w:t>
            </w:r>
            <w:proofErr w:type="spellEnd"/>
          </w:p>
        </w:tc>
        <w:tc>
          <w:tcPr>
            <w:tcW w:w="6894" w:type="dxa"/>
          </w:tcPr>
          <w:p w:rsidR="00C53A37" w:rsidRDefault="00C53A37">
            <w:r>
              <w:t xml:space="preserve">Depth class; </w:t>
            </w:r>
            <w:r>
              <w:t>Coastal 0-100 m, Shelf 101-300 m, Deep, &gt; 300 m</w:t>
            </w:r>
          </w:p>
        </w:tc>
      </w:tr>
      <w:tr w:rsidR="00C53A37" w:rsidTr="00C53A37">
        <w:tc>
          <w:tcPr>
            <w:tcW w:w="2122" w:type="dxa"/>
          </w:tcPr>
          <w:p w:rsidR="00C53A37" w:rsidRDefault="00C53A37">
            <w:r>
              <w:t>commensal</w:t>
            </w:r>
          </w:p>
        </w:tc>
        <w:tc>
          <w:tcPr>
            <w:tcW w:w="6894" w:type="dxa"/>
          </w:tcPr>
          <w:p w:rsidR="00C53A37" w:rsidRDefault="00C53A37">
            <w:r>
              <w:t>Living habit</w:t>
            </w:r>
          </w:p>
        </w:tc>
      </w:tr>
      <w:tr w:rsidR="00C53A37" w:rsidTr="00C53A37">
        <w:tc>
          <w:tcPr>
            <w:tcW w:w="2122" w:type="dxa"/>
          </w:tcPr>
          <w:p w:rsidR="00C53A37" w:rsidRDefault="00C53A37">
            <w:r>
              <w:t>ds</w:t>
            </w:r>
          </w:p>
        </w:tc>
        <w:tc>
          <w:tcPr>
            <w:tcW w:w="6894" w:type="dxa"/>
          </w:tcPr>
          <w:p w:rsidR="00C53A37" w:rsidRDefault="00C53A37">
            <w:r>
              <w:t>Presence or absence of a dorsal spot</w:t>
            </w:r>
          </w:p>
        </w:tc>
      </w:tr>
      <w:tr w:rsidR="00C53A37" w:rsidTr="00C53A37">
        <w:tc>
          <w:tcPr>
            <w:tcW w:w="2122" w:type="dxa"/>
          </w:tcPr>
          <w:p w:rsidR="00C53A37" w:rsidRDefault="00C53A37">
            <w:r>
              <w:t>cl</w:t>
            </w:r>
          </w:p>
        </w:tc>
        <w:tc>
          <w:tcPr>
            <w:tcW w:w="6894" w:type="dxa"/>
          </w:tcPr>
          <w:p w:rsidR="00C53A37" w:rsidRDefault="00C53A37">
            <w:r>
              <w:t>Carapace length</w:t>
            </w:r>
          </w:p>
        </w:tc>
      </w:tr>
      <w:tr w:rsidR="00C53A37" w:rsidTr="00C53A37">
        <w:tc>
          <w:tcPr>
            <w:tcW w:w="2122" w:type="dxa"/>
          </w:tcPr>
          <w:p w:rsidR="00C53A37" w:rsidRDefault="00C53A37">
            <w:proofErr w:type="spellStart"/>
            <w:r>
              <w:t>ed</w:t>
            </w:r>
            <w:proofErr w:type="spellEnd"/>
          </w:p>
        </w:tc>
        <w:tc>
          <w:tcPr>
            <w:tcW w:w="6894" w:type="dxa"/>
          </w:tcPr>
          <w:p w:rsidR="00C53A37" w:rsidRDefault="00C53A37">
            <w:r>
              <w:t>Eye diameter</w:t>
            </w:r>
          </w:p>
        </w:tc>
      </w:tr>
      <w:tr w:rsidR="00C53A37" w:rsidTr="00C53A37">
        <w:tc>
          <w:tcPr>
            <w:tcW w:w="2122" w:type="dxa"/>
          </w:tcPr>
          <w:p w:rsidR="00C53A37" w:rsidRDefault="00C53A37">
            <w:proofErr w:type="spellStart"/>
            <w:r>
              <w:t>dsd</w:t>
            </w:r>
            <w:proofErr w:type="spellEnd"/>
          </w:p>
        </w:tc>
        <w:tc>
          <w:tcPr>
            <w:tcW w:w="6894" w:type="dxa"/>
          </w:tcPr>
          <w:p w:rsidR="00C53A37" w:rsidRDefault="00C53A37">
            <w:r>
              <w:t>Nebenauge diameter</w:t>
            </w:r>
          </w:p>
        </w:tc>
      </w:tr>
      <w:tr w:rsidR="00C53A37" w:rsidTr="00C53A37">
        <w:tc>
          <w:tcPr>
            <w:tcW w:w="2122" w:type="dxa"/>
          </w:tcPr>
          <w:p w:rsidR="00C53A37" w:rsidRDefault="00C53A37">
            <w:proofErr w:type="spellStart"/>
            <w:r>
              <w:t>dvm</w:t>
            </w:r>
            <w:proofErr w:type="spellEnd"/>
          </w:p>
        </w:tc>
        <w:tc>
          <w:tcPr>
            <w:tcW w:w="6894" w:type="dxa"/>
          </w:tcPr>
          <w:p w:rsidR="00C53A37" w:rsidRDefault="00C53A37">
            <w:r>
              <w:t>Diurnal vertical migrator or not</w:t>
            </w:r>
          </w:p>
        </w:tc>
      </w:tr>
      <w:tr w:rsidR="00C53A37" w:rsidTr="00C53A37">
        <w:tc>
          <w:tcPr>
            <w:tcW w:w="2122" w:type="dxa"/>
          </w:tcPr>
          <w:p w:rsidR="00C53A37" w:rsidRDefault="00C53A37">
            <w:r>
              <w:t>paper</w:t>
            </w:r>
          </w:p>
        </w:tc>
        <w:tc>
          <w:tcPr>
            <w:tcW w:w="6894" w:type="dxa"/>
          </w:tcPr>
          <w:p w:rsidR="00C53A37" w:rsidRDefault="00C53A37">
            <w:r>
              <w:t>Were the data taken from a source paper or specimen</w:t>
            </w:r>
            <w:bookmarkStart w:id="0" w:name="_GoBack"/>
            <w:bookmarkEnd w:id="0"/>
          </w:p>
        </w:tc>
      </w:tr>
    </w:tbl>
    <w:p w:rsidR="00C53A37" w:rsidRDefault="00C53A37"/>
    <w:sectPr w:rsidR="00C53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37"/>
    <w:rsid w:val="00647C99"/>
    <w:rsid w:val="00C5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AA829-5CCC-4757-952D-444EF808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D421F-8514-4487-A8DF-F169966C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MSC_Editor</dc:creator>
  <cp:keywords/>
  <dc:description/>
  <cp:lastModifiedBy>MSC_Editor</cp:lastModifiedBy>
  <cp:revision>1</cp:revision>
  <dcterms:created xsi:type="dcterms:W3CDTF">2015-07-18T12:48:00Z</dcterms:created>
  <dcterms:modified xsi:type="dcterms:W3CDTF">2015-07-18T13:05:00Z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m.johnson@hull.ac.uk@www.mendeley.com</vt:lpwstr>
  </property>
  <property fmtid="{D5CDD505-2E9C-101B-9397-08002B2CF9AE}" pid="4" name="Mendeley Citation Style_1">
    <vt:lpwstr>http://csl.mendeley.com/styles/21189621/elsevier-harvard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16th edition (author-date)</vt:lpwstr>
  </property>
  <property fmtid="{D5CDD505-2E9C-101B-9397-08002B2CF9AE}" pid="11" name="Mendeley Recent Style Id 3_1">
    <vt:lpwstr>http://csl.mendeley.com/styles/21189621/elsevier-harvard</vt:lpwstr>
  </property>
  <property fmtid="{D5CDD505-2E9C-101B-9397-08002B2CF9AE}" pid="12" name="Mendeley Recent Style Name 3_1">
    <vt:lpwstr>Elsevier Harvard (with titles) - Daniel Cowing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http://www.zotero.org/styles/marine-biology</vt:lpwstr>
  </property>
  <property fmtid="{D5CDD505-2E9C-101B-9397-08002B2CF9AE}" pid="18" name="Mendeley Recent Style Name 6_1">
    <vt:lpwstr>Marine Biology</vt:lpwstr>
  </property>
  <property fmtid="{D5CDD505-2E9C-101B-9397-08002B2CF9AE}" pid="19" name="Mendeley Recent Style Id 7_1">
    <vt:lpwstr>http://www.zotero.org/styles/marine-ecology-progress-series</vt:lpwstr>
  </property>
  <property fmtid="{D5CDD505-2E9C-101B-9397-08002B2CF9AE}" pid="20" name="Mendeley Recent Style Name 7_1">
    <vt:lpwstr>Marine Ecology Progress Series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http://www.zotero.org/styles/peerj</vt:lpwstr>
  </property>
  <property fmtid="{D5CDD505-2E9C-101B-9397-08002B2CF9AE}" pid="24" name="Mendeley Recent Style Name 9_1">
    <vt:lpwstr>PeerJ</vt:lpwstr>
  </property>
</Properties>
</file>