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A3F72" w14:textId="77777777" w:rsidR="00B74797" w:rsidRPr="00B74797" w:rsidRDefault="00B74797" w:rsidP="00B74797">
      <w:pPr>
        <w:spacing w:line="480" w:lineRule="auto"/>
        <w:ind w:right="527"/>
        <w:rPr>
          <w:b/>
        </w:rPr>
      </w:pPr>
      <w:bookmarkStart w:id="0" w:name="_GoBack"/>
      <w:bookmarkEnd w:id="0"/>
      <w:r w:rsidRPr="00B74797">
        <w:rPr>
          <w:b/>
        </w:rPr>
        <w:t>Supplemental Raw data</w:t>
      </w:r>
    </w:p>
    <w:p w14:paraId="1F829224" w14:textId="77777777" w:rsidR="00635A2C" w:rsidRPr="00B74797" w:rsidRDefault="00635A2C" w:rsidP="00F73F7E">
      <w:pPr>
        <w:spacing w:line="480" w:lineRule="auto"/>
        <w:rPr>
          <w:b/>
        </w:rPr>
      </w:pPr>
      <w:r w:rsidRPr="00B74797">
        <w:rPr>
          <w:b/>
        </w:rPr>
        <w:t xml:space="preserve">Perivascular mast cells regulate vein graft </w:t>
      </w:r>
      <w:proofErr w:type="spellStart"/>
      <w:r w:rsidRPr="00B74797">
        <w:rPr>
          <w:b/>
        </w:rPr>
        <w:t>neointimal</w:t>
      </w:r>
      <w:proofErr w:type="spellEnd"/>
      <w:r w:rsidRPr="00B74797">
        <w:rPr>
          <w:b/>
        </w:rPr>
        <w:t xml:space="preserve"> formation and remodeling</w:t>
      </w:r>
    </w:p>
    <w:p w14:paraId="6F2D2639" w14:textId="7C8A3F6C" w:rsidR="00635A2C" w:rsidRPr="00B74797" w:rsidRDefault="00635A2C" w:rsidP="00F73F7E">
      <w:pPr>
        <w:spacing w:line="480" w:lineRule="auto"/>
        <w:rPr>
          <w:color w:val="000000"/>
        </w:rPr>
      </w:pPr>
      <w:proofErr w:type="spellStart"/>
      <w:r w:rsidRPr="00B74797">
        <w:rPr>
          <w:color w:val="000000"/>
        </w:rPr>
        <w:t>Junxi</w:t>
      </w:r>
      <w:proofErr w:type="spellEnd"/>
      <w:r w:rsidRPr="00B74797">
        <w:rPr>
          <w:color w:val="000000"/>
        </w:rPr>
        <w:t xml:space="preserve"> Wu, </w:t>
      </w:r>
      <w:proofErr w:type="spellStart"/>
      <w:r w:rsidRPr="00B74797">
        <w:rPr>
          <w:color w:val="000000"/>
        </w:rPr>
        <w:t>Gianluca</w:t>
      </w:r>
      <w:proofErr w:type="spellEnd"/>
      <w:r w:rsidRPr="00B74797">
        <w:rPr>
          <w:color w:val="000000"/>
        </w:rPr>
        <w:t xml:space="preserve"> </w:t>
      </w:r>
      <w:proofErr w:type="spellStart"/>
      <w:r w:rsidRPr="00B74797">
        <w:rPr>
          <w:color w:val="000000"/>
        </w:rPr>
        <w:t>Grassia</w:t>
      </w:r>
      <w:proofErr w:type="spellEnd"/>
      <w:r w:rsidRPr="00B74797">
        <w:rPr>
          <w:color w:val="000000"/>
        </w:rPr>
        <w:t xml:space="preserve">, Helen </w:t>
      </w:r>
      <w:proofErr w:type="spellStart"/>
      <w:r w:rsidRPr="00B74797">
        <w:rPr>
          <w:color w:val="000000"/>
        </w:rPr>
        <w:t>Cambrook</w:t>
      </w:r>
      <w:proofErr w:type="spellEnd"/>
      <w:r w:rsidRPr="00B74797">
        <w:rPr>
          <w:color w:val="000000"/>
        </w:rPr>
        <w:t xml:space="preserve">, Armando </w:t>
      </w:r>
      <w:proofErr w:type="spellStart"/>
      <w:r w:rsidRPr="00B74797">
        <w:rPr>
          <w:color w:val="000000"/>
        </w:rPr>
        <w:t>Ialenti</w:t>
      </w:r>
      <w:proofErr w:type="spellEnd"/>
      <w:r w:rsidRPr="00B74797">
        <w:rPr>
          <w:color w:val="000000"/>
        </w:rPr>
        <w:t xml:space="preserve">, </w:t>
      </w:r>
      <w:r w:rsidRPr="00B74797">
        <w:t xml:space="preserve">Neil </w:t>
      </w:r>
      <w:proofErr w:type="spellStart"/>
      <w:r w:rsidRPr="00B74797">
        <w:t>MacRitchie</w:t>
      </w:r>
      <w:proofErr w:type="spellEnd"/>
      <w:r w:rsidRPr="00B74797">
        <w:t xml:space="preserve">, </w:t>
      </w:r>
      <w:r w:rsidRPr="00B74797">
        <w:rPr>
          <w:color w:val="000000"/>
        </w:rPr>
        <w:t>Jaclyn Carberry, Roger M Wadsworth</w:t>
      </w:r>
      <w:r w:rsidRPr="00B74797">
        <w:rPr>
          <w:color w:val="000000"/>
          <w:position w:val="2"/>
        </w:rPr>
        <w:t>,</w:t>
      </w:r>
      <w:r w:rsidRPr="00B74797">
        <w:rPr>
          <w:color w:val="000000"/>
        </w:rPr>
        <w:t xml:space="preserve"> Catherine Lawrence, Simon Kennedy and Pasquale Maffia</w:t>
      </w:r>
    </w:p>
    <w:p w14:paraId="79037496" w14:textId="77777777" w:rsidR="00F73F7E" w:rsidRPr="00B74797" w:rsidRDefault="00F73F7E" w:rsidP="00F73F7E">
      <w:pPr>
        <w:spacing w:line="480" w:lineRule="auto"/>
      </w:pPr>
      <w:r w:rsidRPr="00B74797">
        <w:br w:type="page"/>
      </w:r>
    </w:p>
    <w:p w14:paraId="149C922F" w14:textId="77777777" w:rsidR="00F73F7E" w:rsidRPr="00B74797" w:rsidRDefault="00F73F7E" w:rsidP="00F73F7E">
      <w:pPr>
        <w:spacing w:line="480" w:lineRule="auto"/>
        <w:ind w:left="-567"/>
      </w:pPr>
      <w:r w:rsidRPr="00B74797">
        <w:rPr>
          <w:noProof/>
          <w:lang w:eastAsia="en-US"/>
        </w:rPr>
        <w:lastRenderedPageBreak/>
        <w:drawing>
          <wp:inline distT="0" distB="0" distL="0" distR="0" wp14:anchorId="503A2D3E" wp14:editId="62E691BE">
            <wp:extent cx="6386928" cy="2154187"/>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6928" cy="2154187"/>
                    </a:xfrm>
                    <a:prstGeom prst="rect">
                      <a:avLst/>
                    </a:prstGeom>
                    <a:noFill/>
                    <a:ln>
                      <a:noFill/>
                    </a:ln>
                  </pic:spPr>
                </pic:pic>
              </a:graphicData>
            </a:graphic>
          </wp:inline>
        </w:drawing>
      </w:r>
    </w:p>
    <w:p w14:paraId="17251338" w14:textId="1C1B39AC" w:rsidR="00F73F7E" w:rsidRPr="000B157C" w:rsidRDefault="00F73F7E" w:rsidP="00F73F7E">
      <w:pPr>
        <w:spacing w:line="480" w:lineRule="auto"/>
        <w:rPr>
          <w:b/>
        </w:rPr>
      </w:pPr>
      <w:r w:rsidRPr="000B157C">
        <w:rPr>
          <w:b/>
        </w:rPr>
        <w:t>Supplemental raw data Figure 1</w:t>
      </w:r>
      <w:r w:rsidR="00C92167">
        <w:rPr>
          <w:b/>
        </w:rPr>
        <w:t>C</w:t>
      </w:r>
    </w:p>
    <w:p w14:paraId="045EFD66" w14:textId="4FF95845" w:rsidR="00F73F7E" w:rsidRPr="00B74797" w:rsidRDefault="00F73F7E" w:rsidP="00F73F7E">
      <w:pPr>
        <w:spacing w:line="480" w:lineRule="auto"/>
        <w:ind w:right="527"/>
        <w:rPr>
          <w:color w:val="231F20"/>
        </w:rPr>
      </w:pPr>
      <w:r w:rsidRPr="00B74797">
        <w:rPr>
          <w:color w:val="231F20"/>
        </w:rPr>
        <w:t>Male wild type (WT) C57BL/6 mice</w:t>
      </w:r>
      <w:r w:rsidRPr="00B74797">
        <w:t xml:space="preserve"> were sacrificed at 1-3, 7, 14, and 28 days after vein graft surgery. The </w:t>
      </w:r>
      <w:r w:rsidRPr="00B74797">
        <w:rPr>
          <w:color w:val="231F20"/>
        </w:rPr>
        <w:t xml:space="preserve">vein grafts were harvested, perfused, fixed and embedded in paraffin. Serial sections (5 μm) were cut for each vein graft, and slides were divided into 5 groups from the proximal to the distal end of each vein graft. For each staining experiment, a set of 5 slides (one slide from each group) from each vein graft was used. Haematoxylin and eosin (HE) staining was used for the neointima area quantification. Mast cells within grafts were identified by </w:t>
      </w:r>
      <w:r w:rsidR="000B023B">
        <w:rPr>
          <w:color w:val="231F20"/>
        </w:rPr>
        <w:t>T</w:t>
      </w:r>
      <w:r w:rsidRPr="00B74797">
        <w:rPr>
          <w:color w:val="231F20"/>
        </w:rPr>
        <w:t xml:space="preserve">oluidine </w:t>
      </w:r>
      <w:r w:rsidR="000B023B">
        <w:rPr>
          <w:color w:val="231F20"/>
        </w:rPr>
        <w:t>B</w:t>
      </w:r>
      <w:r w:rsidRPr="00B74797">
        <w:rPr>
          <w:color w:val="231F20"/>
        </w:rPr>
        <w:t>lue and expressed as number of mast cells per area. The mean values of the 5 serial slides are reported in the tab.</w:t>
      </w:r>
    </w:p>
    <w:p w14:paraId="6FFFCDD5" w14:textId="77777777" w:rsidR="00F73F7E" w:rsidRPr="00B74797" w:rsidRDefault="00F73F7E" w:rsidP="00F73F7E">
      <w:pPr>
        <w:spacing w:line="480" w:lineRule="auto"/>
        <w:rPr>
          <w:color w:val="231F20"/>
        </w:rPr>
      </w:pPr>
      <w:r w:rsidRPr="00B74797">
        <w:rPr>
          <w:color w:val="231F20"/>
        </w:rPr>
        <w:br w:type="page"/>
      </w:r>
    </w:p>
    <w:p w14:paraId="5FB8DA35" w14:textId="5DF7CE80" w:rsidR="00F73F7E" w:rsidRPr="00B74797" w:rsidRDefault="00F73F7E" w:rsidP="00F73F7E">
      <w:pPr>
        <w:spacing w:line="480" w:lineRule="auto"/>
        <w:ind w:left="-567"/>
        <w:rPr>
          <w:color w:val="231F20"/>
        </w:rPr>
      </w:pPr>
      <w:r w:rsidRPr="00B74797">
        <w:rPr>
          <w:color w:val="231F20"/>
        </w:rPr>
        <w:lastRenderedPageBreak/>
        <w:t xml:space="preserve">                                         </w:t>
      </w:r>
      <w:r w:rsidRPr="00B74797">
        <w:rPr>
          <w:noProof/>
          <w:lang w:eastAsia="en-US"/>
        </w:rPr>
        <w:drawing>
          <wp:inline distT="0" distB="0" distL="0" distR="0" wp14:anchorId="42720748" wp14:editId="2B8E2628">
            <wp:extent cx="3176270" cy="336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6270" cy="3368675"/>
                    </a:xfrm>
                    <a:prstGeom prst="rect">
                      <a:avLst/>
                    </a:prstGeom>
                    <a:noFill/>
                    <a:ln>
                      <a:noFill/>
                    </a:ln>
                  </pic:spPr>
                </pic:pic>
              </a:graphicData>
            </a:graphic>
          </wp:inline>
        </w:drawing>
      </w:r>
    </w:p>
    <w:p w14:paraId="4EFAB1B5" w14:textId="77777777" w:rsidR="00F73F7E" w:rsidRPr="000B157C" w:rsidRDefault="00F73F7E" w:rsidP="00F73F7E">
      <w:pPr>
        <w:spacing w:line="480" w:lineRule="auto"/>
        <w:rPr>
          <w:b/>
        </w:rPr>
      </w:pPr>
      <w:r w:rsidRPr="000B157C">
        <w:rPr>
          <w:b/>
        </w:rPr>
        <w:t>Supplemental raw data Figure 2C</w:t>
      </w:r>
    </w:p>
    <w:p w14:paraId="1187FFB5" w14:textId="14F12519" w:rsidR="00F73F7E" w:rsidRPr="00B74797" w:rsidRDefault="00F73F7E" w:rsidP="00F73F7E">
      <w:pPr>
        <w:spacing w:line="480" w:lineRule="auto"/>
        <w:rPr>
          <w:color w:val="231F20"/>
        </w:rPr>
      </w:pPr>
      <w:r w:rsidRPr="00B74797">
        <w:rPr>
          <w:color w:val="231F20"/>
        </w:rPr>
        <w:t xml:space="preserve">Twenty-eight days after surgery, mast cells within grafts were identified by </w:t>
      </w:r>
      <w:r w:rsidR="003E11D2">
        <w:rPr>
          <w:color w:val="231F20"/>
        </w:rPr>
        <w:t>T</w:t>
      </w:r>
      <w:r w:rsidRPr="00B74797">
        <w:rPr>
          <w:color w:val="231F20"/>
        </w:rPr>
        <w:t xml:space="preserve">oluidine blue counterstained with fast red, counted in the total section and expressed as number of mast cells per area. The data reported in the table are the mean values of 5 serial sections per animal. </w:t>
      </w:r>
      <w:r w:rsidRPr="00B74797">
        <w:t>Kit</w:t>
      </w:r>
      <w:r w:rsidRPr="00B74797">
        <w:rPr>
          <w:vertAlign w:val="superscript"/>
        </w:rPr>
        <w:t>W-sh/W-sh</w:t>
      </w:r>
      <w:r w:rsidRPr="00B74797">
        <w:t>+lcMC</w:t>
      </w:r>
      <w:r w:rsidRPr="00B74797">
        <w:rPr>
          <w:lang w:eastAsia="en-GB"/>
        </w:rPr>
        <w:t xml:space="preserve"> =</w:t>
      </w:r>
      <w:r w:rsidRPr="00B74797">
        <w:rPr>
          <w:color w:val="231F20"/>
        </w:rPr>
        <w:t xml:space="preserve"> l</w:t>
      </w:r>
      <w:r w:rsidRPr="00B74797">
        <w:t>ocal reconstitution.</w:t>
      </w:r>
    </w:p>
    <w:p w14:paraId="50706102" w14:textId="77777777" w:rsidR="00F73F7E" w:rsidRPr="00B74797" w:rsidRDefault="00F73F7E" w:rsidP="00F73F7E">
      <w:pPr>
        <w:spacing w:line="480" w:lineRule="auto"/>
        <w:rPr>
          <w:color w:val="231F20"/>
        </w:rPr>
      </w:pPr>
      <w:r w:rsidRPr="00B74797">
        <w:rPr>
          <w:color w:val="231F20"/>
        </w:rPr>
        <w:br w:type="page"/>
      </w:r>
    </w:p>
    <w:p w14:paraId="64BF1CCE" w14:textId="77777777" w:rsidR="00F73F7E" w:rsidRPr="00B74797" w:rsidRDefault="00F73F7E" w:rsidP="00F73F7E">
      <w:pPr>
        <w:spacing w:line="480" w:lineRule="auto"/>
        <w:ind w:left="-567"/>
        <w:rPr>
          <w:color w:val="231F20"/>
        </w:rPr>
      </w:pPr>
      <w:r w:rsidRPr="00B74797">
        <w:rPr>
          <w:noProof/>
          <w:lang w:eastAsia="en-US"/>
        </w:rPr>
        <w:lastRenderedPageBreak/>
        <w:drawing>
          <wp:inline distT="0" distB="0" distL="0" distR="0" wp14:anchorId="075A8D93" wp14:editId="37F5E6FE">
            <wp:extent cx="6164341" cy="320574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099" cy="3206141"/>
                    </a:xfrm>
                    <a:prstGeom prst="rect">
                      <a:avLst/>
                    </a:prstGeom>
                    <a:noFill/>
                    <a:ln>
                      <a:noFill/>
                    </a:ln>
                  </pic:spPr>
                </pic:pic>
              </a:graphicData>
            </a:graphic>
          </wp:inline>
        </w:drawing>
      </w:r>
    </w:p>
    <w:p w14:paraId="5B281B55" w14:textId="77777777" w:rsidR="00F73F7E" w:rsidRPr="000B157C" w:rsidRDefault="00F73F7E" w:rsidP="00F73F7E">
      <w:pPr>
        <w:spacing w:line="480" w:lineRule="auto"/>
        <w:rPr>
          <w:color w:val="231F20"/>
        </w:rPr>
      </w:pPr>
      <w:r w:rsidRPr="000B157C">
        <w:rPr>
          <w:b/>
        </w:rPr>
        <w:t>Supplemental raw data Figure 2D</w:t>
      </w:r>
    </w:p>
    <w:p w14:paraId="16996DB0" w14:textId="2BBC2B01" w:rsidR="00F73F7E" w:rsidRPr="00B74797" w:rsidRDefault="00F73F7E" w:rsidP="00F73F7E">
      <w:pPr>
        <w:spacing w:line="480" w:lineRule="auto"/>
        <w:rPr>
          <w:color w:val="231F20"/>
        </w:rPr>
      </w:pPr>
      <w:r w:rsidRPr="00B74797">
        <w:rPr>
          <w:color w:val="231F20"/>
        </w:rPr>
        <w:t xml:space="preserve">Twenty-eight days after surgery the vein grafts were harvested. Five serial sections per mice were stained with HE and used for the neointima area quantification. The data reported in the table are the mean values of 5 serial sections per animal. </w:t>
      </w:r>
      <w:r w:rsidRPr="00B74797">
        <w:t>Kit</w:t>
      </w:r>
      <w:r w:rsidRPr="00B74797">
        <w:rPr>
          <w:vertAlign w:val="superscript"/>
        </w:rPr>
        <w:t>W-sh/W-sh</w:t>
      </w:r>
      <w:r w:rsidRPr="00B74797">
        <w:t>+lcMC</w:t>
      </w:r>
      <w:r w:rsidRPr="00B74797">
        <w:rPr>
          <w:lang w:eastAsia="en-GB"/>
        </w:rPr>
        <w:t xml:space="preserve"> =</w:t>
      </w:r>
      <w:r w:rsidRPr="00B74797">
        <w:rPr>
          <w:color w:val="231F20"/>
        </w:rPr>
        <w:t xml:space="preserve"> l</w:t>
      </w:r>
      <w:r w:rsidRPr="00B74797">
        <w:t>ocal reconstitution; Kit</w:t>
      </w:r>
      <w:r w:rsidRPr="00B74797">
        <w:rPr>
          <w:vertAlign w:val="superscript"/>
        </w:rPr>
        <w:t>W-sh/W-sh</w:t>
      </w:r>
      <w:r w:rsidRPr="00B74797">
        <w:t>+sysMC = systemic reconstitution.</w:t>
      </w:r>
    </w:p>
    <w:p w14:paraId="1B8076A6" w14:textId="77777777" w:rsidR="00F73F7E" w:rsidRPr="00B74797" w:rsidRDefault="00F73F7E" w:rsidP="00F73F7E">
      <w:pPr>
        <w:spacing w:line="480" w:lineRule="auto"/>
        <w:rPr>
          <w:b/>
          <w:u w:val="single"/>
        </w:rPr>
      </w:pPr>
      <w:r w:rsidRPr="00B74797">
        <w:rPr>
          <w:b/>
          <w:u w:val="single"/>
        </w:rPr>
        <w:br w:type="page"/>
      </w:r>
    </w:p>
    <w:p w14:paraId="06AEBF89" w14:textId="77777777" w:rsidR="00F73F7E" w:rsidRPr="00B74797" w:rsidRDefault="00F73F7E" w:rsidP="00F73F7E">
      <w:pPr>
        <w:spacing w:line="480" w:lineRule="auto"/>
        <w:ind w:left="-567"/>
      </w:pPr>
      <w:r w:rsidRPr="00B74797">
        <w:rPr>
          <w:noProof/>
          <w:lang w:eastAsia="en-US"/>
        </w:rPr>
        <w:lastRenderedPageBreak/>
        <w:drawing>
          <wp:inline distT="0" distB="0" distL="0" distR="0" wp14:anchorId="6FAB66A7" wp14:editId="1D8E0058">
            <wp:extent cx="6370453" cy="3563787"/>
            <wp:effectExtent l="0" t="0" r="508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497" cy="3563811"/>
                    </a:xfrm>
                    <a:prstGeom prst="rect">
                      <a:avLst/>
                    </a:prstGeom>
                    <a:noFill/>
                    <a:ln>
                      <a:noFill/>
                    </a:ln>
                  </pic:spPr>
                </pic:pic>
              </a:graphicData>
            </a:graphic>
          </wp:inline>
        </w:drawing>
      </w:r>
    </w:p>
    <w:p w14:paraId="296959D1" w14:textId="5B80394D" w:rsidR="00F73F7E" w:rsidRPr="000B157C" w:rsidRDefault="00EC044F" w:rsidP="00F73F7E">
      <w:pPr>
        <w:autoSpaceDE w:val="0"/>
        <w:autoSpaceDN w:val="0"/>
        <w:adjustRightInd w:val="0"/>
        <w:spacing w:line="480" w:lineRule="auto"/>
        <w:rPr>
          <w:b/>
        </w:rPr>
      </w:pPr>
      <w:r w:rsidRPr="000B157C">
        <w:rPr>
          <w:b/>
        </w:rPr>
        <w:t>Supplemental raw data Figure 3A</w:t>
      </w:r>
    </w:p>
    <w:p w14:paraId="49A776E0" w14:textId="338F87F8" w:rsidR="00F73F7E" w:rsidRPr="00B74797" w:rsidRDefault="00F73F7E" w:rsidP="00F73F7E">
      <w:pPr>
        <w:autoSpaceDE w:val="0"/>
        <w:autoSpaceDN w:val="0"/>
        <w:adjustRightInd w:val="0"/>
        <w:spacing w:line="480" w:lineRule="auto"/>
        <w:rPr>
          <w:bCs/>
          <w:lang w:eastAsia="it-IT"/>
        </w:rPr>
      </w:pPr>
      <w:r w:rsidRPr="00B74797">
        <w:t xml:space="preserve">For the </w:t>
      </w:r>
      <w:r w:rsidRPr="00B74797">
        <w:rPr>
          <w:bCs/>
          <w:lang w:eastAsia="it-IT"/>
        </w:rPr>
        <w:t>assessment of pro-inflammatory markers in vein graft protein extracts, the vein grafts were harvested 7 days after surgery. Ten vein grafts (n=5 for wild type and Kit</w:t>
      </w:r>
      <w:r w:rsidRPr="00B74797">
        <w:rPr>
          <w:bCs/>
          <w:vertAlign w:val="superscript"/>
          <w:lang w:eastAsia="it-IT"/>
        </w:rPr>
        <w:t>W-sh/W-sh</w:t>
      </w:r>
      <w:r w:rsidRPr="00B74797">
        <w:rPr>
          <w:bCs/>
          <w:lang w:eastAsia="it-IT"/>
        </w:rPr>
        <w:t>) were crushed into powder using liquid nitrogen and treated according to the kit instructions provided (Mouse Atherosclerosis Array, Raybiotech). The values (arbitrary units) reported in the table are the means of two measurements normalized to the highest positive control value present on the membranes.</w:t>
      </w:r>
    </w:p>
    <w:p w14:paraId="388841F2" w14:textId="37866D85" w:rsidR="00EC044F" w:rsidRPr="00B74797" w:rsidRDefault="00EC044F">
      <w:pPr>
        <w:rPr>
          <w:b/>
          <w:color w:val="231F20"/>
        </w:rPr>
      </w:pPr>
      <w:r w:rsidRPr="00B74797">
        <w:rPr>
          <w:b/>
          <w:color w:val="231F20"/>
        </w:rPr>
        <w:br w:type="page"/>
      </w:r>
    </w:p>
    <w:p w14:paraId="75D76343" w14:textId="77777777" w:rsidR="00F73F7E" w:rsidRPr="00B74797" w:rsidRDefault="00F73F7E" w:rsidP="00F73F7E">
      <w:pPr>
        <w:spacing w:line="480" w:lineRule="auto"/>
        <w:ind w:left="-567"/>
      </w:pPr>
      <w:r w:rsidRPr="00B74797">
        <w:rPr>
          <w:noProof/>
          <w:lang w:eastAsia="en-US"/>
        </w:rPr>
        <w:lastRenderedPageBreak/>
        <w:drawing>
          <wp:inline distT="0" distB="0" distL="0" distR="0" wp14:anchorId="6BAFE431" wp14:editId="55D21CCB">
            <wp:extent cx="6282558" cy="2304582"/>
            <wp:effectExtent l="0" t="0" r="0" b="698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291" cy="2304851"/>
                    </a:xfrm>
                    <a:prstGeom prst="rect">
                      <a:avLst/>
                    </a:prstGeom>
                    <a:noFill/>
                    <a:ln>
                      <a:noFill/>
                    </a:ln>
                  </pic:spPr>
                </pic:pic>
              </a:graphicData>
            </a:graphic>
          </wp:inline>
        </w:drawing>
      </w:r>
    </w:p>
    <w:p w14:paraId="1FA7628F" w14:textId="61231331" w:rsidR="00F73F7E" w:rsidRPr="000B157C" w:rsidRDefault="00F73F7E" w:rsidP="00F73F7E">
      <w:pPr>
        <w:spacing w:line="480" w:lineRule="auto"/>
        <w:rPr>
          <w:b/>
        </w:rPr>
      </w:pPr>
      <w:r w:rsidRPr="000B157C">
        <w:rPr>
          <w:b/>
        </w:rPr>
        <w:t>Supplemental raw data Figure 3B</w:t>
      </w:r>
    </w:p>
    <w:p w14:paraId="12EFD91E" w14:textId="640963DD" w:rsidR="00F73F7E" w:rsidRPr="00B74797" w:rsidRDefault="00F73F7E" w:rsidP="00F73F7E">
      <w:pPr>
        <w:spacing w:line="480" w:lineRule="auto"/>
      </w:pPr>
      <w:r w:rsidRPr="00B74797">
        <w:t>Cytokine expression profile was assessed in serum at day 7 using a 20-plex mouse cytokine assay (Invitrogen</w:t>
      </w:r>
      <w:r w:rsidRPr="00B74797">
        <w:rPr>
          <w:color w:val="231F20"/>
        </w:rPr>
        <w:t xml:space="preserve"> </w:t>
      </w:r>
      <w:r w:rsidRPr="00B74797">
        <w:t>- Life Technologies) and analyzed using a Bio-Rad Luminex. In table are reported the mean values of three replicates for each animal. ND=Not detectable.</w:t>
      </w:r>
      <w:r w:rsidRPr="00B74797">
        <w:rPr>
          <w:rFonts w:eastAsia="Times New Roman"/>
          <w:bCs/>
          <w:color w:val="000000"/>
        </w:rPr>
        <w:t xml:space="preserve"> *Value</w:t>
      </w:r>
      <w:r w:rsidRPr="00B74797">
        <w:rPr>
          <w:rFonts w:eastAsia="Times New Roman"/>
          <w:color w:val="000000"/>
        </w:rPr>
        <w:t xml:space="preserve"> = Value extrapolated beyond standard range.</w:t>
      </w:r>
    </w:p>
    <w:p w14:paraId="166914DD" w14:textId="79A81BA1" w:rsidR="00EC044F" w:rsidRPr="00B74797" w:rsidRDefault="00EC044F">
      <w:r w:rsidRPr="00B74797">
        <w:br w:type="page"/>
      </w:r>
    </w:p>
    <w:p w14:paraId="0C1ECAE8" w14:textId="77777777" w:rsidR="00F73F7E" w:rsidRPr="00B74797" w:rsidRDefault="00F73F7E" w:rsidP="00F73F7E">
      <w:pPr>
        <w:spacing w:line="480" w:lineRule="auto"/>
        <w:ind w:left="-567"/>
      </w:pPr>
      <w:r w:rsidRPr="00B74797">
        <w:rPr>
          <w:noProof/>
          <w:lang w:eastAsia="en-US"/>
        </w:rPr>
        <w:lastRenderedPageBreak/>
        <w:drawing>
          <wp:inline distT="0" distB="0" distL="0" distR="0" wp14:anchorId="78A76E49" wp14:editId="4A3EDEDB">
            <wp:extent cx="6368112" cy="5764162"/>
            <wp:effectExtent l="0" t="0" r="762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8117" cy="5764166"/>
                    </a:xfrm>
                    <a:prstGeom prst="rect">
                      <a:avLst/>
                    </a:prstGeom>
                    <a:noFill/>
                    <a:ln>
                      <a:noFill/>
                    </a:ln>
                  </pic:spPr>
                </pic:pic>
              </a:graphicData>
            </a:graphic>
          </wp:inline>
        </w:drawing>
      </w:r>
    </w:p>
    <w:p w14:paraId="548EB4E1" w14:textId="19A41EF0" w:rsidR="00F73F7E" w:rsidRPr="000B157C" w:rsidRDefault="00F73F7E" w:rsidP="00F73F7E">
      <w:pPr>
        <w:spacing w:line="480" w:lineRule="auto"/>
        <w:rPr>
          <w:b/>
        </w:rPr>
      </w:pPr>
      <w:r w:rsidRPr="000B157C">
        <w:rPr>
          <w:b/>
        </w:rPr>
        <w:t>Supplemental raw data Figure 3</w:t>
      </w:r>
      <w:r w:rsidR="00C92167">
        <w:rPr>
          <w:b/>
        </w:rPr>
        <w:t>D</w:t>
      </w:r>
    </w:p>
    <w:p w14:paraId="3268C9D9" w14:textId="627B810D" w:rsidR="00635A2C" w:rsidRDefault="00F73F7E" w:rsidP="00F73F7E">
      <w:pPr>
        <w:autoSpaceDE w:val="0"/>
        <w:autoSpaceDN w:val="0"/>
        <w:adjustRightInd w:val="0"/>
        <w:spacing w:line="480" w:lineRule="auto"/>
        <w:rPr>
          <w:color w:val="191919"/>
          <w:lang w:eastAsia="it-IT"/>
        </w:rPr>
      </w:pPr>
      <w:r w:rsidRPr="00B74797">
        <w:rPr>
          <w:color w:val="231F20"/>
        </w:rPr>
        <w:t>For the PCNA immunostaining, the vein graft</w:t>
      </w:r>
      <w:r w:rsidR="008D5E47">
        <w:rPr>
          <w:color w:val="231F20"/>
        </w:rPr>
        <w:t>s</w:t>
      </w:r>
      <w:r w:rsidRPr="00B74797">
        <w:rPr>
          <w:color w:val="231F20"/>
        </w:rPr>
        <w:t xml:space="preserve"> were harvested </w:t>
      </w:r>
      <w:r w:rsidRPr="00B74797">
        <w:rPr>
          <w:color w:val="191919"/>
          <w:lang w:eastAsia="it-IT"/>
        </w:rPr>
        <w:t xml:space="preserve">7 days after surgery. Nine serial sections per sample were </w:t>
      </w:r>
      <w:r w:rsidR="00B74797" w:rsidRPr="00B74797">
        <w:rPr>
          <w:color w:val="191919"/>
          <w:lang w:eastAsia="it-IT"/>
        </w:rPr>
        <w:t>analyzed</w:t>
      </w:r>
      <w:r w:rsidRPr="00B74797">
        <w:rPr>
          <w:color w:val="191919"/>
          <w:lang w:eastAsia="it-IT"/>
        </w:rPr>
        <w:t>. The number of PCNA positive cells (PCNA+ve) and the number of total cells were counted per each section, and the results expressed as percentage of cells positive for PCNA in the neointima 7 days after surgery. In the table the percentage values per each single section, mouse and group are reported.</w:t>
      </w:r>
    </w:p>
    <w:p w14:paraId="4E5D8118" w14:textId="742E5181" w:rsidR="00CE65E8" w:rsidRDefault="00CE65E8">
      <w:pPr>
        <w:rPr>
          <w:color w:val="191919"/>
          <w:lang w:eastAsia="it-IT"/>
        </w:rPr>
      </w:pPr>
      <w:r>
        <w:rPr>
          <w:color w:val="191919"/>
          <w:lang w:eastAsia="it-IT"/>
        </w:rPr>
        <w:br w:type="page"/>
      </w:r>
    </w:p>
    <w:p w14:paraId="18C55850" w14:textId="7B5B5CC7" w:rsidR="00CE65E8" w:rsidRDefault="00E96EBE" w:rsidP="00CE65E8">
      <w:pPr>
        <w:autoSpaceDE w:val="0"/>
        <w:autoSpaceDN w:val="0"/>
        <w:adjustRightInd w:val="0"/>
        <w:spacing w:line="480" w:lineRule="auto"/>
        <w:rPr>
          <w:color w:val="191919"/>
          <w:lang w:eastAsia="it-IT"/>
        </w:rPr>
      </w:pPr>
      <w:r w:rsidRPr="00CB0739">
        <w:rPr>
          <w:noProof/>
          <w:color w:val="191919"/>
          <w:lang w:eastAsia="en-US"/>
        </w:rPr>
        <w:lastRenderedPageBreak/>
        <w:drawing>
          <wp:inline distT="0" distB="0" distL="0" distR="0" wp14:anchorId="74035776" wp14:editId="7EF60D7E">
            <wp:extent cx="5731510" cy="2563615"/>
            <wp:effectExtent l="0" t="0" r="889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63615"/>
                    </a:xfrm>
                    <a:prstGeom prst="rect">
                      <a:avLst/>
                    </a:prstGeom>
                    <a:noFill/>
                    <a:ln>
                      <a:noFill/>
                    </a:ln>
                  </pic:spPr>
                </pic:pic>
              </a:graphicData>
            </a:graphic>
          </wp:inline>
        </w:drawing>
      </w:r>
    </w:p>
    <w:p w14:paraId="65D9A6AA" w14:textId="46D5674D" w:rsidR="00CE65E8" w:rsidRPr="000B157C" w:rsidRDefault="00CE65E8" w:rsidP="00CE65E8">
      <w:pPr>
        <w:spacing w:line="480" w:lineRule="auto"/>
        <w:rPr>
          <w:b/>
        </w:rPr>
      </w:pPr>
      <w:r w:rsidRPr="000B157C">
        <w:rPr>
          <w:b/>
        </w:rPr>
        <w:t xml:space="preserve">Supplemental raw data Figure </w:t>
      </w:r>
      <w:r>
        <w:rPr>
          <w:b/>
        </w:rPr>
        <w:t>3E</w:t>
      </w:r>
    </w:p>
    <w:p w14:paraId="2FF9AF43" w14:textId="0959D877" w:rsidR="00CE65E8" w:rsidRPr="00B74797" w:rsidRDefault="00605024" w:rsidP="00F73F7E">
      <w:pPr>
        <w:autoSpaceDE w:val="0"/>
        <w:autoSpaceDN w:val="0"/>
        <w:adjustRightInd w:val="0"/>
        <w:spacing w:line="480" w:lineRule="auto"/>
        <w:rPr>
          <w:color w:val="191919"/>
          <w:lang w:eastAsia="it-IT"/>
        </w:rPr>
      </w:pPr>
      <w:r w:rsidRPr="002A76F4">
        <w:t>The total leukocytes (CD45) as well as the subsets of B cells (B220), T cells (CD3), CD11b+ve, and CD11c+ve cells in the WT and Kit</w:t>
      </w:r>
      <w:r w:rsidRPr="002A76F4">
        <w:rPr>
          <w:vertAlign w:val="superscript"/>
        </w:rPr>
        <w:t>W-sh/W-sh</w:t>
      </w:r>
      <w:r w:rsidRPr="002A76F4">
        <w:t xml:space="preserve"> vein grafts were quantified by flow </w:t>
      </w:r>
      <w:proofErr w:type="spellStart"/>
      <w:r w:rsidRPr="002A76F4">
        <w:t>cytometry</w:t>
      </w:r>
      <w:proofErr w:type="spellEnd"/>
      <w:r>
        <w:t xml:space="preserve"> at 28 days</w:t>
      </w:r>
      <w:r w:rsidRPr="002A76F4">
        <w:t>.</w:t>
      </w:r>
      <w:r w:rsidRPr="002A76F4">
        <w:rPr>
          <w:b/>
        </w:rPr>
        <w:t xml:space="preserve"> </w:t>
      </w:r>
      <w:r w:rsidR="00CE65E8" w:rsidRPr="00293AE4">
        <w:rPr>
          <w:color w:val="191919"/>
          <w:lang w:eastAsia="it-IT"/>
        </w:rPr>
        <w:t>In the table the numbers of positive cells for each marker, mouse and group are reported.</w:t>
      </w:r>
    </w:p>
    <w:sectPr w:rsidR="00CE65E8" w:rsidRPr="00B74797" w:rsidSect="003A2AE6">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C4211" w14:textId="77777777" w:rsidR="000B023B" w:rsidRDefault="000B023B" w:rsidP="00211D23">
      <w:r>
        <w:separator/>
      </w:r>
    </w:p>
  </w:endnote>
  <w:endnote w:type="continuationSeparator" w:id="0">
    <w:p w14:paraId="2F8F0086" w14:textId="77777777" w:rsidR="000B023B" w:rsidRDefault="000B023B" w:rsidP="00211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777F1" w14:textId="77777777" w:rsidR="000B023B" w:rsidRDefault="000B023B" w:rsidP="00F073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1156E1" w14:textId="77777777" w:rsidR="000B023B" w:rsidRDefault="000B023B" w:rsidP="00F073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E21E2" w14:textId="77777777" w:rsidR="000B023B" w:rsidRDefault="000B023B" w:rsidP="00F073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0FAF">
      <w:rPr>
        <w:rStyle w:val="PageNumber"/>
        <w:noProof/>
      </w:rPr>
      <w:t>8</w:t>
    </w:r>
    <w:r>
      <w:rPr>
        <w:rStyle w:val="PageNumber"/>
      </w:rPr>
      <w:fldChar w:fldCharType="end"/>
    </w:r>
  </w:p>
  <w:p w14:paraId="3B06BE3B" w14:textId="77777777" w:rsidR="000B023B" w:rsidRDefault="000B023B" w:rsidP="00F0730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78DD5" w14:textId="77777777" w:rsidR="000B023B" w:rsidRDefault="000B023B" w:rsidP="00211D23">
      <w:r>
        <w:separator/>
      </w:r>
    </w:p>
  </w:footnote>
  <w:footnote w:type="continuationSeparator" w:id="0">
    <w:p w14:paraId="4B01C69F" w14:textId="77777777" w:rsidR="000B023B" w:rsidRDefault="000B023B" w:rsidP="00211D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76DED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160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2"/>
    <w:multiLevelType w:val="hybridMultilevel"/>
    <w:tmpl w:val="00000002"/>
    <w:lvl w:ilvl="0" w:tplc="00000065">
      <w:start w:val="18"/>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5634AA3"/>
    <w:multiLevelType w:val="hybridMultilevel"/>
    <w:tmpl w:val="1ED8C0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18E5CB8"/>
    <w:multiLevelType w:val="hybridMultilevel"/>
    <w:tmpl w:val="15CED644"/>
    <w:lvl w:ilvl="0" w:tplc="CC1863AC">
      <w:start w:val="1"/>
      <w:numFmt w:val="decimal"/>
      <w:lvlText w:val="%1."/>
      <w:lvlJc w:val="left"/>
      <w:pPr>
        <w:ind w:left="780" w:hanging="42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ardiovascula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asverwesrpx5de2aaex9e240p99xrr9ax09&quot;&gt;Junxi Mast cell-VG paper 2014&lt;record-ids&gt;&lt;item&gt;1&lt;/item&gt;&lt;/record-ids&gt;&lt;/item&gt;&lt;/Libraries&gt;"/>
  </w:docVars>
  <w:rsids>
    <w:rsidRoot w:val="00211E19"/>
    <w:rsid w:val="000006C9"/>
    <w:rsid w:val="0000290A"/>
    <w:rsid w:val="00004967"/>
    <w:rsid w:val="00007B05"/>
    <w:rsid w:val="00010149"/>
    <w:rsid w:val="00015119"/>
    <w:rsid w:val="000171E1"/>
    <w:rsid w:val="000178E9"/>
    <w:rsid w:val="000201CD"/>
    <w:rsid w:val="000209DF"/>
    <w:rsid w:val="00021567"/>
    <w:rsid w:val="00030C21"/>
    <w:rsid w:val="0003116A"/>
    <w:rsid w:val="0003145C"/>
    <w:rsid w:val="000318CC"/>
    <w:rsid w:val="0003255D"/>
    <w:rsid w:val="00035874"/>
    <w:rsid w:val="00036239"/>
    <w:rsid w:val="000401FF"/>
    <w:rsid w:val="0004244C"/>
    <w:rsid w:val="000428C2"/>
    <w:rsid w:val="000478D5"/>
    <w:rsid w:val="000558F0"/>
    <w:rsid w:val="0005769F"/>
    <w:rsid w:val="0006037A"/>
    <w:rsid w:val="00060BDB"/>
    <w:rsid w:val="00062B4D"/>
    <w:rsid w:val="00065705"/>
    <w:rsid w:val="00065BB5"/>
    <w:rsid w:val="00070106"/>
    <w:rsid w:val="00071528"/>
    <w:rsid w:val="00071B0B"/>
    <w:rsid w:val="0007314D"/>
    <w:rsid w:val="0007343E"/>
    <w:rsid w:val="0008358A"/>
    <w:rsid w:val="0008745E"/>
    <w:rsid w:val="00091628"/>
    <w:rsid w:val="000929C9"/>
    <w:rsid w:val="0009495B"/>
    <w:rsid w:val="0009574D"/>
    <w:rsid w:val="000969A4"/>
    <w:rsid w:val="000A0E31"/>
    <w:rsid w:val="000A2154"/>
    <w:rsid w:val="000A6E49"/>
    <w:rsid w:val="000B023B"/>
    <w:rsid w:val="000B11EF"/>
    <w:rsid w:val="000B157C"/>
    <w:rsid w:val="000B31F7"/>
    <w:rsid w:val="000B4969"/>
    <w:rsid w:val="000B547B"/>
    <w:rsid w:val="000C242A"/>
    <w:rsid w:val="000C4E62"/>
    <w:rsid w:val="000C4ED5"/>
    <w:rsid w:val="000C5B6F"/>
    <w:rsid w:val="000C6CE1"/>
    <w:rsid w:val="000D0B27"/>
    <w:rsid w:val="000D14F2"/>
    <w:rsid w:val="000D5EF8"/>
    <w:rsid w:val="000E5793"/>
    <w:rsid w:val="000F3A76"/>
    <w:rsid w:val="000F7BDA"/>
    <w:rsid w:val="0010166B"/>
    <w:rsid w:val="0010397A"/>
    <w:rsid w:val="00103AB9"/>
    <w:rsid w:val="001060E3"/>
    <w:rsid w:val="001074FF"/>
    <w:rsid w:val="001112E9"/>
    <w:rsid w:val="0011163E"/>
    <w:rsid w:val="00111D28"/>
    <w:rsid w:val="001137A3"/>
    <w:rsid w:val="0011391D"/>
    <w:rsid w:val="001147D5"/>
    <w:rsid w:val="00115B62"/>
    <w:rsid w:val="00116685"/>
    <w:rsid w:val="00120777"/>
    <w:rsid w:val="00125805"/>
    <w:rsid w:val="00134E47"/>
    <w:rsid w:val="00144CBE"/>
    <w:rsid w:val="00147C9C"/>
    <w:rsid w:val="00150F8A"/>
    <w:rsid w:val="001537BD"/>
    <w:rsid w:val="00155082"/>
    <w:rsid w:val="00163365"/>
    <w:rsid w:val="001645F5"/>
    <w:rsid w:val="00165504"/>
    <w:rsid w:val="00171D77"/>
    <w:rsid w:val="001741FC"/>
    <w:rsid w:val="0017432F"/>
    <w:rsid w:val="001757C3"/>
    <w:rsid w:val="0017685D"/>
    <w:rsid w:val="0018045D"/>
    <w:rsid w:val="001823D7"/>
    <w:rsid w:val="00185147"/>
    <w:rsid w:val="00187294"/>
    <w:rsid w:val="001942CD"/>
    <w:rsid w:val="001953AE"/>
    <w:rsid w:val="001958CE"/>
    <w:rsid w:val="00197C30"/>
    <w:rsid w:val="001A03CB"/>
    <w:rsid w:val="001A53B8"/>
    <w:rsid w:val="001A5425"/>
    <w:rsid w:val="001A6783"/>
    <w:rsid w:val="001A6785"/>
    <w:rsid w:val="001A745B"/>
    <w:rsid w:val="001B0D7E"/>
    <w:rsid w:val="001B16E2"/>
    <w:rsid w:val="001B64A5"/>
    <w:rsid w:val="001B7A02"/>
    <w:rsid w:val="001B7EFB"/>
    <w:rsid w:val="001C0A7F"/>
    <w:rsid w:val="001C0DBE"/>
    <w:rsid w:val="001C1DD0"/>
    <w:rsid w:val="001C2F10"/>
    <w:rsid w:val="001C3515"/>
    <w:rsid w:val="001D24BB"/>
    <w:rsid w:val="001E1A6A"/>
    <w:rsid w:val="001E2311"/>
    <w:rsid w:val="001E57FD"/>
    <w:rsid w:val="001F0628"/>
    <w:rsid w:val="001F4E95"/>
    <w:rsid w:val="001F504F"/>
    <w:rsid w:val="001F529B"/>
    <w:rsid w:val="00202A8D"/>
    <w:rsid w:val="002038F6"/>
    <w:rsid w:val="00203B47"/>
    <w:rsid w:val="00206E10"/>
    <w:rsid w:val="00210262"/>
    <w:rsid w:val="00211B90"/>
    <w:rsid w:val="00211D23"/>
    <w:rsid w:val="00211E19"/>
    <w:rsid w:val="00213F47"/>
    <w:rsid w:val="002201A8"/>
    <w:rsid w:val="002212E0"/>
    <w:rsid w:val="00223AB7"/>
    <w:rsid w:val="00224CDF"/>
    <w:rsid w:val="00226C80"/>
    <w:rsid w:val="00230376"/>
    <w:rsid w:val="002365C0"/>
    <w:rsid w:val="00241DFD"/>
    <w:rsid w:val="0024462A"/>
    <w:rsid w:val="00245A55"/>
    <w:rsid w:val="0024748A"/>
    <w:rsid w:val="00251190"/>
    <w:rsid w:val="0025184B"/>
    <w:rsid w:val="00253073"/>
    <w:rsid w:val="002551E8"/>
    <w:rsid w:val="00257141"/>
    <w:rsid w:val="00260DB4"/>
    <w:rsid w:val="00262470"/>
    <w:rsid w:val="00262A98"/>
    <w:rsid w:val="00263818"/>
    <w:rsid w:val="0026630B"/>
    <w:rsid w:val="0026767E"/>
    <w:rsid w:val="002762A4"/>
    <w:rsid w:val="00276745"/>
    <w:rsid w:val="00277A88"/>
    <w:rsid w:val="002801A9"/>
    <w:rsid w:val="002847A3"/>
    <w:rsid w:val="002866AD"/>
    <w:rsid w:val="00287959"/>
    <w:rsid w:val="002905A5"/>
    <w:rsid w:val="00291A70"/>
    <w:rsid w:val="002922C8"/>
    <w:rsid w:val="002935BE"/>
    <w:rsid w:val="00295F1F"/>
    <w:rsid w:val="002968EA"/>
    <w:rsid w:val="00296B97"/>
    <w:rsid w:val="00297CB7"/>
    <w:rsid w:val="00297CFA"/>
    <w:rsid w:val="002A5D8B"/>
    <w:rsid w:val="002B0E4F"/>
    <w:rsid w:val="002B1D66"/>
    <w:rsid w:val="002B2EE8"/>
    <w:rsid w:val="002B3EAD"/>
    <w:rsid w:val="002B46D2"/>
    <w:rsid w:val="002B51E6"/>
    <w:rsid w:val="002B51F9"/>
    <w:rsid w:val="002B5220"/>
    <w:rsid w:val="002B7F93"/>
    <w:rsid w:val="002C0F7D"/>
    <w:rsid w:val="002C3333"/>
    <w:rsid w:val="002C4336"/>
    <w:rsid w:val="002C5307"/>
    <w:rsid w:val="002D0575"/>
    <w:rsid w:val="002D7878"/>
    <w:rsid w:val="002E1F36"/>
    <w:rsid w:val="002E31AF"/>
    <w:rsid w:val="002E32B6"/>
    <w:rsid w:val="002E33C7"/>
    <w:rsid w:val="002F01CB"/>
    <w:rsid w:val="002F0A32"/>
    <w:rsid w:val="002F1421"/>
    <w:rsid w:val="002F1F4D"/>
    <w:rsid w:val="002F4636"/>
    <w:rsid w:val="002F65DF"/>
    <w:rsid w:val="002F6EA6"/>
    <w:rsid w:val="00300EA1"/>
    <w:rsid w:val="00303BDF"/>
    <w:rsid w:val="00306C70"/>
    <w:rsid w:val="003123A1"/>
    <w:rsid w:val="00316AC4"/>
    <w:rsid w:val="00320579"/>
    <w:rsid w:val="003239FE"/>
    <w:rsid w:val="00331FD2"/>
    <w:rsid w:val="0033320C"/>
    <w:rsid w:val="003346DE"/>
    <w:rsid w:val="00336EB8"/>
    <w:rsid w:val="00341AE8"/>
    <w:rsid w:val="00341F8F"/>
    <w:rsid w:val="00342647"/>
    <w:rsid w:val="003438C1"/>
    <w:rsid w:val="00344593"/>
    <w:rsid w:val="00344D4A"/>
    <w:rsid w:val="00345EC7"/>
    <w:rsid w:val="003460E0"/>
    <w:rsid w:val="00352502"/>
    <w:rsid w:val="003554D1"/>
    <w:rsid w:val="003614C5"/>
    <w:rsid w:val="00364BC1"/>
    <w:rsid w:val="00364E05"/>
    <w:rsid w:val="0036550C"/>
    <w:rsid w:val="0036774B"/>
    <w:rsid w:val="00370452"/>
    <w:rsid w:val="003714C0"/>
    <w:rsid w:val="00373710"/>
    <w:rsid w:val="003756A8"/>
    <w:rsid w:val="00377B07"/>
    <w:rsid w:val="003827F0"/>
    <w:rsid w:val="003840D8"/>
    <w:rsid w:val="00387471"/>
    <w:rsid w:val="00391123"/>
    <w:rsid w:val="003914A2"/>
    <w:rsid w:val="00391C22"/>
    <w:rsid w:val="00393F6A"/>
    <w:rsid w:val="00393FE8"/>
    <w:rsid w:val="003940D2"/>
    <w:rsid w:val="003A0008"/>
    <w:rsid w:val="003A0733"/>
    <w:rsid w:val="003A2AE6"/>
    <w:rsid w:val="003A4044"/>
    <w:rsid w:val="003A5BF0"/>
    <w:rsid w:val="003A5C34"/>
    <w:rsid w:val="003B198E"/>
    <w:rsid w:val="003C039A"/>
    <w:rsid w:val="003C094B"/>
    <w:rsid w:val="003C1399"/>
    <w:rsid w:val="003C1E08"/>
    <w:rsid w:val="003C7916"/>
    <w:rsid w:val="003D197E"/>
    <w:rsid w:val="003D4FCB"/>
    <w:rsid w:val="003E11D2"/>
    <w:rsid w:val="003E3B24"/>
    <w:rsid w:val="003E6FD1"/>
    <w:rsid w:val="003F0C13"/>
    <w:rsid w:val="003F1EC3"/>
    <w:rsid w:val="003F324D"/>
    <w:rsid w:val="003F49C4"/>
    <w:rsid w:val="004027CA"/>
    <w:rsid w:val="004044DB"/>
    <w:rsid w:val="004061EB"/>
    <w:rsid w:val="004066FE"/>
    <w:rsid w:val="00411164"/>
    <w:rsid w:val="00415915"/>
    <w:rsid w:val="004219AD"/>
    <w:rsid w:val="004221B9"/>
    <w:rsid w:val="00423482"/>
    <w:rsid w:val="00430CE0"/>
    <w:rsid w:val="00433D28"/>
    <w:rsid w:val="00434794"/>
    <w:rsid w:val="00435202"/>
    <w:rsid w:val="00440355"/>
    <w:rsid w:val="00440DED"/>
    <w:rsid w:val="00443B4B"/>
    <w:rsid w:val="00446EA5"/>
    <w:rsid w:val="0044718C"/>
    <w:rsid w:val="004504A8"/>
    <w:rsid w:val="00452B5B"/>
    <w:rsid w:val="00453094"/>
    <w:rsid w:val="0046284E"/>
    <w:rsid w:val="004635B0"/>
    <w:rsid w:val="00463C42"/>
    <w:rsid w:val="004644AB"/>
    <w:rsid w:val="0047213F"/>
    <w:rsid w:val="0047615D"/>
    <w:rsid w:val="00477129"/>
    <w:rsid w:val="00477A5B"/>
    <w:rsid w:val="00481735"/>
    <w:rsid w:val="0048632E"/>
    <w:rsid w:val="00486FA6"/>
    <w:rsid w:val="0049045A"/>
    <w:rsid w:val="00491460"/>
    <w:rsid w:val="00493ACC"/>
    <w:rsid w:val="00495310"/>
    <w:rsid w:val="0049577C"/>
    <w:rsid w:val="004977DF"/>
    <w:rsid w:val="004A4393"/>
    <w:rsid w:val="004A5071"/>
    <w:rsid w:val="004A639A"/>
    <w:rsid w:val="004B3637"/>
    <w:rsid w:val="004B52EC"/>
    <w:rsid w:val="004B5A54"/>
    <w:rsid w:val="004B65A4"/>
    <w:rsid w:val="004B7F66"/>
    <w:rsid w:val="004C0AA8"/>
    <w:rsid w:val="004C1DA2"/>
    <w:rsid w:val="004C29B9"/>
    <w:rsid w:val="004C368C"/>
    <w:rsid w:val="004C6FFC"/>
    <w:rsid w:val="004D4A79"/>
    <w:rsid w:val="004D6B27"/>
    <w:rsid w:val="004D7943"/>
    <w:rsid w:val="004E18A9"/>
    <w:rsid w:val="004E1F0F"/>
    <w:rsid w:val="004E3063"/>
    <w:rsid w:val="004E538E"/>
    <w:rsid w:val="004E6B4E"/>
    <w:rsid w:val="004E6D0B"/>
    <w:rsid w:val="004F116C"/>
    <w:rsid w:val="004F3CF9"/>
    <w:rsid w:val="004F4A01"/>
    <w:rsid w:val="004F6A7A"/>
    <w:rsid w:val="004F7357"/>
    <w:rsid w:val="004F7365"/>
    <w:rsid w:val="005003B4"/>
    <w:rsid w:val="00500DE1"/>
    <w:rsid w:val="00501B4C"/>
    <w:rsid w:val="005134F7"/>
    <w:rsid w:val="005151D7"/>
    <w:rsid w:val="00515635"/>
    <w:rsid w:val="0051656B"/>
    <w:rsid w:val="00523E4F"/>
    <w:rsid w:val="005240E7"/>
    <w:rsid w:val="005255F8"/>
    <w:rsid w:val="005272F7"/>
    <w:rsid w:val="005353A8"/>
    <w:rsid w:val="0053578B"/>
    <w:rsid w:val="00540ABE"/>
    <w:rsid w:val="00541260"/>
    <w:rsid w:val="00541D66"/>
    <w:rsid w:val="00546655"/>
    <w:rsid w:val="0054723E"/>
    <w:rsid w:val="005503E6"/>
    <w:rsid w:val="00550A63"/>
    <w:rsid w:val="0055131D"/>
    <w:rsid w:val="00553208"/>
    <w:rsid w:val="0055345C"/>
    <w:rsid w:val="00553D03"/>
    <w:rsid w:val="005544F6"/>
    <w:rsid w:val="005752EB"/>
    <w:rsid w:val="00577706"/>
    <w:rsid w:val="00586241"/>
    <w:rsid w:val="0058710D"/>
    <w:rsid w:val="005912CE"/>
    <w:rsid w:val="0059130D"/>
    <w:rsid w:val="0059272F"/>
    <w:rsid w:val="0059511D"/>
    <w:rsid w:val="00596584"/>
    <w:rsid w:val="00597F0E"/>
    <w:rsid w:val="005A174B"/>
    <w:rsid w:val="005A4680"/>
    <w:rsid w:val="005B700B"/>
    <w:rsid w:val="005C0B7E"/>
    <w:rsid w:val="005C0FC0"/>
    <w:rsid w:val="005C18D8"/>
    <w:rsid w:val="005C3DC3"/>
    <w:rsid w:val="005C6133"/>
    <w:rsid w:val="005C7108"/>
    <w:rsid w:val="005D223B"/>
    <w:rsid w:val="005D3C7E"/>
    <w:rsid w:val="005E0A01"/>
    <w:rsid w:val="005E2B7F"/>
    <w:rsid w:val="005E3C85"/>
    <w:rsid w:val="005E4A29"/>
    <w:rsid w:val="005E4CBE"/>
    <w:rsid w:val="005E7819"/>
    <w:rsid w:val="005F028E"/>
    <w:rsid w:val="005F2408"/>
    <w:rsid w:val="005F47C8"/>
    <w:rsid w:val="005F4C2F"/>
    <w:rsid w:val="005F57A7"/>
    <w:rsid w:val="005F69BA"/>
    <w:rsid w:val="00600713"/>
    <w:rsid w:val="00600CC8"/>
    <w:rsid w:val="0060277D"/>
    <w:rsid w:val="00604AB1"/>
    <w:rsid w:val="00605024"/>
    <w:rsid w:val="006051C6"/>
    <w:rsid w:val="00611372"/>
    <w:rsid w:val="00611410"/>
    <w:rsid w:val="00616308"/>
    <w:rsid w:val="00617282"/>
    <w:rsid w:val="00617622"/>
    <w:rsid w:val="00621B28"/>
    <w:rsid w:val="00621DFC"/>
    <w:rsid w:val="00623375"/>
    <w:rsid w:val="00627DA8"/>
    <w:rsid w:val="006324E3"/>
    <w:rsid w:val="00635A2C"/>
    <w:rsid w:val="00640967"/>
    <w:rsid w:val="006423CE"/>
    <w:rsid w:val="006427C7"/>
    <w:rsid w:val="00646F60"/>
    <w:rsid w:val="00650340"/>
    <w:rsid w:val="006510ED"/>
    <w:rsid w:val="00655171"/>
    <w:rsid w:val="00655B8F"/>
    <w:rsid w:val="00657D75"/>
    <w:rsid w:val="0066361E"/>
    <w:rsid w:val="0066381A"/>
    <w:rsid w:val="00664186"/>
    <w:rsid w:val="00667085"/>
    <w:rsid w:val="00670845"/>
    <w:rsid w:val="00671AD9"/>
    <w:rsid w:val="00675A96"/>
    <w:rsid w:val="006800FE"/>
    <w:rsid w:val="00680359"/>
    <w:rsid w:val="00680F49"/>
    <w:rsid w:val="00681B82"/>
    <w:rsid w:val="0068288A"/>
    <w:rsid w:val="00683609"/>
    <w:rsid w:val="00683FCA"/>
    <w:rsid w:val="006849ED"/>
    <w:rsid w:val="00685B3A"/>
    <w:rsid w:val="00686BAF"/>
    <w:rsid w:val="00686F5B"/>
    <w:rsid w:val="00691583"/>
    <w:rsid w:val="00693F71"/>
    <w:rsid w:val="00694F38"/>
    <w:rsid w:val="00695AA6"/>
    <w:rsid w:val="006A061F"/>
    <w:rsid w:val="006A0A24"/>
    <w:rsid w:val="006A47A6"/>
    <w:rsid w:val="006A6AD8"/>
    <w:rsid w:val="006B1F17"/>
    <w:rsid w:val="006B5BDD"/>
    <w:rsid w:val="006B6530"/>
    <w:rsid w:val="006B6824"/>
    <w:rsid w:val="006C0894"/>
    <w:rsid w:val="006C0FAF"/>
    <w:rsid w:val="006C4C7B"/>
    <w:rsid w:val="006C7575"/>
    <w:rsid w:val="006D2FA0"/>
    <w:rsid w:val="006D6556"/>
    <w:rsid w:val="006D672E"/>
    <w:rsid w:val="006E365A"/>
    <w:rsid w:val="006E4402"/>
    <w:rsid w:val="006E6C37"/>
    <w:rsid w:val="006F1AA7"/>
    <w:rsid w:val="006F4028"/>
    <w:rsid w:val="006F62BE"/>
    <w:rsid w:val="00700287"/>
    <w:rsid w:val="00703121"/>
    <w:rsid w:val="0070346E"/>
    <w:rsid w:val="00703652"/>
    <w:rsid w:val="0070737B"/>
    <w:rsid w:val="00707922"/>
    <w:rsid w:val="00710721"/>
    <w:rsid w:val="00712DEC"/>
    <w:rsid w:val="00715FEE"/>
    <w:rsid w:val="00716B91"/>
    <w:rsid w:val="00720028"/>
    <w:rsid w:val="007331F8"/>
    <w:rsid w:val="00733AE7"/>
    <w:rsid w:val="0074099A"/>
    <w:rsid w:val="0074204A"/>
    <w:rsid w:val="00744B4D"/>
    <w:rsid w:val="00747283"/>
    <w:rsid w:val="007533B0"/>
    <w:rsid w:val="00753C37"/>
    <w:rsid w:val="007545D1"/>
    <w:rsid w:val="00755871"/>
    <w:rsid w:val="00766FA7"/>
    <w:rsid w:val="007705A7"/>
    <w:rsid w:val="00775AEC"/>
    <w:rsid w:val="00776F21"/>
    <w:rsid w:val="00781355"/>
    <w:rsid w:val="00783386"/>
    <w:rsid w:val="0078354B"/>
    <w:rsid w:val="00785FB9"/>
    <w:rsid w:val="00787A67"/>
    <w:rsid w:val="0079084E"/>
    <w:rsid w:val="00791242"/>
    <w:rsid w:val="00792FAE"/>
    <w:rsid w:val="007A47E6"/>
    <w:rsid w:val="007A60A7"/>
    <w:rsid w:val="007A62D6"/>
    <w:rsid w:val="007B26D2"/>
    <w:rsid w:val="007B3F34"/>
    <w:rsid w:val="007B612E"/>
    <w:rsid w:val="007C2D31"/>
    <w:rsid w:val="007C4913"/>
    <w:rsid w:val="007C7C55"/>
    <w:rsid w:val="007D3FD9"/>
    <w:rsid w:val="007D6BC9"/>
    <w:rsid w:val="007D7FC9"/>
    <w:rsid w:val="007E193C"/>
    <w:rsid w:val="007E4096"/>
    <w:rsid w:val="007E73E5"/>
    <w:rsid w:val="007F36B2"/>
    <w:rsid w:val="007F540F"/>
    <w:rsid w:val="00800A31"/>
    <w:rsid w:val="00800FD8"/>
    <w:rsid w:val="0080232C"/>
    <w:rsid w:val="0080264B"/>
    <w:rsid w:val="008122A0"/>
    <w:rsid w:val="008126EC"/>
    <w:rsid w:val="008170E9"/>
    <w:rsid w:val="00820A0C"/>
    <w:rsid w:val="00826AC5"/>
    <w:rsid w:val="0083015C"/>
    <w:rsid w:val="0083189A"/>
    <w:rsid w:val="00832399"/>
    <w:rsid w:val="0083289D"/>
    <w:rsid w:val="00833F43"/>
    <w:rsid w:val="00834FA7"/>
    <w:rsid w:val="00835567"/>
    <w:rsid w:val="0083658B"/>
    <w:rsid w:val="00837F64"/>
    <w:rsid w:val="008407F0"/>
    <w:rsid w:val="008421C8"/>
    <w:rsid w:val="00843459"/>
    <w:rsid w:val="0084479F"/>
    <w:rsid w:val="008455AF"/>
    <w:rsid w:val="008475F1"/>
    <w:rsid w:val="00847EE9"/>
    <w:rsid w:val="008540E4"/>
    <w:rsid w:val="008574D4"/>
    <w:rsid w:val="00857E11"/>
    <w:rsid w:val="00864988"/>
    <w:rsid w:val="00867200"/>
    <w:rsid w:val="00871844"/>
    <w:rsid w:val="00873997"/>
    <w:rsid w:val="00875276"/>
    <w:rsid w:val="008758E2"/>
    <w:rsid w:val="00876D35"/>
    <w:rsid w:val="00882A07"/>
    <w:rsid w:val="00883C89"/>
    <w:rsid w:val="008868E9"/>
    <w:rsid w:val="0089485E"/>
    <w:rsid w:val="00896C8D"/>
    <w:rsid w:val="008A1343"/>
    <w:rsid w:val="008A2671"/>
    <w:rsid w:val="008A4BF7"/>
    <w:rsid w:val="008A4D52"/>
    <w:rsid w:val="008A72DF"/>
    <w:rsid w:val="008B52BD"/>
    <w:rsid w:val="008B5EE5"/>
    <w:rsid w:val="008B613B"/>
    <w:rsid w:val="008C1F5E"/>
    <w:rsid w:val="008C3496"/>
    <w:rsid w:val="008C37AE"/>
    <w:rsid w:val="008C3F9F"/>
    <w:rsid w:val="008C7A24"/>
    <w:rsid w:val="008D1D52"/>
    <w:rsid w:val="008D2BC4"/>
    <w:rsid w:val="008D3208"/>
    <w:rsid w:val="008D595C"/>
    <w:rsid w:val="008D5E47"/>
    <w:rsid w:val="008D7550"/>
    <w:rsid w:val="008D7DF5"/>
    <w:rsid w:val="008E7B77"/>
    <w:rsid w:val="008F0C1A"/>
    <w:rsid w:val="008F1286"/>
    <w:rsid w:val="008F3B2F"/>
    <w:rsid w:val="008F7168"/>
    <w:rsid w:val="008F7289"/>
    <w:rsid w:val="00911F39"/>
    <w:rsid w:val="0092330A"/>
    <w:rsid w:val="0092455E"/>
    <w:rsid w:val="00930FBB"/>
    <w:rsid w:val="009320DB"/>
    <w:rsid w:val="00932288"/>
    <w:rsid w:val="00932C69"/>
    <w:rsid w:val="009353C0"/>
    <w:rsid w:val="009353D2"/>
    <w:rsid w:val="0093657A"/>
    <w:rsid w:val="009477EC"/>
    <w:rsid w:val="00947BF4"/>
    <w:rsid w:val="009521F8"/>
    <w:rsid w:val="00955A6D"/>
    <w:rsid w:val="009566D3"/>
    <w:rsid w:val="00957FEE"/>
    <w:rsid w:val="009612DB"/>
    <w:rsid w:val="00964F1D"/>
    <w:rsid w:val="009657AD"/>
    <w:rsid w:val="009674C8"/>
    <w:rsid w:val="00971607"/>
    <w:rsid w:val="00974904"/>
    <w:rsid w:val="009761DD"/>
    <w:rsid w:val="00976AD2"/>
    <w:rsid w:val="00980A8B"/>
    <w:rsid w:val="00980CA1"/>
    <w:rsid w:val="00981F80"/>
    <w:rsid w:val="00983D16"/>
    <w:rsid w:val="00985250"/>
    <w:rsid w:val="00985454"/>
    <w:rsid w:val="00986621"/>
    <w:rsid w:val="00987339"/>
    <w:rsid w:val="00990D2A"/>
    <w:rsid w:val="00991AF5"/>
    <w:rsid w:val="0099399B"/>
    <w:rsid w:val="00997B96"/>
    <w:rsid w:val="009B1610"/>
    <w:rsid w:val="009B2072"/>
    <w:rsid w:val="009B26D5"/>
    <w:rsid w:val="009B40F5"/>
    <w:rsid w:val="009B561A"/>
    <w:rsid w:val="009C03B2"/>
    <w:rsid w:val="009C48C7"/>
    <w:rsid w:val="009C59DA"/>
    <w:rsid w:val="009D3DFD"/>
    <w:rsid w:val="009D4E41"/>
    <w:rsid w:val="009D62B4"/>
    <w:rsid w:val="009D7A0D"/>
    <w:rsid w:val="009E5AB4"/>
    <w:rsid w:val="009E64F8"/>
    <w:rsid w:val="009E6772"/>
    <w:rsid w:val="009F0853"/>
    <w:rsid w:val="009F3CA6"/>
    <w:rsid w:val="009F4548"/>
    <w:rsid w:val="009F5096"/>
    <w:rsid w:val="009F7529"/>
    <w:rsid w:val="00A076B5"/>
    <w:rsid w:val="00A076C1"/>
    <w:rsid w:val="00A101E9"/>
    <w:rsid w:val="00A10894"/>
    <w:rsid w:val="00A108E6"/>
    <w:rsid w:val="00A119CC"/>
    <w:rsid w:val="00A12D55"/>
    <w:rsid w:val="00A13080"/>
    <w:rsid w:val="00A1770C"/>
    <w:rsid w:val="00A234C7"/>
    <w:rsid w:val="00A2374A"/>
    <w:rsid w:val="00A25E3C"/>
    <w:rsid w:val="00A26FB5"/>
    <w:rsid w:val="00A3116B"/>
    <w:rsid w:val="00A330E0"/>
    <w:rsid w:val="00A35810"/>
    <w:rsid w:val="00A3617F"/>
    <w:rsid w:val="00A41558"/>
    <w:rsid w:val="00A43355"/>
    <w:rsid w:val="00A43C37"/>
    <w:rsid w:val="00A43D84"/>
    <w:rsid w:val="00A44DFB"/>
    <w:rsid w:val="00A45213"/>
    <w:rsid w:val="00A60C20"/>
    <w:rsid w:val="00A637B7"/>
    <w:rsid w:val="00A667BF"/>
    <w:rsid w:val="00A67621"/>
    <w:rsid w:val="00A70B6A"/>
    <w:rsid w:val="00A71DEB"/>
    <w:rsid w:val="00A72975"/>
    <w:rsid w:val="00A74231"/>
    <w:rsid w:val="00A74D3E"/>
    <w:rsid w:val="00A82889"/>
    <w:rsid w:val="00A8632E"/>
    <w:rsid w:val="00A86566"/>
    <w:rsid w:val="00A86AF2"/>
    <w:rsid w:val="00A90771"/>
    <w:rsid w:val="00A91B3D"/>
    <w:rsid w:val="00A936A2"/>
    <w:rsid w:val="00A970D8"/>
    <w:rsid w:val="00AA3C18"/>
    <w:rsid w:val="00AB06C3"/>
    <w:rsid w:val="00AB0D94"/>
    <w:rsid w:val="00AB6722"/>
    <w:rsid w:val="00AB79D1"/>
    <w:rsid w:val="00AC10CE"/>
    <w:rsid w:val="00AC3EB3"/>
    <w:rsid w:val="00AC5B63"/>
    <w:rsid w:val="00AC7FE2"/>
    <w:rsid w:val="00AD0457"/>
    <w:rsid w:val="00AD3B94"/>
    <w:rsid w:val="00AD52EC"/>
    <w:rsid w:val="00AD6619"/>
    <w:rsid w:val="00AE22E9"/>
    <w:rsid w:val="00AE2768"/>
    <w:rsid w:val="00AE416C"/>
    <w:rsid w:val="00AE664C"/>
    <w:rsid w:val="00AE7B27"/>
    <w:rsid w:val="00AF1CF8"/>
    <w:rsid w:val="00AF330B"/>
    <w:rsid w:val="00AF46EA"/>
    <w:rsid w:val="00AF7B37"/>
    <w:rsid w:val="00AF7CFC"/>
    <w:rsid w:val="00B00CC7"/>
    <w:rsid w:val="00B01784"/>
    <w:rsid w:val="00B04F4C"/>
    <w:rsid w:val="00B0563B"/>
    <w:rsid w:val="00B062A1"/>
    <w:rsid w:val="00B06D4F"/>
    <w:rsid w:val="00B074C9"/>
    <w:rsid w:val="00B10D29"/>
    <w:rsid w:val="00B12895"/>
    <w:rsid w:val="00B200F4"/>
    <w:rsid w:val="00B20737"/>
    <w:rsid w:val="00B27041"/>
    <w:rsid w:val="00B27A6E"/>
    <w:rsid w:val="00B27B6A"/>
    <w:rsid w:val="00B30A0E"/>
    <w:rsid w:val="00B31103"/>
    <w:rsid w:val="00B327DD"/>
    <w:rsid w:val="00B34587"/>
    <w:rsid w:val="00B34FBA"/>
    <w:rsid w:val="00B37AC7"/>
    <w:rsid w:val="00B413EA"/>
    <w:rsid w:val="00B42137"/>
    <w:rsid w:val="00B47462"/>
    <w:rsid w:val="00B501A5"/>
    <w:rsid w:val="00B51076"/>
    <w:rsid w:val="00B5235B"/>
    <w:rsid w:val="00B55A2F"/>
    <w:rsid w:val="00B57091"/>
    <w:rsid w:val="00B60073"/>
    <w:rsid w:val="00B609DA"/>
    <w:rsid w:val="00B61824"/>
    <w:rsid w:val="00B618A0"/>
    <w:rsid w:val="00B64086"/>
    <w:rsid w:val="00B66145"/>
    <w:rsid w:val="00B74476"/>
    <w:rsid w:val="00B745C5"/>
    <w:rsid w:val="00B74797"/>
    <w:rsid w:val="00B7543B"/>
    <w:rsid w:val="00B75826"/>
    <w:rsid w:val="00B803BF"/>
    <w:rsid w:val="00B81034"/>
    <w:rsid w:val="00B81757"/>
    <w:rsid w:val="00B81E17"/>
    <w:rsid w:val="00B87830"/>
    <w:rsid w:val="00B918D3"/>
    <w:rsid w:val="00BA3762"/>
    <w:rsid w:val="00BA4FC6"/>
    <w:rsid w:val="00BA54DB"/>
    <w:rsid w:val="00BA744D"/>
    <w:rsid w:val="00BB2590"/>
    <w:rsid w:val="00BB5EAB"/>
    <w:rsid w:val="00BB7D99"/>
    <w:rsid w:val="00BC734E"/>
    <w:rsid w:val="00BD056C"/>
    <w:rsid w:val="00BD3951"/>
    <w:rsid w:val="00BE00A7"/>
    <w:rsid w:val="00BF1983"/>
    <w:rsid w:val="00C02940"/>
    <w:rsid w:val="00C02998"/>
    <w:rsid w:val="00C03176"/>
    <w:rsid w:val="00C06C23"/>
    <w:rsid w:val="00C06CD9"/>
    <w:rsid w:val="00C07B2A"/>
    <w:rsid w:val="00C1320F"/>
    <w:rsid w:val="00C14389"/>
    <w:rsid w:val="00C14B9A"/>
    <w:rsid w:val="00C15097"/>
    <w:rsid w:val="00C154A4"/>
    <w:rsid w:val="00C171B7"/>
    <w:rsid w:val="00C20FCB"/>
    <w:rsid w:val="00C2353B"/>
    <w:rsid w:val="00C25126"/>
    <w:rsid w:val="00C26932"/>
    <w:rsid w:val="00C313E5"/>
    <w:rsid w:val="00C31B92"/>
    <w:rsid w:val="00C33FE6"/>
    <w:rsid w:val="00C4655F"/>
    <w:rsid w:val="00C517A8"/>
    <w:rsid w:val="00C5404B"/>
    <w:rsid w:val="00C554A5"/>
    <w:rsid w:val="00C5663B"/>
    <w:rsid w:val="00C6198E"/>
    <w:rsid w:val="00C647D9"/>
    <w:rsid w:val="00C77923"/>
    <w:rsid w:val="00C82439"/>
    <w:rsid w:val="00C82DFF"/>
    <w:rsid w:val="00C85677"/>
    <w:rsid w:val="00C907DC"/>
    <w:rsid w:val="00C90BE9"/>
    <w:rsid w:val="00C91263"/>
    <w:rsid w:val="00C91A35"/>
    <w:rsid w:val="00C92167"/>
    <w:rsid w:val="00C94103"/>
    <w:rsid w:val="00C94B8D"/>
    <w:rsid w:val="00CA0761"/>
    <w:rsid w:val="00CA2DDF"/>
    <w:rsid w:val="00CA571C"/>
    <w:rsid w:val="00CB01BA"/>
    <w:rsid w:val="00CB0739"/>
    <w:rsid w:val="00CB0B09"/>
    <w:rsid w:val="00CB0E02"/>
    <w:rsid w:val="00CB10CB"/>
    <w:rsid w:val="00CB27F8"/>
    <w:rsid w:val="00CB3E1D"/>
    <w:rsid w:val="00CB5A5F"/>
    <w:rsid w:val="00CB700F"/>
    <w:rsid w:val="00CC03EB"/>
    <w:rsid w:val="00CC2ACE"/>
    <w:rsid w:val="00CC34AB"/>
    <w:rsid w:val="00CC36C2"/>
    <w:rsid w:val="00CC4F1E"/>
    <w:rsid w:val="00CC7AA1"/>
    <w:rsid w:val="00CD3F2B"/>
    <w:rsid w:val="00CD4BFC"/>
    <w:rsid w:val="00CD6809"/>
    <w:rsid w:val="00CE2063"/>
    <w:rsid w:val="00CE4424"/>
    <w:rsid w:val="00CE65E8"/>
    <w:rsid w:val="00CF4A0C"/>
    <w:rsid w:val="00CF7779"/>
    <w:rsid w:val="00D012AF"/>
    <w:rsid w:val="00D01E76"/>
    <w:rsid w:val="00D01FA9"/>
    <w:rsid w:val="00D02891"/>
    <w:rsid w:val="00D03AC5"/>
    <w:rsid w:val="00D104CC"/>
    <w:rsid w:val="00D10977"/>
    <w:rsid w:val="00D123AE"/>
    <w:rsid w:val="00D13757"/>
    <w:rsid w:val="00D15ABC"/>
    <w:rsid w:val="00D20615"/>
    <w:rsid w:val="00D2141C"/>
    <w:rsid w:val="00D21DD5"/>
    <w:rsid w:val="00D23554"/>
    <w:rsid w:val="00D37AA8"/>
    <w:rsid w:val="00D4083D"/>
    <w:rsid w:val="00D443F0"/>
    <w:rsid w:val="00D470DE"/>
    <w:rsid w:val="00D47E46"/>
    <w:rsid w:val="00D52CCB"/>
    <w:rsid w:val="00D56793"/>
    <w:rsid w:val="00D608E3"/>
    <w:rsid w:val="00D65670"/>
    <w:rsid w:val="00D702B6"/>
    <w:rsid w:val="00D71683"/>
    <w:rsid w:val="00D7337A"/>
    <w:rsid w:val="00D74C84"/>
    <w:rsid w:val="00D77B31"/>
    <w:rsid w:val="00D84EFB"/>
    <w:rsid w:val="00D91531"/>
    <w:rsid w:val="00D9508F"/>
    <w:rsid w:val="00DA1EA3"/>
    <w:rsid w:val="00DA50C2"/>
    <w:rsid w:val="00DA5CDC"/>
    <w:rsid w:val="00DB0F8C"/>
    <w:rsid w:val="00DB30B2"/>
    <w:rsid w:val="00DB3726"/>
    <w:rsid w:val="00DB4556"/>
    <w:rsid w:val="00DB6DC3"/>
    <w:rsid w:val="00DC0870"/>
    <w:rsid w:val="00DC313C"/>
    <w:rsid w:val="00DC611A"/>
    <w:rsid w:val="00DC6BA8"/>
    <w:rsid w:val="00DC73C7"/>
    <w:rsid w:val="00DD1DEB"/>
    <w:rsid w:val="00DD49B8"/>
    <w:rsid w:val="00DE0E61"/>
    <w:rsid w:val="00DE17A4"/>
    <w:rsid w:val="00DE38D4"/>
    <w:rsid w:val="00DE533A"/>
    <w:rsid w:val="00DF6AAF"/>
    <w:rsid w:val="00DF6FA6"/>
    <w:rsid w:val="00DF75AF"/>
    <w:rsid w:val="00E003F0"/>
    <w:rsid w:val="00E01830"/>
    <w:rsid w:val="00E026B5"/>
    <w:rsid w:val="00E0450E"/>
    <w:rsid w:val="00E046F4"/>
    <w:rsid w:val="00E04BD2"/>
    <w:rsid w:val="00E06A80"/>
    <w:rsid w:val="00E075DD"/>
    <w:rsid w:val="00E147E1"/>
    <w:rsid w:val="00E1672B"/>
    <w:rsid w:val="00E16799"/>
    <w:rsid w:val="00E24DC4"/>
    <w:rsid w:val="00E31E03"/>
    <w:rsid w:val="00E32AF7"/>
    <w:rsid w:val="00E32BC1"/>
    <w:rsid w:val="00E33BC0"/>
    <w:rsid w:val="00E34E21"/>
    <w:rsid w:val="00E35218"/>
    <w:rsid w:val="00E376AC"/>
    <w:rsid w:val="00E41CBB"/>
    <w:rsid w:val="00E41FDD"/>
    <w:rsid w:val="00E463AC"/>
    <w:rsid w:val="00E46525"/>
    <w:rsid w:val="00E50EF5"/>
    <w:rsid w:val="00E51708"/>
    <w:rsid w:val="00E51E4F"/>
    <w:rsid w:val="00E54D7A"/>
    <w:rsid w:val="00E558E4"/>
    <w:rsid w:val="00E559E3"/>
    <w:rsid w:val="00E60E5B"/>
    <w:rsid w:val="00E641D7"/>
    <w:rsid w:val="00E65048"/>
    <w:rsid w:val="00E6585D"/>
    <w:rsid w:val="00E73351"/>
    <w:rsid w:val="00E74796"/>
    <w:rsid w:val="00E75D02"/>
    <w:rsid w:val="00E76471"/>
    <w:rsid w:val="00E76D37"/>
    <w:rsid w:val="00E77A0F"/>
    <w:rsid w:val="00E8084A"/>
    <w:rsid w:val="00E86CBE"/>
    <w:rsid w:val="00E948ED"/>
    <w:rsid w:val="00E96C52"/>
    <w:rsid w:val="00E96EBE"/>
    <w:rsid w:val="00EA008C"/>
    <w:rsid w:val="00EA13DA"/>
    <w:rsid w:val="00EA24AC"/>
    <w:rsid w:val="00EA31DE"/>
    <w:rsid w:val="00EA4141"/>
    <w:rsid w:val="00EB3D25"/>
    <w:rsid w:val="00EB4232"/>
    <w:rsid w:val="00EB424D"/>
    <w:rsid w:val="00EB643F"/>
    <w:rsid w:val="00EC0014"/>
    <w:rsid w:val="00EC0163"/>
    <w:rsid w:val="00EC044F"/>
    <w:rsid w:val="00EC5AAF"/>
    <w:rsid w:val="00EC5B4C"/>
    <w:rsid w:val="00EC66D7"/>
    <w:rsid w:val="00ED0677"/>
    <w:rsid w:val="00ED08A0"/>
    <w:rsid w:val="00ED08DE"/>
    <w:rsid w:val="00ED17D5"/>
    <w:rsid w:val="00ED1F33"/>
    <w:rsid w:val="00ED5BA5"/>
    <w:rsid w:val="00EE24BD"/>
    <w:rsid w:val="00EE254C"/>
    <w:rsid w:val="00EE2565"/>
    <w:rsid w:val="00EE45FA"/>
    <w:rsid w:val="00EF2E8C"/>
    <w:rsid w:val="00EF362B"/>
    <w:rsid w:val="00EF3C66"/>
    <w:rsid w:val="00EF4D04"/>
    <w:rsid w:val="00EF5FD6"/>
    <w:rsid w:val="00EF7F78"/>
    <w:rsid w:val="00F01B7A"/>
    <w:rsid w:val="00F03AB5"/>
    <w:rsid w:val="00F03B56"/>
    <w:rsid w:val="00F04283"/>
    <w:rsid w:val="00F05454"/>
    <w:rsid w:val="00F06545"/>
    <w:rsid w:val="00F0730A"/>
    <w:rsid w:val="00F1112C"/>
    <w:rsid w:val="00F1465A"/>
    <w:rsid w:val="00F2018B"/>
    <w:rsid w:val="00F21BDA"/>
    <w:rsid w:val="00F22B93"/>
    <w:rsid w:val="00F243AA"/>
    <w:rsid w:val="00F26194"/>
    <w:rsid w:val="00F26CAC"/>
    <w:rsid w:val="00F27B13"/>
    <w:rsid w:val="00F327F9"/>
    <w:rsid w:val="00F33BD8"/>
    <w:rsid w:val="00F35A05"/>
    <w:rsid w:val="00F36BF2"/>
    <w:rsid w:val="00F37A6F"/>
    <w:rsid w:val="00F40C1D"/>
    <w:rsid w:val="00F43F11"/>
    <w:rsid w:val="00F445FA"/>
    <w:rsid w:val="00F47BBA"/>
    <w:rsid w:val="00F47D16"/>
    <w:rsid w:val="00F53500"/>
    <w:rsid w:val="00F6108F"/>
    <w:rsid w:val="00F62A7C"/>
    <w:rsid w:val="00F6749F"/>
    <w:rsid w:val="00F67D20"/>
    <w:rsid w:val="00F724C9"/>
    <w:rsid w:val="00F73B20"/>
    <w:rsid w:val="00F73F7E"/>
    <w:rsid w:val="00F75BA0"/>
    <w:rsid w:val="00F772C6"/>
    <w:rsid w:val="00F77941"/>
    <w:rsid w:val="00F83353"/>
    <w:rsid w:val="00F837E2"/>
    <w:rsid w:val="00F90BD8"/>
    <w:rsid w:val="00F918DC"/>
    <w:rsid w:val="00F922F7"/>
    <w:rsid w:val="00F93378"/>
    <w:rsid w:val="00F934EE"/>
    <w:rsid w:val="00F94BC7"/>
    <w:rsid w:val="00FA0741"/>
    <w:rsid w:val="00FA111E"/>
    <w:rsid w:val="00FA1EE0"/>
    <w:rsid w:val="00FA3507"/>
    <w:rsid w:val="00FA5662"/>
    <w:rsid w:val="00FA5FC8"/>
    <w:rsid w:val="00FA6BFE"/>
    <w:rsid w:val="00FB2CDC"/>
    <w:rsid w:val="00FB6845"/>
    <w:rsid w:val="00FC130E"/>
    <w:rsid w:val="00FC1355"/>
    <w:rsid w:val="00FC16A1"/>
    <w:rsid w:val="00FD0EBE"/>
    <w:rsid w:val="00FD33E2"/>
    <w:rsid w:val="00FD4C37"/>
    <w:rsid w:val="00FD5CF0"/>
    <w:rsid w:val="00FD6B93"/>
    <w:rsid w:val="00FD733B"/>
    <w:rsid w:val="00FD7A95"/>
    <w:rsid w:val="00FE1187"/>
    <w:rsid w:val="00FE2FF0"/>
    <w:rsid w:val="00FE3BA9"/>
    <w:rsid w:val="00FE574E"/>
    <w:rsid w:val="00FE5AA7"/>
    <w:rsid w:val="00FE68B6"/>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8235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E19"/>
    <w:rPr>
      <w:rFonts w:ascii="Times New Roman" w:hAnsi="Times New Roman"/>
      <w:sz w:val="24"/>
      <w:szCs w:val="24"/>
      <w:lang w:eastAsia="zh-CN"/>
    </w:rPr>
  </w:style>
  <w:style w:type="paragraph" w:styleId="Heading1">
    <w:name w:val="heading 1"/>
    <w:basedOn w:val="Normal"/>
    <w:link w:val="Heading1Char"/>
    <w:uiPriority w:val="99"/>
    <w:qFormat/>
    <w:locked/>
    <w:rsid w:val="00D21DD5"/>
    <w:pPr>
      <w:spacing w:before="100" w:beforeAutospacing="1" w:after="100" w:afterAutospacing="1"/>
      <w:outlineLvl w:val="0"/>
    </w:pPr>
    <w:rPr>
      <w:rFonts w:ascii="Times" w:hAnsi="Times"/>
      <w:b/>
      <w:bCs/>
      <w:kern w:val="36"/>
      <w:sz w:val="48"/>
      <w:szCs w:val="4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1DD5"/>
    <w:rPr>
      <w:rFonts w:ascii="Times" w:hAnsi="Times" w:cs="Times New Roman"/>
      <w:b/>
      <w:bCs/>
      <w:kern w:val="36"/>
      <w:sz w:val="48"/>
      <w:szCs w:val="48"/>
    </w:rPr>
  </w:style>
  <w:style w:type="character" w:styleId="CommentReference">
    <w:name w:val="annotation reference"/>
    <w:basedOn w:val="DefaultParagraphFont"/>
    <w:uiPriority w:val="99"/>
    <w:semiHidden/>
    <w:rsid w:val="004E6B4E"/>
    <w:rPr>
      <w:rFonts w:cs="Times New Roman"/>
      <w:sz w:val="16"/>
    </w:rPr>
  </w:style>
  <w:style w:type="paragraph" w:styleId="CommentText">
    <w:name w:val="annotation text"/>
    <w:basedOn w:val="Normal"/>
    <w:link w:val="CommentTextChar"/>
    <w:uiPriority w:val="99"/>
    <w:semiHidden/>
    <w:rsid w:val="004E6B4E"/>
    <w:rPr>
      <w:sz w:val="20"/>
      <w:szCs w:val="20"/>
      <w:lang w:eastAsia="en-US"/>
    </w:rPr>
  </w:style>
  <w:style w:type="character" w:customStyle="1" w:styleId="CommentTextChar">
    <w:name w:val="Comment Text Char"/>
    <w:basedOn w:val="DefaultParagraphFont"/>
    <w:link w:val="CommentText"/>
    <w:uiPriority w:val="99"/>
    <w:semiHidden/>
    <w:locked/>
    <w:rsid w:val="004E6B4E"/>
    <w:rPr>
      <w:rFonts w:ascii="Times New Roman" w:hAnsi="Times New Roman" w:cs="Times New Roman"/>
      <w:sz w:val="20"/>
      <w:lang w:val="en-US"/>
    </w:rPr>
  </w:style>
  <w:style w:type="paragraph" w:styleId="BalloonText">
    <w:name w:val="Balloon Text"/>
    <w:basedOn w:val="Normal"/>
    <w:link w:val="BalloonTextChar"/>
    <w:uiPriority w:val="99"/>
    <w:semiHidden/>
    <w:rsid w:val="004E6B4E"/>
    <w:rPr>
      <w:rFonts w:ascii="Tahoma" w:hAnsi="Tahoma"/>
      <w:sz w:val="16"/>
      <w:szCs w:val="20"/>
      <w:lang w:eastAsia="en-US"/>
    </w:rPr>
  </w:style>
  <w:style w:type="character" w:customStyle="1" w:styleId="BalloonTextChar">
    <w:name w:val="Balloon Text Char"/>
    <w:basedOn w:val="DefaultParagraphFont"/>
    <w:link w:val="BalloonText"/>
    <w:uiPriority w:val="99"/>
    <w:semiHidden/>
    <w:locked/>
    <w:rsid w:val="004E6B4E"/>
    <w:rPr>
      <w:rFonts w:ascii="Tahoma" w:hAnsi="Tahoma" w:cs="Times New Roman"/>
      <w:sz w:val="16"/>
      <w:lang w:val="en-US"/>
    </w:rPr>
  </w:style>
  <w:style w:type="character" w:styleId="Emphasis">
    <w:name w:val="Emphasis"/>
    <w:basedOn w:val="DefaultParagraphFont"/>
    <w:uiPriority w:val="99"/>
    <w:qFormat/>
    <w:rsid w:val="004A4393"/>
    <w:rPr>
      <w:rFonts w:cs="Times New Roman"/>
      <w:b/>
    </w:rPr>
  </w:style>
  <w:style w:type="character" w:customStyle="1" w:styleId="st">
    <w:name w:val="st"/>
    <w:uiPriority w:val="99"/>
    <w:rsid w:val="004A4393"/>
  </w:style>
  <w:style w:type="character" w:styleId="Hyperlink">
    <w:name w:val="Hyperlink"/>
    <w:basedOn w:val="DefaultParagraphFont"/>
    <w:uiPriority w:val="99"/>
    <w:rsid w:val="006E6C37"/>
    <w:rPr>
      <w:rFonts w:cs="Times New Roman"/>
      <w:color w:val="0000FF"/>
      <w:u w:val="single"/>
    </w:rPr>
  </w:style>
  <w:style w:type="character" w:customStyle="1" w:styleId="value">
    <w:name w:val="value"/>
    <w:uiPriority w:val="99"/>
    <w:rsid w:val="003F1EC3"/>
  </w:style>
  <w:style w:type="paragraph" w:styleId="NormalWeb">
    <w:name w:val="Normal (Web)"/>
    <w:basedOn w:val="Normal"/>
    <w:uiPriority w:val="99"/>
    <w:semiHidden/>
    <w:rsid w:val="0033320C"/>
    <w:pPr>
      <w:spacing w:before="100" w:beforeAutospacing="1" w:after="100" w:afterAutospacing="1"/>
    </w:pPr>
    <w:rPr>
      <w:lang w:val="it-IT" w:eastAsia="it-IT"/>
    </w:rPr>
  </w:style>
  <w:style w:type="character" w:customStyle="1" w:styleId="apple-converted-space">
    <w:name w:val="apple-converted-space"/>
    <w:uiPriority w:val="99"/>
    <w:rsid w:val="0033320C"/>
  </w:style>
  <w:style w:type="paragraph" w:styleId="CommentSubject">
    <w:name w:val="annotation subject"/>
    <w:basedOn w:val="CommentText"/>
    <w:next w:val="CommentText"/>
    <w:link w:val="CommentSubjectChar"/>
    <w:uiPriority w:val="99"/>
    <w:semiHidden/>
    <w:rsid w:val="0059130D"/>
    <w:rPr>
      <w:b/>
      <w:bCs/>
      <w:lang w:eastAsia="zh-CN"/>
    </w:rPr>
  </w:style>
  <w:style w:type="character" w:customStyle="1" w:styleId="CommentSubjectChar">
    <w:name w:val="Comment Subject Char"/>
    <w:basedOn w:val="CommentTextChar"/>
    <w:link w:val="CommentSubject"/>
    <w:uiPriority w:val="99"/>
    <w:semiHidden/>
    <w:locked/>
    <w:rsid w:val="00B81757"/>
    <w:rPr>
      <w:rFonts w:ascii="Times New Roman" w:hAnsi="Times New Roman" w:cs="Times New Roman"/>
      <w:b/>
      <w:sz w:val="20"/>
      <w:lang w:val="en-US" w:eastAsia="zh-CN"/>
    </w:rPr>
  </w:style>
  <w:style w:type="character" w:styleId="FollowedHyperlink">
    <w:name w:val="FollowedHyperlink"/>
    <w:basedOn w:val="DefaultParagraphFont"/>
    <w:uiPriority w:val="99"/>
    <w:semiHidden/>
    <w:rsid w:val="002B1D66"/>
    <w:rPr>
      <w:rFonts w:cs="Times New Roman"/>
      <w:color w:val="800080"/>
      <w:u w:val="single"/>
    </w:rPr>
  </w:style>
  <w:style w:type="paragraph" w:styleId="FootnoteText">
    <w:name w:val="footnote text"/>
    <w:basedOn w:val="Normal"/>
    <w:link w:val="FootnoteTextChar"/>
    <w:uiPriority w:val="99"/>
    <w:rsid w:val="00211D23"/>
  </w:style>
  <w:style w:type="character" w:customStyle="1" w:styleId="FootnoteTextChar">
    <w:name w:val="Footnote Text Char"/>
    <w:basedOn w:val="DefaultParagraphFont"/>
    <w:link w:val="FootnoteText"/>
    <w:uiPriority w:val="99"/>
    <w:locked/>
    <w:rsid w:val="00211D23"/>
    <w:rPr>
      <w:rFonts w:ascii="Times New Roman" w:hAnsi="Times New Roman" w:cs="Times New Roman"/>
      <w:sz w:val="24"/>
      <w:lang w:eastAsia="zh-CN"/>
    </w:rPr>
  </w:style>
  <w:style w:type="character" w:styleId="FootnoteReference">
    <w:name w:val="footnote reference"/>
    <w:basedOn w:val="DefaultParagraphFont"/>
    <w:uiPriority w:val="99"/>
    <w:rsid w:val="00211D23"/>
    <w:rPr>
      <w:rFonts w:cs="Times New Roman"/>
      <w:vertAlign w:val="superscript"/>
    </w:rPr>
  </w:style>
  <w:style w:type="paragraph" w:styleId="EndnoteText">
    <w:name w:val="endnote text"/>
    <w:basedOn w:val="Normal"/>
    <w:link w:val="EndnoteTextChar"/>
    <w:uiPriority w:val="99"/>
    <w:rsid w:val="00211D23"/>
  </w:style>
  <w:style w:type="character" w:customStyle="1" w:styleId="EndnoteTextChar">
    <w:name w:val="Endnote Text Char"/>
    <w:basedOn w:val="DefaultParagraphFont"/>
    <w:link w:val="EndnoteText"/>
    <w:uiPriority w:val="99"/>
    <w:locked/>
    <w:rsid w:val="00211D23"/>
    <w:rPr>
      <w:rFonts w:ascii="Times New Roman" w:hAnsi="Times New Roman" w:cs="Times New Roman"/>
      <w:sz w:val="24"/>
      <w:lang w:eastAsia="zh-CN"/>
    </w:rPr>
  </w:style>
  <w:style w:type="character" w:styleId="EndnoteReference">
    <w:name w:val="endnote reference"/>
    <w:basedOn w:val="DefaultParagraphFont"/>
    <w:uiPriority w:val="99"/>
    <w:rsid w:val="00211D23"/>
    <w:rPr>
      <w:rFonts w:cs="Times New Roman"/>
      <w:vertAlign w:val="superscript"/>
    </w:rPr>
  </w:style>
  <w:style w:type="paragraph" w:styleId="ListParagraph">
    <w:name w:val="List Paragraph"/>
    <w:basedOn w:val="Normal"/>
    <w:uiPriority w:val="99"/>
    <w:qFormat/>
    <w:rsid w:val="00EF362B"/>
    <w:pPr>
      <w:ind w:left="720"/>
      <w:contextualSpacing/>
    </w:pPr>
  </w:style>
  <w:style w:type="paragraph" w:styleId="Footer">
    <w:name w:val="footer"/>
    <w:basedOn w:val="Normal"/>
    <w:link w:val="FooterChar"/>
    <w:uiPriority w:val="99"/>
    <w:rsid w:val="002365C0"/>
    <w:pPr>
      <w:tabs>
        <w:tab w:val="center" w:pos="4320"/>
        <w:tab w:val="right" w:pos="8640"/>
      </w:tabs>
    </w:pPr>
  </w:style>
  <w:style w:type="character" w:customStyle="1" w:styleId="FooterChar">
    <w:name w:val="Footer Char"/>
    <w:basedOn w:val="DefaultParagraphFont"/>
    <w:link w:val="Footer"/>
    <w:uiPriority w:val="99"/>
    <w:locked/>
    <w:rsid w:val="002365C0"/>
    <w:rPr>
      <w:rFonts w:ascii="Times New Roman" w:hAnsi="Times New Roman" w:cs="Times New Roman"/>
      <w:sz w:val="24"/>
      <w:lang w:eastAsia="zh-CN"/>
    </w:rPr>
  </w:style>
  <w:style w:type="character" w:styleId="PageNumber">
    <w:name w:val="page number"/>
    <w:basedOn w:val="DefaultParagraphFont"/>
    <w:uiPriority w:val="99"/>
    <w:semiHidden/>
    <w:rsid w:val="002365C0"/>
    <w:rPr>
      <w:rFonts w:cs="Times New Roman"/>
    </w:rPr>
  </w:style>
  <w:style w:type="paragraph" w:styleId="HTMLPreformatted">
    <w:name w:val="HTML Preformatted"/>
    <w:basedOn w:val="Normal"/>
    <w:link w:val="HTMLPreformattedChar"/>
    <w:uiPriority w:val="99"/>
    <w:semiHidden/>
    <w:rsid w:val="000C6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eastAsia="en-US"/>
    </w:rPr>
  </w:style>
  <w:style w:type="character" w:customStyle="1" w:styleId="HTMLPreformattedChar">
    <w:name w:val="HTML Preformatted Char"/>
    <w:basedOn w:val="DefaultParagraphFont"/>
    <w:link w:val="HTMLPreformatted"/>
    <w:uiPriority w:val="99"/>
    <w:semiHidden/>
    <w:locked/>
    <w:rsid w:val="000C6CE1"/>
    <w:rPr>
      <w:rFonts w:ascii="Courier" w:hAnsi="Courier" w:cs="Courier"/>
    </w:rPr>
  </w:style>
  <w:style w:type="character" w:customStyle="1" w:styleId="highlight">
    <w:name w:val="highlight"/>
    <w:basedOn w:val="DefaultParagraphFont"/>
    <w:uiPriority w:val="99"/>
    <w:rsid w:val="00D21DD5"/>
    <w:rPr>
      <w:rFonts w:cs="Times New Roman"/>
    </w:rPr>
  </w:style>
  <w:style w:type="paragraph" w:styleId="Header">
    <w:name w:val="header"/>
    <w:basedOn w:val="Normal"/>
    <w:link w:val="HeaderChar"/>
    <w:uiPriority w:val="99"/>
    <w:rsid w:val="00712DEC"/>
    <w:pPr>
      <w:tabs>
        <w:tab w:val="center" w:pos="4320"/>
        <w:tab w:val="right" w:pos="8640"/>
      </w:tabs>
    </w:pPr>
  </w:style>
  <w:style w:type="character" w:customStyle="1" w:styleId="HeaderChar">
    <w:name w:val="Header Char"/>
    <w:basedOn w:val="DefaultParagraphFont"/>
    <w:link w:val="Header"/>
    <w:uiPriority w:val="99"/>
    <w:locked/>
    <w:rsid w:val="00712DEC"/>
    <w:rPr>
      <w:rFonts w:ascii="Times New Roman" w:hAnsi="Times New Roman" w:cs="Times New Roman"/>
      <w:sz w:val="24"/>
      <w:szCs w:val="24"/>
      <w:lang w:val="en-US" w:eastAsia="zh-CN"/>
    </w:rPr>
  </w:style>
  <w:style w:type="paragraph" w:styleId="Revision">
    <w:name w:val="Revision"/>
    <w:hidden/>
    <w:uiPriority w:val="99"/>
    <w:semiHidden/>
    <w:rsid w:val="00A74D3E"/>
    <w:rPr>
      <w:rFonts w:ascii="Times New Roman" w:hAnsi="Times New Roman"/>
      <w:sz w:val="24"/>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E19"/>
    <w:rPr>
      <w:rFonts w:ascii="Times New Roman" w:hAnsi="Times New Roman"/>
      <w:sz w:val="24"/>
      <w:szCs w:val="24"/>
      <w:lang w:eastAsia="zh-CN"/>
    </w:rPr>
  </w:style>
  <w:style w:type="paragraph" w:styleId="Heading1">
    <w:name w:val="heading 1"/>
    <w:basedOn w:val="Normal"/>
    <w:link w:val="Heading1Char"/>
    <w:uiPriority w:val="99"/>
    <w:qFormat/>
    <w:locked/>
    <w:rsid w:val="00D21DD5"/>
    <w:pPr>
      <w:spacing w:before="100" w:beforeAutospacing="1" w:after="100" w:afterAutospacing="1"/>
      <w:outlineLvl w:val="0"/>
    </w:pPr>
    <w:rPr>
      <w:rFonts w:ascii="Times" w:hAnsi="Times"/>
      <w:b/>
      <w:bCs/>
      <w:kern w:val="36"/>
      <w:sz w:val="48"/>
      <w:szCs w:val="4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1DD5"/>
    <w:rPr>
      <w:rFonts w:ascii="Times" w:hAnsi="Times" w:cs="Times New Roman"/>
      <w:b/>
      <w:bCs/>
      <w:kern w:val="36"/>
      <w:sz w:val="48"/>
      <w:szCs w:val="48"/>
    </w:rPr>
  </w:style>
  <w:style w:type="character" w:styleId="CommentReference">
    <w:name w:val="annotation reference"/>
    <w:basedOn w:val="DefaultParagraphFont"/>
    <w:uiPriority w:val="99"/>
    <w:semiHidden/>
    <w:rsid w:val="004E6B4E"/>
    <w:rPr>
      <w:rFonts w:cs="Times New Roman"/>
      <w:sz w:val="16"/>
    </w:rPr>
  </w:style>
  <w:style w:type="paragraph" w:styleId="CommentText">
    <w:name w:val="annotation text"/>
    <w:basedOn w:val="Normal"/>
    <w:link w:val="CommentTextChar"/>
    <w:uiPriority w:val="99"/>
    <w:semiHidden/>
    <w:rsid w:val="004E6B4E"/>
    <w:rPr>
      <w:sz w:val="20"/>
      <w:szCs w:val="20"/>
      <w:lang w:eastAsia="en-US"/>
    </w:rPr>
  </w:style>
  <w:style w:type="character" w:customStyle="1" w:styleId="CommentTextChar">
    <w:name w:val="Comment Text Char"/>
    <w:basedOn w:val="DefaultParagraphFont"/>
    <w:link w:val="CommentText"/>
    <w:uiPriority w:val="99"/>
    <w:semiHidden/>
    <w:locked/>
    <w:rsid w:val="004E6B4E"/>
    <w:rPr>
      <w:rFonts w:ascii="Times New Roman" w:hAnsi="Times New Roman" w:cs="Times New Roman"/>
      <w:sz w:val="20"/>
      <w:lang w:val="en-US"/>
    </w:rPr>
  </w:style>
  <w:style w:type="paragraph" w:styleId="BalloonText">
    <w:name w:val="Balloon Text"/>
    <w:basedOn w:val="Normal"/>
    <w:link w:val="BalloonTextChar"/>
    <w:uiPriority w:val="99"/>
    <w:semiHidden/>
    <w:rsid w:val="004E6B4E"/>
    <w:rPr>
      <w:rFonts w:ascii="Tahoma" w:hAnsi="Tahoma"/>
      <w:sz w:val="16"/>
      <w:szCs w:val="20"/>
      <w:lang w:eastAsia="en-US"/>
    </w:rPr>
  </w:style>
  <w:style w:type="character" w:customStyle="1" w:styleId="BalloonTextChar">
    <w:name w:val="Balloon Text Char"/>
    <w:basedOn w:val="DefaultParagraphFont"/>
    <w:link w:val="BalloonText"/>
    <w:uiPriority w:val="99"/>
    <w:semiHidden/>
    <w:locked/>
    <w:rsid w:val="004E6B4E"/>
    <w:rPr>
      <w:rFonts w:ascii="Tahoma" w:hAnsi="Tahoma" w:cs="Times New Roman"/>
      <w:sz w:val="16"/>
      <w:lang w:val="en-US"/>
    </w:rPr>
  </w:style>
  <w:style w:type="character" w:styleId="Emphasis">
    <w:name w:val="Emphasis"/>
    <w:basedOn w:val="DefaultParagraphFont"/>
    <w:uiPriority w:val="99"/>
    <w:qFormat/>
    <w:rsid w:val="004A4393"/>
    <w:rPr>
      <w:rFonts w:cs="Times New Roman"/>
      <w:b/>
    </w:rPr>
  </w:style>
  <w:style w:type="character" w:customStyle="1" w:styleId="st">
    <w:name w:val="st"/>
    <w:uiPriority w:val="99"/>
    <w:rsid w:val="004A4393"/>
  </w:style>
  <w:style w:type="character" w:styleId="Hyperlink">
    <w:name w:val="Hyperlink"/>
    <w:basedOn w:val="DefaultParagraphFont"/>
    <w:uiPriority w:val="99"/>
    <w:rsid w:val="006E6C37"/>
    <w:rPr>
      <w:rFonts w:cs="Times New Roman"/>
      <w:color w:val="0000FF"/>
      <w:u w:val="single"/>
    </w:rPr>
  </w:style>
  <w:style w:type="character" w:customStyle="1" w:styleId="value">
    <w:name w:val="value"/>
    <w:uiPriority w:val="99"/>
    <w:rsid w:val="003F1EC3"/>
  </w:style>
  <w:style w:type="paragraph" w:styleId="NormalWeb">
    <w:name w:val="Normal (Web)"/>
    <w:basedOn w:val="Normal"/>
    <w:uiPriority w:val="99"/>
    <w:semiHidden/>
    <w:rsid w:val="0033320C"/>
    <w:pPr>
      <w:spacing w:before="100" w:beforeAutospacing="1" w:after="100" w:afterAutospacing="1"/>
    </w:pPr>
    <w:rPr>
      <w:lang w:val="it-IT" w:eastAsia="it-IT"/>
    </w:rPr>
  </w:style>
  <w:style w:type="character" w:customStyle="1" w:styleId="apple-converted-space">
    <w:name w:val="apple-converted-space"/>
    <w:uiPriority w:val="99"/>
    <w:rsid w:val="0033320C"/>
  </w:style>
  <w:style w:type="paragraph" w:styleId="CommentSubject">
    <w:name w:val="annotation subject"/>
    <w:basedOn w:val="CommentText"/>
    <w:next w:val="CommentText"/>
    <w:link w:val="CommentSubjectChar"/>
    <w:uiPriority w:val="99"/>
    <w:semiHidden/>
    <w:rsid w:val="0059130D"/>
    <w:rPr>
      <w:b/>
      <w:bCs/>
      <w:lang w:eastAsia="zh-CN"/>
    </w:rPr>
  </w:style>
  <w:style w:type="character" w:customStyle="1" w:styleId="CommentSubjectChar">
    <w:name w:val="Comment Subject Char"/>
    <w:basedOn w:val="CommentTextChar"/>
    <w:link w:val="CommentSubject"/>
    <w:uiPriority w:val="99"/>
    <w:semiHidden/>
    <w:locked/>
    <w:rsid w:val="00B81757"/>
    <w:rPr>
      <w:rFonts w:ascii="Times New Roman" w:hAnsi="Times New Roman" w:cs="Times New Roman"/>
      <w:b/>
      <w:sz w:val="20"/>
      <w:lang w:val="en-US" w:eastAsia="zh-CN"/>
    </w:rPr>
  </w:style>
  <w:style w:type="character" w:styleId="FollowedHyperlink">
    <w:name w:val="FollowedHyperlink"/>
    <w:basedOn w:val="DefaultParagraphFont"/>
    <w:uiPriority w:val="99"/>
    <w:semiHidden/>
    <w:rsid w:val="002B1D66"/>
    <w:rPr>
      <w:rFonts w:cs="Times New Roman"/>
      <w:color w:val="800080"/>
      <w:u w:val="single"/>
    </w:rPr>
  </w:style>
  <w:style w:type="paragraph" w:styleId="FootnoteText">
    <w:name w:val="footnote text"/>
    <w:basedOn w:val="Normal"/>
    <w:link w:val="FootnoteTextChar"/>
    <w:uiPriority w:val="99"/>
    <w:rsid w:val="00211D23"/>
  </w:style>
  <w:style w:type="character" w:customStyle="1" w:styleId="FootnoteTextChar">
    <w:name w:val="Footnote Text Char"/>
    <w:basedOn w:val="DefaultParagraphFont"/>
    <w:link w:val="FootnoteText"/>
    <w:uiPriority w:val="99"/>
    <w:locked/>
    <w:rsid w:val="00211D23"/>
    <w:rPr>
      <w:rFonts w:ascii="Times New Roman" w:hAnsi="Times New Roman" w:cs="Times New Roman"/>
      <w:sz w:val="24"/>
      <w:lang w:eastAsia="zh-CN"/>
    </w:rPr>
  </w:style>
  <w:style w:type="character" w:styleId="FootnoteReference">
    <w:name w:val="footnote reference"/>
    <w:basedOn w:val="DefaultParagraphFont"/>
    <w:uiPriority w:val="99"/>
    <w:rsid w:val="00211D23"/>
    <w:rPr>
      <w:rFonts w:cs="Times New Roman"/>
      <w:vertAlign w:val="superscript"/>
    </w:rPr>
  </w:style>
  <w:style w:type="paragraph" w:styleId="EndnoteText">
    <w:name w:val="endnote text"/>
    <w:basedOn w:val="Normal"/>
    <w:link w:val="EndnoteTextChar"/>
    <w:uiPriority w:val="99"/>
    <w:rsid w:val="00211D23"/>
  </w:style>
  <w:style w:type="character" w:customStyle="1" w:styleId="EndnoteTextChar">
    <w:name w:val="Endnote Text Char"/>
    <w:basedOn w:val="DefaultParagraphFont"/>
    <w:link w:val="EndnoteText"/>
    <w:uiPriority w:val="99"/>
    <w:locked/>
    <w:rsid w:val="00211D23"/>
    <w:rPr>
      <w:rFonts w:ascii="Times New Roman" w:hAnsi="Times New Roman" w:cs="Times New Roman"/>
      <w:sz w:val="24"/>
      <w:lang w:eastAsia="zh-CN"/>
    </w:rPr>
  </w:style>
  <w:style w:type="character" w:styleId="EndnoteReference">
    <w:name w:val="endnote reference"/>
    <w:basedOn w:val="DefaultParagraphFont"/>
    <w:uiPriority w:val="99"/>
    <w:rsid w:val="00211D23"/>
    <w:rPr>
      <w:rFonts w:cs="Times New Roman"/>
      <w:vertAlign w:val="superscript"/>
    </w:rPr>
  </w:style>
  <w:style w:type="paragraph" w:styleId="ListParagraph">
    <w:name w:val="List Paragraph"/>
    <w:basedOn w:val="Normal"/>
    <w:uiPriority w:val="99"/>
    <w:qFormat/>
    <w:rsid w:val="00EF362B"/>
    <w:pPr>
      <w:ind w:left="720"/>
      <w:contextualSpacing/>
    </w:pPr>
  </w:style>
  <w:style w:type="paragraph" w:styleId="Footer">
    <w:name w:val="footer"/>
    <w:basedOn w:val="Normal"/>
    <w:link w:val="FooterChar"/>
    <w:uiPriority w:val="99"/>
    <w:rsid w:val="002365C0"/>
    <w:pPr>
      <w:tabs>
        <w:tab w:val="center" w:pos="4320"/>
        <w:tab w:val="right" w:pos="8640"/>
      </w:tabs>
    </w:pPr>
  </w:style>
  <w:style w:type="character" w:customStyle="1" w:styleId="FooterChar">
    <w:name w:val="Footer Char"/>
    <w:basedOn w:val="DefaultParagraphFont"/>
    <w:link w:val="Footer"/>
    <w:uiPriority w:val="99"/>
    <w:locked/>
    <w:rsid w:val="002365C0"/>
    <w:rPr>
      <w:rFonts w:ascii="Times New Roman" w:hAnsi="Times New Roman" w:cs="Times New Roman"/>
      <w:sz w:val="24"/>
      <w:lang w:eastAsia="zh-CN"/>
    </w:rPr>
  </w:style>
  <w:style w:type="character" w:styleId="PageNumber">
    <w:name w:val="page number"/>
    <w:basedOn w:val="DefaultParagraphFont"/>
    <w:uiPriority w:val="99"/>
    <w:semiHidden/>
    <w:rsid w:val="002365C0"/>
    <w:rPr>
      <w:rFonts w:cs="Times New Roman"/>
    </w:rPr>
  </w:style>
  <w:style w:type="paragraph" w:styleId="HTMLPreformatted">
    <w:name w:val="HTML Preformatted"/>
    <w:basedOn w:val="Normal"/>
    <w:link w:val="HTMLPreformattedChar"/>
    <w:uiPriority w:val="99"/>
    <w:semiHidden/>
    <w:rsid w:val="000C6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eastAsia="en-US"/>
    </w:rPr>
  </w:style>
  <w:style w:type="character" w:customStyle="1" w:styleId="HTMLPreformattedChar">
    <w:name w:val="HTML Preformatted Char"/>
    <w:basedOn w:val="DefaultParagraphFont"/>
    <w:link w:val="HTMLPreformatted"/>
    <w:uiPriority w:val="99"/>
    <w:semiHidden/>
    <w:locked/>
    <w:rsid w:val="000C6CE1"/>
    <w:rPr>
      <w:rFonts w:ascii="Courier" w:hAnsi="Courier" w:cs="Courier"/>
    </w:rPr>
  </w:style>
  <w:style w:type="character" w:customStyle="1" w:styleId="highlight">
    <w:name w:val="highlight"/>
    <w:basedOn w:val="DefaultParagraphFont"/>
    <w:uiPriority w:val="99"/>
    <w:rsid w:val="00D21DD5"/>
    <w:rPr>
      <w:rFonts w:cs="Times New Roman"/>
    </w:rPr>
  </w:style>
  <w:style w:type="paragraph" w:styleId="Header">
    <w:name w:val="header"/>
    <w:basedOn w:val="Normal"/>
    <w:link w:val="HeaderChar"/>
    <w:uiPriority w:val="99"/>
    <w:rsid w:val="00712DEC"/>
    <w:pPr>
      <w:tabs>
        <w:tab w:val="center" w:pos="4320"/>
        <w:tab w:val="right" w:pos="8640"/>
      </w:tabs>
    </w:pPr>
  </w:style>
  <w:style w:type="character" w:customStyle="1" w:styleId="HeaderChar">
    <w:name w:val="Header Char"/>
    <w:basedOn w:val="DefaultParagraphFont"/>
    <w:link w:val="Header"/>
    <w:uiPriority w:val="99"/>
    <w:locked/>
    <w:rsid w:val="00712DEC"/>
    <w:rPr>
      <w:rFonts w:ascii="Times New Roman" w:hAnsi="Times New Roman" w:cs="Times New Roman"/>
      <w:sz w:val="24"/>
      <w:szCs w:val="24"/>
      <w:lang w:val="en-US" w:eastAsia="zh-CN"/>
    </w:rPr>
  </w:style>
  <w:style w:type="paragraph" w:styleId="Revision">
    <w:name w:val="Revision"/>
    <w:hidden/>
    <w:uiPriority w:val="99"/>
    <w:semiHidden/>
    <w:rsid w:val="00A74D3E"/>
    <w:rPr>
      <w:rFonts w:ascii="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460189">
      <w:marLeft w:val="0"/>
      <w:marRight w:val="0"/>
      <w:marTop w:val="0"/>
      <w:marBottom w:val="0"/>
      <w:divBdr>
        <w:top w:val="none" w:sz="0" w:space="0" w:color="auto"/>
        <w:left w:val="none" w:sz="0" w:space="0" w:color="auto"/>
        <w:bottom w:val="none" w:sz="0" w:space="0" w:color="auto"/>
        <w:right w:val="none" w:sz="0" w:space="0" w:color="auto"/>
      </w:divBdr>
    </w:div>
    <w:div w:id="889460190">
      <w:marLeft w:val="0"/>
      <w:marRight w:val="0"/>
      <w:marTop w:val="0"/>
      <w:marBottom w:val="0"/>
      <w:divBdr>
        <w:top w:val="none" w:sz="0" w:space="0" w:color="auto"/>
        <w:left w:val="none" w:sz="0" w:space="0" w:color="auto"/>
        <w:bottom w:val="none" w:sz="0" w:space="0" w:color="auto"/>
        <w:right w:val="none" w:sz="0" w:space="0" w:color="auto"/>
      </w:divBdr>
    </w:div>
    <w:div w:id="889460191">
      <w:marLeft w:val="0"/>
      <w:marRight w:val="0"/>
      <w:marTop w:val="0"/>
      <w:marBottom w:val="0"/>
      <w:divBdr>
        <w:top w:val="none" w:sz="0" w:space="0" w:color="auto"/>
        <w:left w:val="none" w:sz="0" w:space="0" w:color="auto"/>
        <w:bottom w:val="none" w:sz="0" w:space="0" w:color="auto"/>
        <w:right w:val="none" w:sz="0" w:space="0" w:color="auto"/>
      </w:divBdr>
    </w:div>
    <w:div w:id="889460192">
      <w:marLeft w:val="0"/>
      <w:marRight w:val="0"/>
      <w:marTop w:val="0"/>
      <w:marBottom w:val="0"/>
      <w:divBdr>
        <w:top w:val="none" w:sz="0" w:space="0" w:color="auto"/>
        <w:left w:val="none" w:sz="0" w:space="0" w:color="auto"/>
        <w:bottom w:val="none" w:sz="0" w:space="0" w:color="auto"/>
        <w:right w:val="none" w:sz="0" w:space="0" w:color="auto"/>
      </w:divBdr>
    </w:div>
    <w:div w:id="889460193">
      <w:marLeft w:val="0"/>
      <w:marRight w:val="0"/>
      <w:marTop w:val="0"/>
      <w:marBottom w:val="0"/>
      <w:divBdr>
        <w:top w:val="none" w:sz="0" w:space="0" w:color="auto"/>
        <w:left w:val="none" w:sz="0" w:space="0" w:color="auto"/>
        <w:bottom w:val="none" w:sz="0" w:space="0" w:color="auto"/>
        <w:right w:val="none" w:sz="0" w:space="0" w:color="auto"/>
      </w:divBdr>
    </w:div>
    <w:div w:id="889460194">
      <w:marLeft w:val="0"/>
      <w:marRight w:val="0"/>
      <w:marTop w:val="0"/>
      <w:marBottom w:val="0"/>
      <w:divBdr>
        <w:top w:val="none" w:sz="0" w:space="0" w:color="auto"/>
        <w:left w:val="none" w:sz="0" w:space="0" w:color="auto"/>
        <w:bottom w:val="none" w:sz="0" w:space="0" w:color="auto"/>
        <w:right w:val="none" w:sz="0" w:space="0" w:color="auto"/>
      </w:divBdr>
    </w:div>
    <w:div w:id="889460195">
      <w:marLeft w:val="0"/>
      <w:marRight w:val="0"/>
      <w:marTop w:val="0"/>
      <w:marBottom w:val="0"/>
      <w:divBdr>
        <w:top w:val="none" w:sz="0" w:space="0" w:color="auto"/>
        <w:left w:val="none" w:sz="0" w:space="0" w:color="auto"/>
        <w:bottom w:val="none" w:sz="0" w:space="0" w:color="auto"/>
        <w:right w:val="none" w:sz="0" w:space="0" w:color="auto"/>
      </w:divBdr>
    </w:div>
    <w:div w:id="889460199">
      <w:marLeft w:val="0"/>
      <w:marRight w:val="0"/>
      <w:marTop w:val="0"/>
      <w:marBottom w:val="0"/>
      <w:divBdr>
        <w:top w:val="none" w:sz="0" w:space="0" w:color="auto"/>
        <w:left w:val="none" w:sz="0" w:space="0" w:color="auto"/>
        <w:bottom w:val="none" w:sz="0" w:space="0" w:color="auto"/>
        <w:right w:val="none" w:sz="0" w:space="0" w:color="auto"/>
      </w:divBdr>
      <w:divsChild>
        <w:div w:id="889460230">
          <w:marLeft w:val="0"/>
          <w:marRight w:val="1"/>
          <w:marTop w:val="0"/>
          <w:marBottom w:val="0"/>
          <w:divBdr>
            <w:top w:val="none" w:sz="0" w:space="0" w:color="auto"/>
            <w:left w:val="none" w:sz="0" w:space="0" w:color="auto"/>
            <w:bottom w:val="none" w:sz="0" w:space="0" w:color="auto"/>
            <w:right w:val="none" w:sz="0" w:space="0" w:color="auto"/>
          </w:divBdr>
          <w:divsChild>
            <w:div w:id="889460201">
              <w:marLeft w:val="0"/>
              <w:marRight w:val="0"/>
              <w:marTop w:val="0"/>
              <w:marBottom w:val="0"/>
              <w:divBdr>
                <w:top w:val="none" w:sz="0" w:space="0" w:color="auto"/>
                <w:left w:val="none" w:sz="0" w:space="0" w:color="auto"/>
                <w:bottom w:val="none" w:sz="0" w:space="0" w:color="auto"/>
                <w:right w:val="none" w:sz="0" w:space="0" w:color="auto"/>
              </w:divBdr>
              <w:divsChild>
                <w:div w:id="889460229">
                  <w:marLeft w:val="0"/>
                  <w:marRight w:val="1"/>
                  <w:marTop w:val="0"/>
                  <w:marBottom w:val="0"/>
                  <w:divBdr>
                    <w:top w:val="none" w:sz="0" w:space="0" w:color="auto"/>
                    <w:left w:val="none" w:sz="0" w:space="0" w:color="auto"/>
                    <w:bottom w:val="none" w:sz="0" w:space="0" w:color="auto"/>
                    <w:right w:val="none" w:sz="0" w:space="0" w:color="auto"/>
                  </w:divBdr>
                  <w:divsChild>
                    <w:div w:id="889460228">
                      <w:marLeft w:val="0"/>
                      <w:marRight w:val="0"/>
                      <w:marTop w:val="0"/>
                      <w:marBottom w:val="0"/>
                      <w:divBdr>
                        <w:top w:val="none" w:sz="0" w:space="0" w:color="auto"/>
                        <w:left w:val="none" w:sz="0" w:space="0" w:color="auto"/>
                        <w:bottom w:val="none" w:sz="0" w:space="0" w:color="auto"/>
                        <w:right w:val="none" w:sz="0" w:space="0" w:color="auto"/>
                      </w:divBdr>
                      <w:divsChild>
                        <w:div w:id="889460234">
                          <w:marLeft w:val="0"/>
                          <w:marRight w:val="0"/>
                          <w:marTop w:val="0"/>
                          <w:marBottom w:val="0"/>
                          <w:divBdr>
                            <w:top w:val="none" w:sz="0" w:space="0" w:color="auto"/>
                            <w:left w:val="none" w:sz="0" w:space="0" w:color="auto"/>
                            <w:bottom w:val="none" w:sz="0" w:space="0" w:color="auto"/>
                            <w:right w:val="none" w:sz="0" w:space="0" w:color="auto"/>
                          </w:divBdr>
                          <w:divsChild>
                            <w:div w:id="889460205">
                              <w:marLeft w:val="0"/>
                              <w:marRight w:val="0"/>
                              <w:marTop w:val="120"/>
                              <w:marBottom w:val="360"/>
                              <w:divBdr>
                                <w:top w:val="none" w:sz="0" w:space="0" w:color="auto"/>
                                <w:left w:val="none" w:sz="0" w:space="0" w:color="auto"/>
                                <w:bottom w:val="none" w:sz="0" w:space="0" w:color="auto"/>
                                <w:right w:val="none" w:sz="0" w:space="0" w:color="auto"/>
                              </w:divBdr>
                              <w:divsChild>
                                <w:div w:id="889460231">
                                  <w:marLeft w:val="0"/>
                                  <w:marRight w:val="0"/>
                                  <w:marTop w:val="0"/>
                                  <w:marBottom w:val="0"/>
                                  <w:divBdr>
                                    <w:top w:val="none" w:sz="0" w:space="0" w:color="auto"/>
                                    <w:left w:val="none" w:sz="0" w:space="0" w:color="auto"/>
                                    <w:bottom w:val="none" w:sz="0" w:space="0" w:color="auto"/>
                                    <w:right w:val="none" w:sz="0" w:space="0" w:color="auto"/>
                                  </w:divBdr>
                                  <w:divsChild>
                                    <w:div w:id="8894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460204">
      <w:marLeft w:val="0"/>
      <w:marRight w:val="0"/>
      <w:marTop w:val="0"/>
      <w:marBottom w:val="0"/>
      <w:divBdr>
        <w:top w:val="none" w:sz="0" w:space="0" w:color="auto"/>
        <w:left w:val="none" w:sz="0" w:space="0" w:color="auto"/>
        <w:bottom w:val="none" w:sz="0" w:space="0" w:color="auto"/>
        <w:right w:val="none" w:sz="0" w:space="0" w:color="auto"/>
      </w:divBdr>
      <w:divsChild>
        <w:div w:id="889460198">
          <w:marLeft w:val="0"/>
          <w:marRight w:val="1"/>
          <w:marTop w:val="0"/>
          <w:marBottom w:val="0"/>
          <w:divBdr>
            <w:top w:val="none" w:sz="0" w:space="0" w:color="auto"/>
            <w:left w:val="none" w:sz="0" w:space="0" w:color="auto"/>
            <w:bottom w:val="none" w:sz="0" w:space="0" w:color="auto"/>
            <w:right w:val="none" w:sz="0" w:space="0" w:color="auto"/>
          </w:divBdr>
          <w:divsChild>
            <w:div w:id="889460232">
              <w:marLeft w:val="0"/>
              <w:marRight w:val="0"/>
              <w:marTop w:val="0"/>
              <w:marBottom w:val="0"/>
              <w:divBdr>
                <w:top w:val="none" w:sz="0" w:space="0" w:color="auto"/>
                <w:left w:val="none" w:sz="0" w:space="0" w:color="auto"/>
                <w:bottom w:val="none" w:sz="0" w:space="0" w:color="auto"/>
                <w:right w:val="none" w:sz="0" w:space="0" w:color="auto"/>
              </w:divBdr>
              <w:divsChild>
                <w:div w:id="889460203">
                  <w:marLeft w:val="0"/>
                  <w:marRight w:val="1"/>
                  <w:marTop w:val="0"/>
                  <w:marBottom w:val="0"/>
                  <w:divBdr>
                    <w:top w:val="none" w:sz="0" w:space="0" w:color="auto"/>
                    <w:left w:val="none" w:sz="0" w:space="0" w:color="auto"/>
                    <w:bottom w:val="none" w:sz="0" w:space="0" w:color="auto"/>
                    <w:right w:val="none" w:sz="0" w:space="0" w:color="auto"/>
                  </w:divBdr>
                  <w:divsChild>
                    <w:div w:id="889460200">
                      <w:marLeft w:val="0"/>
                      <w:marRight w:val="0"/>
                      <w:marTop w:val="0"/>
                      <w:marBottom w:val="0"/>
                      <w:divBdr>
                        <w:top w:val="none" w:sz="0" w:space="0" w:color="auto"/>
                        <w:left w:val="none" w:sz="0" w:space="0" w:color="auto"/>
                        <w:bottom w:val="none" w:sz="0" w:space="0" w:color="auto"/>
                        <w:right w:val="none" w:sz="0" w:space="0" w:color="auto"/>
                      </w:divBdr>
                      <w:divsChild>
                        <w:div w:id="889460233">
                          <w:marLeft w:val="0"/>
                          <w:marRight w:val="0"/>
                          <w:marTop w:val="0"/>
                          <w:marBottom w:val="0"/>
                          <w:divBdr>
                            <w:top w:val="none" w:sz="0" w:space="0" w:color="auto"/>
                            <w:left w:val="none" w:sz="0" w:space="0" w:color="auto"/>
                            <w:bottom w:val="none" w:sz="0" w:space="0" w:color="auto"/>
                            <w:right w:val="none" w:sz="0" w:space="0" w:color="auto"/>
                          </w:divBdr>
                          <w:divsChild>
                            <w:div w:id="889460196">
                              <w:marLeft w:val="0"/>
                              <w:marRight w:val="0"/>
                              <w:marTop w:val="120"/>
                              <w:marBottom w:val="360"/>
                              <w:divBdr>
                                <w:top w:val="none" w:sz="0" w:space="0" w:color="auto"/>
                                <w:left w:val="none" w:sz="0" w:space="0" w:color="auto"/>
                                <w:bottom w:val="none" w:sz="0" w:space="0" w:color="auto"/>
                                <w:right w:val="none" w:sz="0" w:space="0" w:color="auto"/>
                              </w:divBdr>
                              <w:divsChild>
                                <w:div w:id="889460227">
                                  <w:marLeft w:val="0"/>
                                  <w:marRight w:val="0"/>
                                  <w:marTop w:val="0"/>
                                  <w:marBottom w:val="0"/>
                                  <w:divBdr>
                                    <w:top w:val="none" w:sz="0" w:space="0" w:color="auto"/>
                                    <w:left w:val="none" w:sz="0" w:space="0" w:color="auto"/>
                                    <w:bottom w:val="none" w:sz="0" w:space="0" w:color="auto"/>
                                    <w:right w:val="none" w:sz="0" w:space="0" w:color="auto"/>
                                  </w:divBdr>
                                  <w:divsChild>
                                    <w:div w:id="8894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460206">
      <w:marLeft w:val="0"/>
      <w:marRight w:val="0"/>
      <w:marTop w:val="0"/>
      <w:marBottom w:val="0"/>
      <w:divBdr>
        <w:top w:val="none" w:sz="0" w:space="0" w:color="auto"/>
        <w:left w:val="none" w:sz="0" w:space="0" w:color="auto"/>
        <w:bottom w:val="none" w:sz="0" w:space="0" w:color="auto"/>
        <w:right w:val="none" w:sz="0" w:space="0" w:color="auto"/>
      </w:divBdr>
      <w:divsChild>
        <w:div w:id="889460207">
          <w:marLeft w:val="0"/>
          <w:marRight w:val="0"/>
          <w:marTop w:val="0"/>
          <w:marBottom w:val="0"/>
          <w:divBdr>
            <w:top w:val="none" w:sz="0" w:space="0" w:color="auto"/>
            <w:left w:val="none" w:sz="0" w:space="0" w:color="auto"/>
            <w:bottom w:val="none" w:sz="0" w:space="0" w:color="auto"/>
            <w:right w:val="none" w:sz="0" w:space="0" w:color="auto"/>
          </w:divBdr>
          <w:divsChild>
            <w:div w:id="889460208">
              <w:marLeft w:val="0"/>
              <w:marRight w:val="0"/>
              <w:marTop w:val="0"/>
              <w:marBottom w:val="0"/>
              <w:divBdr>
                <w:top w:val="none" w:sz="0" w:space="0" w:color="auto"/>
                <w:left w:val="none" w:sz="0" w:space="0" w:color="auto"/>
                <w:bottom w:val="none" w:sz="0" w:space="0" w:color="auto"/>
                <w:right w:val="none" w:sz="0" w:space="0" w:color="auto"/>
              </w:divBdr>
              <w:divsChild>
                <w:div w:id="889460211">
                  <w:marLeft w:val="0"/>
                  <w:marRight w:val="0"/>
                  <w:marTop w:val="0"/>
                  <w:marBottom w:val="0"/>
                  <w:divBdr>
                    <w:top w:val="none" w:sz="0" w:space="0" w:color="auto"/>
                    <w:left w:val="none" w:sz="0" w:space="0" w:color="auto"/>
                    <w:bottom w:val="none" w:sz="0" w:space="0" w:color="auto"/>
                    <w:right w:val="none" w:sz="0" w:space="0" w:color="auto"/>
                  </w:divBdr>
                  <w:divsChild>
                    <w:div w:id="889460215">
                      <w:marLeft w:val="0"/>
                      <w:marRight w:val="0"/>
                      <w:marTop w:val="0"/>
                      <w:marBottom w:val="0"/>
                      <w:divBdr>
                        <w:top w:val="none" w:sz="0" w:space="0" w:color="auto"/>
                        <w:left w:val="none" w:sz="0" w:space="0" w:color="auto"/>
                        <w:bottom w:val="none" w:sz="0" w:space="0" w:color="auto"/>
                        <w:right w:val="none" w:sz="0" w:space="0" w:color="auto"/>
                      </w:divBdr>
                      <w:divsChild>
                        <w:div w:id="889460210">
                          <w:marLeft w:val="0"/>
                          <w:marRight w:val="0"/>
                          <w:marTop w:val="0"/>
                          <w:marBottom w:val="0"/>
                          <w:divBdr>
                            <w:top w:val="none" w:sz="0" w:space="0" w:color="auto"/>
                            <w:left w:val="none" w:sz="0" w:space="0" w:color="auto"/>
                            <w:bottom w:val="none" w:sz="0" w:space="0" w:color="auto"/>
                            <w:right w:val="none" w:sz="0" w:space="0" w:color="auto"/>
                          </w:divBdr>
                          <w:divsChild>
                            <w:div w:id="889460213">
                              <w:marLeft w:val="0"/>
                              <w:marRight w:val="0"/>
                              <w:marTop w:val="0"/>
                              <w:marBottom w:val="0"/>
                              <w:divBdr>
                                <w:top w:val="none" w:sz="0" w:space="0" w:color="auto"/>
                                <w:left w:val="none" w:sz="0" w:space="0" w:color="auto"/>
                                <w:bottom w:val="none" w:sz="0" w:space="0" w:color="auto"/>
                                <w:right w:val="none" w:sz="0" w:space="0" w:color="auto"/>
                              </w:divBdr>
                              <w:divsChild>
                                <w:div w:id="889460214">
                                  <w:marLeft w:val="0"/>
                                  <w:marRight w:val="0"/>
                                  <w:marTop w:val="0"/>
                                  <w:marBottom w:val="0"/>
                                  <w:divBdr>
                                    <w:top w:val="none" w:sz="0" w:space="0" w:color="auto"/>
                                    <w:left w:val="none" w:sz="0" w:space="0" w:color="auto"/>
                                    <w:bottom w:val="none" w:sz="0" w:space="0" w:color="auto"/>
                                    <w:right w:val="none" w:sz="0" w:space="0" w:color="auto"/>
                                  </w:divBdr>
                                  <w:divsChild>
                                    <w:div w:id="889460212">
                                      <w:marLeft w:val="0"/>
                                      <w:marRight w:val="0"/>
                                      <w:marTop w:val="0"/>
                                      <w:marBottom w:val="0"/>
                                      <w:divBdr>
                                        <w:top w:val="none" w:sz="0" w:space="0" w:color="auto"/>
                                        <w:left w:val="none" w:sz="0" w:space="0" w:color="auto"/>
                                        <w:bottom w:val="none" w:sz="0" w:space="0" w:color="auto"/>
                                        <w:right w:val="none" w:sz="0" w:space="0" w:color="auto"/>
                                      </w:divBdr>
                                      <w:divsChild>
                                        <w:div w:id="8894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9460221">
      <w:marLeft w:val="0"/>
      <w:marRight w:val="0"/>
      <w:marTop w:val="0"/>
      <w:marBottom w:val="0"/>
      <w:divBdr>
        <w:top w:val="none" w:sz="0" w:space="0" w:color="auto"/>
        <w:left w:val="none" w:sz="0" w:space="0" w:color="auto"/>
        <w:bottom w:val="none" w:sz="0" w:space="0" w:color="auto"/>
        <w:right w:val="none" w:sz="0" w:space="0" w:color="auto"/>
      </w:divBdr>
      <w:divsChild>
        <w:div w:id="889460222">
          <w:marLeft w:val="0"/>
          <w:marRight w:val="0"/>
          <w:marTop w:val="0"/>
          <w:marBottom w:val="0"/>
          <w:divBdr>
            <w:top w:val="none" w:sz="0" w:space="0" w:color="auto"/>
            <w:left w:val="none" w:sz="0" w:space="0" w:color="auto"/>
            <w:bottom w:val="none" w:sz="0" w:space="0" w:color="auto"/>
            <w:right w:val="none" w:sz="0" w:space="0" w:color="auto"/>
          </w:divBdr>
          <w:divsChild>
            <w:div w:id="889460223">
              <w:marLeft w:val="0"/>
              <w:marRight w:val="0"/>
              <w:marTop w:val="120"/>
              <w:marBottom w:val="120"/>
              <w:divBdr>
                <w:top w:val="single" w:sz="6" w:space="4" w:color="0099FF"/>
                <w:left w:val="single" w:sz="6" w:space="4" w:color="0099FF"/>
                <w:bottom w:val="single" w:sz="6" w:space="4" w:color="0099FF"/>
                <w:right w:val="single" w:sz="6" w:space="4" w:color="0099FF"/>
              </w:divBdr>
              <w:divsChild>
                <w:div w:id="889460218">
                  <w:marLeft w:val="0"/>
                  <w:marRight w:val="0"/>
                  <w:marTop w:val="120"/>
                  <w:marBottom w:val="120"/>
                  <w:divBdr>
                    <w:top w:val="none" w:sz="0" w:space="0" w:color="auto"/>
                    <w:left w:val="none" w:sz="0" w:space="0" w:color="auto"/>
                    <w:bottom w:val="none" w:sz="0" w:space="0" w:color="auto"/>
                    <w:right w:val="none" w:sz="0" w:space="0" w:color="auto"/>
                  </w:divBdr>
                  <w:divsChild>
                    <w:div w:id="889460216">
                      <w:marLeft w:val="0"/>
                      <w:marRight w:val="0"/>
                      <w:marTop w:val="0"/>
                      <w:marBottom w:val="0"/>
                      <w:divBdr>
                        <w:top w:val="none" w:sz="0" w:space="0" w:color="auto"/>
                        <w:left w:val="none" w:sz="0" w:space="0" w:color="auto"/>
                        <w:bottom w:val="none" w:sz="0" w:space="0" w:color="auto"/>
                        <w:right w:val="none" w:sz="0" w:space="0" w:color="auto"/>
                      </w:divBdr>
                    </w:div>
                    <w:div w:id="8894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60224">
      <w:marLeft w:val="0"/>
      <w:marRight w:val="0"/>
      <w:marTop w:val="0"/>
      <w:marBottom w:val="0"/>
      <w:divBdr>
        <w:top w:val="none" w:sz="0" w:space="0" w:color="auto"/>
        <w:left w:val="none" w:sz="0" w:space="0" w:color="auto"/>
        <w:bottom w:val="none" w:sz="0" w:space="0" w:color="auto"/>
        <w:right w:val="none" w:sz="0" w:space="0" w:color="auto"/>
      </w:divBdr>
      <w:divsChild>
        <w:div w:id="889460220">
          <w:marLeft w:val="0"/>
          <w:marRight w:val="0"/>
          <w:marTop w:val="0"/>
          <w:marBottom w:val="0"/>
          <w:divBdr>
            <w:top w:val="none" w:sz="0" w:space="0" w:color="auto"/>
            <w:left w:val="none" w:sz="0" w:space="0" w:color="auto"/>
            <w:bottom w:val="none" w:sz="0" w:space="0" w:color="auto"/>
            <w:right w:val="none" w:sz="0" w:space="0" w:color="auto"/>
          </w:divBdr>
          <w:divsChild>
            <w:div w:id="889460225">
              <w:marLeft w:val="0"/>
              <w:marRight w:val="0"/>
              <w:marTop w:val="120"/>
              <w:marBottom w:val="120"/>
              <w:divBdr>
                <w:top w:val="single" w:sz="6" w:space="4" w:color="0099FF"/>
                <w:left w:val="single" w:sz="6" w:space="4" w:color="0099FF"/>
                <w:bottom w:val="single" w:sz="6" w:space="4" w:color="0099FF"/>
                <w:right w:val="single" w:sz="6" w:space="4" w:color="0099FF"/>
              </w:divBdr>
              <w:divsChild>
                <w:div w:id="889460219">
                  <w:marLeft w:val="0"/>
                  <w:marRight w:val="0"/>
                  <w:marTop w:val="120"/>
                  <w:marBottom w:val="120"/>
                  <w:divBdr>
                    <w:top w:val="none" w:sz="0" w:space="0" w:color="auto"/>
                    <w:left w:val="none" w:sz="0" w:space="0" w:color="auto"/>
                    <w:bottom w:val="none" w:sz="0" w:space="0" w:color="auto"/>
                    <w:right w:val="none" w:sz="0" w:space="0" w:color="auto"/>
                  </w:divBdr>
                  <w:divsChild>
                    <w:div w:id="8894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60235">
      <w:marLeft w:val="0"/>
      <w:marRight w:val="0"/>
      <w:marTop w:val="0"/>
      <w:marBottom w:val="0"/>
      <w:divBdr>
        <w:top w:val="none" w:sz="0" w:space="0" w:color="auto"/>
        <w:left w:val="none" w:sz="0" w:space="0" w:color="auto"/>
        <w:bottom w:val="none" w:sz="0" w:space="0" w:color="auto"/>
        <w:right w:val="none" w:sz="0" w:space="0" w:color="auto"/>
      </w:divBdr>
    </w:div>
    <w:div w:id="889460236">
      <w:marLeft w:val="0"/>
      <w:marRight w:val="0"/>
      <w:marTop w:val="0"/>
      <w:marBottom w:val="0"/>
      <w:divBdr>
        <w:top w:val="none" w:sz="0" w:space="0" w:color="auto"/>
        <w:left w:val="none" w:sz="0" w:space="0" w:color="auto"/>
        <w:bottom w:val="none" w:sz="0" w:space="0" w:color="auto"/>
        <w:right w:val="none" w:sz="0" w:space="0" w:color="auto"/>
      </w:divBdr>
    </w:div>
    <w:div w:id="889460237">
      <w:marLeft w:val="0"/>
      <w:marRight w:val="0"/>
      <w:marTop w:val="0"/>
      <w:marBottom w:val="0"/>
      <w:divBdr>
        <w:top w:val="none" w:sz="0" w:space="0" w:color="auto"/>
        <w:left w:val="none" w:sz="0" w:space="0" w:color="auto"/>
        <w:bottom w:val="none" w:sz="0" w:space="0" w:color="auto"/>
        <w:right w:val="none" w:sz="0" w:space="0" w:color="auto"/>
      </w:divBdr>
    </w:div>
    <w:div w:id="889460238">
      <w:marLeft w:val="0"/>
      <w:marRight w:val="0"/>
      <w:marTop w:val="0"/>
      <w:marBottom w:val="0"/>
      <w:divBdr>
        <w:top w:val="none" w:sz="0" w:space="0" w:color="auto"/>
        <w:left w:val="none" w:sz="0" w:space="0" w:color="auto"/>
        <w:bottom w:val="none" w:sz="0" w:space="0" w:color="auto"/>
        <w:right w:val="none" w:sz="0" w:space="0" w:color="auto"/>
      </w:divBdr>
    </w:div>
    <w:div w:id="179818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511</Words>
  <Characters>2919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Perivascular mast cells regulate vein graft neointimal formation and remodelling</vt:lpstr>
    </vt:vector>
  </TitlesOfParts>
  <Company>University of Edinburgh</Company>
  <LinksUpToDate>false</LinksUpToDate>
  <CharactersWithSpaces>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Perivascular mast cells regulate vein graft neointimal formation and remodelling</dc:title>
  <dc:creator>niuniu</dc:creator>
  <cp:lastModifiedBy>Pasquale Maffia</cp:lastModifiedBy>
  <cp:revision>4</cp:revision>
  <cp:lastPrinted>2015-03-02T19:00:00Z</cp:lastPrinted>
  <dcterms:created xsi:type="dcterms:W3CDTF">2015-07-18T20:50:00Z</dcterms:created>
  <dcterms:modified xsi:type="dcterms:W3CDTF">2015-07-18T21:56:00Z</dcterms:modified>
</cp:coreProperties>
</file>