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5AF6" w:rsidRDefault="00035AF6" w:rsidP="005B7CB9">
      <w:pPr>
        <w:overflowPunct/>
        <w:autoSpaceDE/>
        <w:autoSpaceDN/>
        <w:adjustRightInd/>
        <w:spacing w:after="200" w:line="276" w:lineRule="auto"/>
        <w:textAlignment w:val="auto"/>
        <w:rPr>
          <w:rFonts w:eastAsia="Calibri"/>
          <w:b/>
          <w:sz w:val="24"/>
          <w:szCs w:val="24"/>
        </w:rPr>
      </w:pPr>
    </w:p>
    <w:p w:rsidR="008374FE" w:rsidRDefault="00B9716E" w:rsidP="00E1130E">
      <w:pPr>
        <w:jc w:val="center"/>
        <w:rPr>
          <w:rFonts w:eastAsia="Calibri"/>
          <w:b/>
          <w:sz w:val="24"/>
          <w:szCs w:val="24"/>
        </w:rPr>
      </w:pPr>
      <w:r>
        <w:rPr>
          <w:rFonts w:eastAsia="Calibri"/>
          <w:b/>
          <w:sz w:val="24"/>
          <w:szCs w:val="24"/>
        </w:rPr>
        <w:t xml:space="preserve">Article S1. </w:t>
      </w:r>
      <w:r w:rsidR="00E1130E">
        <w:rPr>
          <w:rFonts w:eastAsia="Calibri"/>
          <w:b/>
          <w:sz w:val="24"/>
          <w:szCs w:val="24"/>
        </w:rPr>
        <w:t>Methods Details</w:t>
      </w:r>
      <w:r>
        <w:rPr>
          <w:rFonts w:eastAsia="Calibri"/>
          <w:b/>
          <w:sz w:val="24"/>
          <w:szCs w:val="24"/>
        </w:rPr>
        <w:t>.</w:t>
      </w:r>
    </w:p>
    <w:p w:rsidR="00E1130E" w:rsidRDefault="00E1130E" w:rsidP="005B7CB9"/>
    <w:p w:rsidR="00FD4FE9" w:rsidRPr="00201742" w:rsidRDefault="00FD4FE9" w:rsidP="00FD4FE9">
      <w:pPr>
        <w:overflowPunct/>
        <w:autoSpaceDE/>
        <w:autoSpaceDN/>
        <w:adjustRightInd/>
        <w:spacing w:after="200" w:line="276" w:lineRule="auto"/>
        <w:textAlignment w:val="auto"/>
        <w:rPr>
          <w:b/>
          <w:sz w:val="24"/>
          <w:szCs w:val="24"/>
        </w:rPr>
      </w:pPr>
      <w:proofErr w:type="gramStart"/>
      <w:r w:rsidRPr="00217706">
        <w:rPr>
          <w:b/>
          <w:sz w:val="24"/>
          <w:szCs w:val="24"/>
        </w:rPr>
        <w:t>Methods</w:t>
      </w:r>
      <w:r>
        <w:rPr>
          <w:b/>
          <w:sz w:val="24"/>
          <w:szCs w:val="24"/>
        </w:rPr>
        <w:t>.</w:t>
      </w:r>
      <w:proofErr w:type="gramEnd"/>
      <w:r>
        <w:rPr>
          <w:b/>
          <w:sz w:val="24"/>
          <w:szCs w:val="24"/>
        </w:rPr>
        <w:t xml:space="preserve"> </w:t>
      </w:r>
      <w:r w:rsidRPr="00FE3876">
        <w:rPr>
          <w:color w:val="000000" w:themeColor="text1"/>
          <w:sz w:val="24"/>
          <w:szCs w:val="24"/>
        </w:rPr>
        <w:t>Determining</w:t>
      </w:r>
      <w:r w:rsidRPr="00217706">
        <w:rPr>
          <w:sz w:val="24"/>
          <w:szCs w:val="24"/>
        </w:rPr>
        <w:t xml:space="preserve"> numerical values for the universal constants </w:t>
      </w:r>
      <w:r w:rsidRPr="00217706">
        <w:rPr>
          <w:rFonts w:eastAsia="Calibri"/>
          <w:sz w:val="24"/>
          <w:szCs w:val="24"/>
        </w:rPr>
        <w:t>G</w:t>
      </w:r>
      <w:r w:rsidRPr="00217706">
        <w:rPr>
          <w:rFonts w:eastAsia="Calibri"/>
          <w:sz w:val="24"/>
          <w:szCs w:val="24"/>
          <w:vertAlign w:val="subscript"/>
        </w:rPr>
        <w:t>m</w:t>
      </w:r>
      <w:r w:rsidRPr="00217706">
        <w:rPr>
          <w:rFonts w:eastAsia="Calibri"/>
          <w:sz w:val="24"/>
          <w:szCs w:val="24"/>
        </w:rPr>
        <w:t>, G</w:t>
      </w:r>
      <w:r w:rsidRPr="00217706">
        <w:rPr>
          <w:rFonts w:eastAsia="Calibri"/>
          <w:sz w:val="24"/>
          <w:szCs w:val="24"/>
          <w:vertAlign w:val="subscript"/>
        </w:rPr>
        <w:t>o</w:t>
      </w:r>
      <w:r w:rsidRPr="00217706">
        <w:rPr>
          <w:rFonts w:eastAsia="Calibri"/>
          <w:sz w:val="24"/>
          <w:szCs w:val="24"/>
        </w:rPr>
        <w:t xml:space="preserve"> and G</w:t>
      </w:r>
      <w:r w:rsidRPr="00217706">
        <w:rPr>
          <w:rFonts w:eastAsia="Calibri"/>
          <w:sz w:val="24"/>
          <w:szCs w:val="24"/>
          <w:vertAlign w:val="subscript"/>
        </w:rPr>
        <w:t xml:space="preserve">r </w:t>
      </w:r>
      <w:r w:rsidRPr="00217706">
        <w:rPr>
          <w:sz w:val="24"/>
          <w:szCs w:val="24"/>
        </w:rPr>
        <w:t>requires three equations. Since equation (3) is just a version of equation (1) another equation is required. Numerical values for the constants G</w:t>
      </w:r>
      <w:r w:rsidRPr="00217706">
        <w:rPr>
          <w:sz w:val="24"/>
          <w:szCs w:val="24"/>
          <w:vertAlign w:val="subscript"/>
        </w:rPr>
        <w:t>m</w:t>
      </w:r>
      <w:r w:rsidRPr="00217706">
        <w:rPr>
          <w:rFonts w:eastAsia="Calibri"/>
          <w:sz w:val="24"/>
          <w:szCs w:val="24"/>
        </w:rPr>
        <w:t xml:space="preserve"> and G</w:t>
      </w:r>
      <w:r w:rsidRPr="00217706">
        <w:rPr>
          <w:rFonts w:eastAsia="Calibri"/>
          <w:sz w:val="24"/>
          <w:szCs w:val="24"/>
          <w:vertAlign w:val="subscript"/>
        </w:rPr>
        <w:t>o</w:t>
      </w:r>
      <w:r w:rsidRPr="00217706">
        <w:rPr>
          <w:rFonts w:eastAsia="Calibri"/>
          <w:sz w:val="24"/>
          <w:szCs w:val="24"/>
        </w:rPr>
        <w:t xml:space="preserve"> could be obtained by solving equation (3) for two different samples of body mass and characteristic length</w:t>
      </w:r>
      <w:r>
        <w:rPr>
          <w:rFonts w:eastAsia="Calibri"/>
          <w:sz w:val="24"/>
          <w:szCs w:val="24"/>
        </w:rPr>
        <w:t>,</w:t>
      </w:r>
      <w:r w:rsidRPr="00217706">
        <w:rPr>
          <w:rFonts w:eastAsia="Calibri"/>
          <w:sz w:val="24"/>
          <w:szCs w:val="24"/>
        </w:rPr>
        <w:t xml:space="preserve"> l. MMLE uses a more general approach.</w:t>
      </w:r>
    </w:p>
    <w:p w:rsidR="00FD4FE9" w:rsidRPr="00217706" w:rsidRDefault="00FD4FE9" w:rsidP="00FD4FE9">
      <w:pPr>
        <w:overflowPunct/>
        <w:autoSpaceDE/>
        <w:autoSpaceDN/>
        <w:adjustRightInd/>
        <w:spacing w:after="200" w:line="276" w:lineRule="auto"/>
        <w:textAlignment w:val="auto"/>
        <w:rPr>
          <w:sz w:val="24"/>
          <w:szCs w:val="24"/>
        </w:rPr>
      </w:pPr>
      <w:r w:rsidRPr="00217706">
        <w:rPr>
          <w:sz w:val="24"/>
          <w:szCs w:val="24"/>
        </w:rPr>
        <w:t>An approximation to equations (1) and (3) is:</w:t>
      </w:r>
    </w:p>
    <w:p w:rsidR="00FD4FE9" w:rsidRPr="00217706" w:rsidRDefault="00FD4FE9" w:rsidP="00FD4FE9">
      <w:pPr>
        <w:overflowPunct/>
        <w:autoSpaceDE/>
        <w:autoSpaceDN/>
        <w:adjustRightInd/>
        <w:spacing w:after="200" w:line="276" w:lineRule="auto"/>
        <w:ind w:left="1440" w:firstLine="720"/>
        <w:textAlignment w:val="auto"/>
        <w:rPr>
          <w:sz w:val="24"/>
          <w:szCs w:val="24"/>
        </w:rPr>
      </w:pPr>
      <w:r w:rsidRPr="00217706">
        <w:rPr>
          <w:sz w:val="24"/>
          <w:szCs w:val="24"/>
        </w:rPr>
        <w:t>W = dl</w:t>
      </w:r>
      <w:r w:rsidRPr="00217706">
        <w:rPr>
          <w:sz w:val="24"/>
          <w:szCs w:val="24"/>
          <w:vertAlign w:val="superscript"/>
        </w:rPr>
        <w:t>x</w:t>
      </w:r>
      <w:r w:rsidRPr="00217706">
        <w:rPr>
          <w:sz w:val="24"/>
          <w:szCs w:val="24"/>
        </w:rPr>
        <w:t xml:space="preserve"> </w:t>
      </w:r>
      <w:r w:rsidRPr="00217706">
        <w:rPr>
          <w:sz w:val="24"/>
          <w:szCs w:val="24"/>
        </w:rPr>
        <w:tab/>
      </w:r>
      <w:r w:rsidRPr="00217706">
        <w:rPr>
          <w:sz w:val="24"/>
          <w:szCs w:val="24"/>
        </w:rPr>
        <w:tab/>
      </w:r>
      <w:r w:rsidRPr="00217706">
        <w:rPr>
          <w:sz w:val="24"/>
          <w:szCs w:val="24"/>
        </w:rPr>
        <w:tab/>
      </w:r>
      <w:r w:rsidRPr="00217706">
        <w:rPr>
          <w:sz w:val="24"/>
          <w:szCs w:val="24"/>
        </w:rPr>
        <w:tab/>
      </w:r>
      <w:r w:rsidRPr="00217706">
        <w:rPr>
          <w:sz w:val="24"/>
          <w:szCs w:val="24"/>
        </w:rPr>
        <w:tab/>
      </w:r>
      <w:r w:rsidRPr="00217706">
        <w:rPr>
          <w:sz w:val="24"/>
          <w:szCs w:val="24"/>
        </w:rPr>
        <w:tab/>
      </w:r>
      <w:r w:rsidRPr="00217706">
        <w:rPr>
          <w:sz w:val="24"/>
          <w:szCs w:val="24"/>
        </w:rPr>
        <w:tab/>
      </w:r>
      <w:r w:rsidRPr="00217706">
        <w:rPr>
          <w:sz w:val="24"/>
          <w:szCs w:val="24"/>
        </w:rPr>
        <w:tab/>
        <w:t>(4)</w:t>
      </w:r>
    </w:p>
    <w:p w:rsidR="00FD4FE9" w:rsidRPr="00217706" w:rsidRDefault="00FD4FE9" w:rsidP="00FD4FE9">
      <w:pPr>
        <w:overflowPunct/>
        <w:autoSpaceDE/>
        <w:autoSpaceDN/>
        <w:adjustRightInd/>
        <w:spacing w:after="200" w:line="276" w:lineRule="auto"/>
        <w:textAlignment w:val="auto"/>
        <w:rPr>
          <w:sz w:val="24"/>
          <w:szCs w:val="24"/>
        </w:rPr>
      </w:pPr>
      <w:r w:rsidRPr="00217706">
        <w:rPr>
          <w:sz w:val="24"/>
          <w:szCs w:val="24"/>
        </w:rPr>
        <w:t xml:space="preserve">This expression is useful for establishing the approximate relationship between </w:t>
      </w:r>
      <w:proofErr w:type="gramStart"/>
      <w:r w:rsidRPr="00217706">
        <w:rPr>
          <w:sz w:val="24"/>
          <w:szCs w:val="24"/>
        </w:rPr>
        <w:t>body</w:t>
      </w:r>
      <w:proofErr w:type="gramEnd"/>
      <w:r w:rsidRPr="00217706">
        <w:rPr>
          <w:sz w:val="24"/>
          <w:szCs w:val="24"/>
        </w:rPr>
        <w:t xml:space="preserve"> mass, W, and characteristic length, l, by regression analysis of W, l data for a group of animals. For least squares regression a </w:t>
      </w:r>
      <w:r>
        <w:rPr>
          <w:sz w:val="24"/>
          <w:szCs w:val="24"/>
        </w:rPr>
        <w:t>figure</w:t>
      </w:r>
      <w:r w:rsidRPr="00217706">
        <w:rPr>
          <w:sz w:val="24"/>
          <w:szCs w:val="24"/>
        </w:rPr>
        <w:t xml:space="preserve"> of merit for how well the expression represents the data is the coefficient of determination, R</w:t>
      </w:r>
      <w:r w:rsidRPr="00217706">
        <w:rPr>
          <w:sz w:val="24"/>
          <w:szCs w:val="24"/>
          <w:vertAlign w:val="superscript"/>
        </w:rPr>
        <w:t>2</w:t>
      </w:r>
      <w:r w:rsidRPr="00217706">
        <w:rPr>
          <w:sz w:val="24"/>
          <w:szCs w:val="24"/>
        </w:rPr>
        <w:t xml:space="preserve">. The coefficient of determination measures the fraction of the dependent variable’s variance that is explained by the expression. </w:t>
      </w:r>
    </w:p>
    <w:p w:rsidR="00FD4FE9" w:rsidRPr="00217706" w:rsidRDefault="00FD4FE9" w:rsidP="00FD4FE9">
      <w:pPr>
        <w:overflowPunct/>
        <w:autoSpaceDE/>
        <w:autoSpaceDN/>
        <w:adjustRightInd/>
        <w:spacing w:after="200" w:line="276" w:lineRule="auto"/>
        <w:textAlignment w:val="auto"/>
        <w:rPr>
          <w:sz w:val="24"/>
          <w:szCs w:val="24"/>
        </w:rPr>
      </w:pPr>
      <w:r w:rsidRPr="00217706">
        <w:rPr>
          <w:sz w:val="24"/>
          <w:szCs w:val="24"/>
        </w:rPr>
        <w:t xml:space="preserve">Least squares regression is performed on the logarithmic version of equation (4), </w:t>
      </w:r>
      <w:proofErr w:type="gramStart"/>
      <w:r w:rsidRPr="00217706">
        <w:rPr>
          <w:sz w:val="24"/>
          <w:szCs w:val="24"/>
        </w:rPr>
        <w:t>log(</w:t>
      </w:r>
      <w:proofErr w:type="gramEnd"/>
      <w:r w:rsidRPr="00217706">
        <w:rPr>
          <w:sz w:val="24"/>
          <w:szCs w:val="24"/>
        </w:rPr>
        <w:t xml:space="preserve">W) = log(d) + </w:t>
      </w:r>
      <w:proofErr w:type="spellStart"/>
      <w:r w:rsidRPr="00217706">
        <w:rPr>
          <w:sz w:val="24"/>
          <w:szCs w:val="24"/>
        </w:rPr>
        <w:t>xlog</w:t>
      </w:r>
      <w:proofErr w:type="spellEnd"/>
      <w:r w:rsidRPr="00217706">
        <w:rPr>
          <w:sz w:val="24"/>
          <w:szCs w:val="24"/>
        </w:rPr>
        <w:t xml:space="preserve">(l), to obtain best estimate values for log(d) and x. </w:t>
      </w:r>
    </w:p>
    <w:p w:rsidR="00FD4FE9" w:rsidRPr="00217706" w:rsidRDefault="00FD4FE9" w:rsidP="00FD4FE9">
      <w:pPr>
        <w:overflowPunct/>
        <w:autoSpaceDE/>
        <w:autoSpaceDN/>
        <w:adjustRightInd/>
        <w:spacing w:after="200" w:line="276" w:lineRule="auto"/>
        <w:textAlignment w:val="auto"/>
        <w:rPr>
          <w:sz w:val="24"/>
          <w:szCs w:val="24"/>
        </w:rPr>
      </w:pPr>
      <w:r w:rsidRPr="00217706">
        <w:rPr>
          <w:sz w:val="24"/>
          <w:szCs w:val="24"/>
        </w:rPr>
        <w:t xml:space="preserve">Another useful expression is obtained by equating the derivatives with respect to </w:t>
      </w:r>
      <w:proofErr w:type="gramStart"/>
      <w:r w:rsidRPr="00217706">
        <w:rPr>
          <w:sz w:val="24"/>
          <w:szCs w:val="24"/>
        </w:rPr>
        <w:t>log(</w:t>
      </w:r>
      <w:proofErr w:type="gramEnd"/>
      <w:r w:rsidRPr="00217706">
        <w:rPr>
          <w:sz w:val="24"/>
          <w:szCs w:val="24"/>
        </w:rPr>
        <w:t>l) of the logarithms of equations (3) and (4) to obtain, for s = 1.0 and geometrically similar non-skeletal musculature where  y = 2/3, an equation for the exponent x in equation (4):</w:t>
      </w:r>
    </w:p>
    <w:p w:rsidR="00FD4FE9" w:rsidRPr="00217706" w:rsidRDefault="00FD4FE9" w:rsidP="00FD4FE9">
      <w:pPr>
        <w:overflowPunct/>
        <w:autoSpaceDE/>
        <w:autoSpaceDN/>
        <w:adjustRightInd/>
        <w:spacing w:after="200" w:line="276" w:lineRule="auto"/>
        <w:ind w:left="1440" w:firstLine="720"/>
        <w:textAlignment w:val="auto"/>
        <w:rPr>
          <w:sz w:val="24"/>
          <w:szCs w:val="24"/>
        </w:rPr>
      </w:pPr>
      <w:r w:rsidRPr="00217706">
        <w:rPr>
          <w:sz w:val="24"/>
          <w:szCs w:val="24"/>
        </w:rPr>
        <w:t>x = 2.0 +r + (1-r</w:t>
      </w:r>
      <w:proofErr w:type="gramStart"/>
      <w:r w:rsidRPr="00217706">
        <w:rPr>
          <w:sz w:val="24"/>
          <w:szCs w:val="24"/>
        </w:rPr>
        <w:t>)(</w:t>
      </w:r>
      <w:proofErr w:type="gramEnd"/>
      <w:r w:rsidRPr="00217706">
        <w:rPr>
          <w:sz w:val="24"/>
          <w:szCs w:val="24"/>
        </w:rPr>
        <w:t>G</w:t>
      </w:r>
      <w:r w:rsidRPr="00217706">
        <w:rPr>
          <w:sz w:val="24"/>
          <w:szCs w:val="24"/>
          <w:vertAlign w:val="subscript"/>
        </w:rPr>
        <w:t>o</w:t>
      </w:r>
      <w:r w:rsidRPr="00217706">
        <w:rPr>
          <w:sz w:val="24"/>
          <w:szCs w:val="24"/>
        </w:rPr>
        <w:t>/e)</w:t>
      </w:r>
      <w:r w:rsidRPr="00217706">
        <w:rPr>
          <w:sz w:val="24"/>
          <w:szCs w:val="24"/>
          <w:vertAlign w:val="superscript"/>
        </w:rPr>
        <w:t>3/2</w:t>
      </w:r>
      <w:r w:rsidRPr="00217706">
        <w:rPr>
          <w:sz w:val="24"/>
          <w:szCs w:val="24"/>
        </w:rPr>
        <w:t>/(l</w:t>
      </w:r>
      <w:r w:rsidRPr="00217706">
        <w:rPr>
          <w:sz w:val="24"/>
          <w:szCs w:val="24"/>
          <w:vertAlign w:val="superscript"/>
        </w:rPr>
        <w:t>(r-1)</w:t>
      </w:r>
      <w:r w:rsidRPr="00217706">
        <w:rPr>
          <w:sz w:val="24"/>
          <w:szCs w:val="24"/>
        </w:rPr>
        <w:t>G</w:t>
      </w:r>
      <w:r w:rsidRPr="00217706">
        <w:rPr>
          <w:sz w:val="24"/>
          <w:szCs w:val="24"/>
          <w:vertAlign w:val="subscript"/>
        </w:rPr>
        <w:t>m</w:t>
      </w:r>
      <w:r w:rsidRPr="00217706">
        <w:rPr>
          <w:sz w:val="24"/>
          <w:szCs w:val="24"/>
        </w:rPr>
        <w:t>/</w:t>
      </w:r>
      <w:proofErr w:type="spellStart"/>
      <w:r w:rsidRPr="00217706">
        <w:rPr>
          <w:sz w:val="24"/>
          <w:szCs w:val="24"/>
        </w:rPr>
        <w:t>kec</w:t>
      </w:r>
      <w:proofErr w:type="spellEnd"/>
      <w:r w:rsidRPr="00217706">
        <w:rPr>
          <w:sz w:val="24"/>
          <w:szCs w:val="24"/>
        </w:rPr>
        <w:t xml:space="preserve"> + (G</w:t>
      </w:r>
      <w:r w:rsidRPr="00217706">
        <w:rPr>
          <w:sz w:val="24"/>
          <w:szCs w:val="24"/>
          <w:vertAlign w:val="subscript"/>
        </w:rPr>
        <w:t>o</w:t>
      </w:r>
      <w:r w:rsidRPr="00217706">
        <w:rPr>
          <w:sz w:val="24"/>
          <w:szCs w:val="24"/>
        </w:rPr>
        <w:t>/e)</w:t>
      </w:r>
      <w:r w:rsidRPr="00217706">
        <w:rPr>
          <w:sz w:val="24"/>
          <w:szCs w:val="24"/>
          <w:vertAlign w:val="superscript"/>
        </w:rPr>
        <w:t>3/2</w:t>
      </w:r>
      <w:r w:rsidRPr="00217706">
        <w:rPr>
          <w:sz w:val="24"/>
          <w:szCs w:val="24"/>
        </w:rPr>
        <w:t>)</w:t>
      </w:r>
      <w:r w:rsidRPr="00217706">
        <w:rPr>
          <w:sz w:val="24"/>
          <w:szCs w:val="24"/>
        </w:rPr>
        <w:tab/>
      </w:r>
      <w:r w:rsidRPr="00217706">
        <w:rPr>
          <w:sz w:val="24"/>
          <w:szCs w:val="24"/>
        </w:rPr>
        <w:tab/>
      </w:r>
      <w:r w:rsidRPr="00217706">
        <w:rPr>
          <w:sz w:val="24"/>
          <w:szCs w:val="24"/>
        </w:rPr>
        <w:tab/>
        <w:t>(5)</w:t>
      </w:r>
    </w:p>
    <w:p w:rsidR="00FD4FE9" w:rsidRPr="00FE3876" w:rsidRDefault="00FD4FE9" w:rsidP="00FD4FE9">
      <w:pPr>
        <w:overflowPunct/>
        <w:autoSpaceDE/>
        <w:autoSpaceDN/>
        <w:adjustRightInd/>
        <w:spacing w:after="200" w:line="276" w:lineRule="auto"/>
        <w:textAlignment w:val="auto"/>
        <w:rPr>
          <w:rFonts w:eastAsia="Calibri"/>
          <w:sz w:val="24"/>
          <w:szCs w:val="24"/>
        </w:rPr>
      </w:pPr>
      <w:r w:rsidRPr="00217706">
        <w:rPr>
          <w:sz w:val="24"/>
          <w:szCs w:val="24"/>
        </w:rPr>
        <w:t xml:space="preserve">Equation (5) is the third equation needed to establish numerical values for the universal constants </w:t>
      </w:r>
      <w:r w:rsidRPr="00217706">
        <w:rPr>
          <w:rFonts w:eastAsia="Calibri"/>
          <w:sz w:val="24"/>
          <w:szCs w:val="24"/>
        </w:rPr>
        <w:t>G</w:t>
      </w:r>
      <w:r w:rsidRPr="00217706">
        <w:rPr>
          <w:rFonts w:eastAsia="Calibri"/>
          <w:sz w:val="24"/>
          <w:szCs w:val="24"/>
          <w:vertAlign w:val="subscript"/>
        </w:rPr>
        <w:t>m</w:t>
      </w:r>
      <w:r w:rsidRPr="00217706">
        <w:rPr>
          <w:rFonts w:eastAsia="Calibri"/>
          <w:sz w:val="24"/>
          <w:szCs w:val="24"/>
        </w:rPr>
        <w:t>, G</w:t>
      </w:r>
      <w:r w:rsidRPr="00217706">
        <w:rPr>
          <w:rFonts w:eastAsia="Calibri"/>
          <w:sz w:val="24"/>
          <w:szCs w:val="24"/>
          <w:vertAlign w:val="subscript"/>
        </w:rPr>
        <w:t>o</w:t>
      </w:r>
      <w:r w:rsidRPr="00217706">
        <w:rPr>
          <w:rFonts w:eastAsia="Calibri"/>
          <w:sz w:val="24"/>
          <w:szCs w:val="24"/>
        </w:rPr>
        <w:t xml:space="preserve"> and G</w:t>
      </w:r>
      <w:r w:rsidRPr="00217706">
        <w:rPr>
          <w:rFonts w:eastAsia="Calibri"/>
          <w:sz w:val="24"/>
          <w:szCs w:val="24"/>
          <w:vertAlign w:val="subscript"/>
        </w:rPr>
        <w:t>r</w:t>
      </w:r>
      <w:r>
        <w:rPr>
          <w:rFonts w:eastAsia="Calibri"/>
          <w:sz w:val="24"/>
          <w:szCs w:val="24"/>
        </w:rPr>
        <w:t>.</w:t>
      </w:r>
    </w:p>
    <w:p w:rsidR="00FD4FE9" w:rsidRPr="00A94CC5" w:rsidRDefault="00FD4FE9" w:rsidP="00FD4FE9">
      <w:pPr>
        <w:overflowPunct/>
        <w:spacing w:line="276" w:lineRule="auto"/>
        <w:textAlignment w:val="auto"/>
        <w:rPr>
          <w:color w:val="000000" w:themeColor="text1"/>
          <w:sz w:val="24"/>
          <w:szCs w:val="24"/>
        </w:rPr>
      </w:pPr>
      <w:r w:rsidRPr="00A94CC5">
        <w:rPr>
          <w:color w:val="000000" w:themeColor="text1"/>
          <w:sz w:val="24"/>
          <w:szCs w:val="24"/>
        </w:rPr>
        <w:t>The usual way to get the best estimate value for the parameter x in equations like equation (4) has been by regression analysis of the logarithmic version of the equation.</w:t>
      </w:r>
      <w:r>
        <w:rPr>
          <w:color w:val="000000" w:themeColor="text1"/>
          <w:sz w:val="24"/>
          <w:szCs w:val="24"/>
        </w:rPr>
        <w:t xml:space="preserve"> The analyses have used species-</w:t>
      </w:r>
      <w:r w:rsidRPr="00A94CC5">
        <w:rPr>
          <w:color w:val="000000" w:themeColor="text1"/>
          <w:sz w:val="24"/>
          <w:szCs w:val="24"/>
        </w:rPr>
        <w:t>averages in which a datum is the average value for a collection of individuals from a single species. In ordinary least squares (OLS) and reduced major axis (RMA) regression analyses it ha</w:t>
      </w:r>
      <w:r>
        <w:rPr>
          <w:color w:val="000000" w:themeColor="text1"/>
          <w:sz w:val="24"/>
          <w:szCs w:val="24"/>
        </w:rPr>
        <w:t>s been assumed that the species-</w:t>
      </w:r>
      <w:r w:rsidRPr="00A94CC5">
        <w:rPr>
          <w:color w:val="000000" w:themeColor="text1"/>
          <w:sz w:val="24"/>
          <w:szCs w:val="24"/>
        </w:rPr>
        <w:t xml:space="preserve">averaged data are statistically independent. </w:t>
      </w:r>
      <w:proofErr w:type="spellStart"/>
      <w:r w:rsidRPr="00A94CC5">
        <w:rPr>
          <w:color w:val="000000" w:themeColor="text1"/>
          <w:sz w:val="24"/>
          <w:szCs w:val="24"/>
        </w:rPr>
        <w:t>Phylogenetically</w:t>
      </w:r>
      <w:proofErr w:type="spellEnd"/>
      <w:r w:rsidRPr="00A94CC5">
        <w:rPr>
          <w:color w:val="000000" w:themeColor="text1"/>
          <w:sz w:val="24"/>
          <w:szCs w:val="24"/>
        </w:rPr>
        <w:t xml:space="preserve"> informed (PI) analyses assume that the data are not independent but </w:t>
      </w:r>
      <w:proofErr w:type="spellStart"/>
      <w:r w:rsidRPr="00A94CC5">
        <w:rPr>
          <w:color w:val="000000" w:themeColor="text1"/>
          <w:sz w:val="24"/>
          <w:szCs w:val="24"/>
        </w:rPr>
        <w:t>covary</w:t>
      </w:r>
      <w:proofErr w:type="spellEnd"/>
      <w:r w:rsidRPr="00A94CC5">
        <w:rPr>
          <w:color w:val="000000" w:themeColor="text1"/>
          <w:sz w:val="24"/>
          <w:szCs w:val="24"/>
        </w:rPr>
        <w:t xml:space="preserve"> with the degree of phylogenetic relatedness between species. These regression methods are reviewed in detail by (White &amp; Kearney, 2014).</w:t>
      </w:r>
    </w:p>
    <w:p w:rsidR="00FD4FE9" w:rsidRDefault="00FD4FE9" w:rsidP="00FD4FE9">
      <w:pPr>
        <w:overflowPunct/>
        <w:spacing w:line="276" w:lineRule="auto"/>
        <w:textAlignment w:val="auto"/>
        <w:rPr>
          <w:sz w:val="24"/>
          <w:szCs w:val="24"/>
        </w:rPr>
      </w:pPr>
    </w:p>
    <w:p w:rsidR="00430B55" w:rsidRPr="00E1130E" w:rsidRDefault="00FD4FE9" w:rsidP="00E1130E">
      <w:pPr>
        <w:overflowPunct/>
        <w:spacing w:line="276" w:lineRule="auto"/>
        <w:textAlignment w:val="auto"/>
        <w:rPr>
          <w:sz w:val="24"/>
          <w:szCs w:val="24"/>
        </w:rPr>
      </w:pPr>
      <w:r>
        <w:rPr>
          <w:sz w:val="24"/>
          <w:szCs w:val="24"/>
        </w:rPr>
        <w:t xml:space="preserve">By equations (2) and (3) MMLE deterministically predicts the absolute value of BMR and body mass for individual samples rather than a statistical best fit average value for a collection of individuals from a single species. MMLE is thus compatible with data sets that contain </w:t>
      </w:r>
      <w:r>
        <w:rPr>
          <w:sz w:val="24"/>
          <w:szCs w:val="24"/>
        </w:rPr>
        <w:lastRenderedPageBreak/>
        <w:t>individual animal data. It is also compatible with species-averaged data sets by considering each species-averaged datum to correspond with at least one i</w:t>
      </w:r>
      <w:r w:rsidR="00E1130E">
        <w:rPr>
          <w:sz w:val="24"/>
          <w:szCs w:val="24"/>
        </w:rPr>
        <w:t>ndividual member of the species</w:t>
      </w:r>
      <w:r w:rsidR="003A2D97">
        <w:rPr>
          <w:sz w:val="24"/>
          <w:szCs w:val="24"/>
        </w:rPr>
        <w:t xml:space="preserve"> </w:t>
      </w:r>
    </w:p>
    <w:p w:rsidR="00430B55" w:rsidRDefault="00430B55" w:rsidP="00430B55">
      <w:pPr>
        <w:overflowPunct/>
        <w:autoSpaceDE/>
        <w:autoSpaceDN/>
        <w:adjustRightInd/>
        <w:spacing w:after="200" w:line="276" w:lineRule="auto"/>
        <w:textAlignment w:val="auto"/>
        <w:rPr>
          <w:rFonts w:eastAsia="Calibri"/>
          <w:b/>
          <w:sz w:val="24"/>
          <w:szCs w:val="24"/>
        </w:rPr>
      </w:pPr>
      <w:r>
        <w:rPr>
          <w:rFonts w:eastAsia="Calibri"/>
          <w:b/>
          <w:sz w:val="24"/>
          <w:szCs w:val="24"/>
        </w:rPr>
        <w:t>______________________________________________________________________________</w:t>
      </w:r>
    </w:p>
    <w:p w:rsidR="00430B55" w:rsidRPr="00D76355" w:rsidRDefault="00430B55" w:rsidP="00430B55">
      <w:pPr>
        <w:overflowPunct/>
        <w:autoSpaceDE/>
        <w:autoSpaceDN/>
        <w:adjustRightInd/>
        <w:spacing w:after="200" w:line="276" w:lineRule="auto"/>
        <w:textAlignment w:val="auto"/>
        <w:rPr>
          <w:rFonts w:eastAsia="Calibri"/>
          <w:b/>
          <w:sz w:val="24"/>
          <w:szCs w:val="24"/>
        </w:rPr>
      </w:pPr>
      <w:r>
        <w:rPr>
          <w:rFonts w:eastAsia="Calibri"/>
          <w:b/>
          <w:noProof/>
          <w:sz w:val="24"/>
          <w:szCs w:val="24"/>
        </w:rPr>
        <w:drawing>
          <wp:inline distT="0" distB="0" distL="0" distR="0" wp14:anchorId="3CFA63E7" wp14:editId="6CD7592D">
            <wp:extent cx="5962650" cy="5200650"/>
            <wp:effectExtent l="0" t="0" r="0" b="0"/>
            <wp:docPr id="4" name="Picture 4"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62650" cy="5200650"/>
                    </a:xfrm>
                    <a:prstGeom prst="rect">
                      <a:avLst/>
                    </a:prstGeom>
                    <a:noFill/>
                    <a:ln>
                      <a:noFill/>
                    </a:ln>
                  </pic:spPr>
                </pic:pic>
              </a:graphicData>
            </a:graphic>
          </wp:inline>
        </w:drawing>
      </w:r>
    </w:p>
    <w:p w:rsidR="00430B55" w:rsidRDefault="00430B55" w:rsidP="00430B55">
      <w:pPr>
        <w:pBdr>
          <w:bottom w:val="single" w:sz="12" w:space="1" w:color="auto"/>
        </w:pBdr>
        <w:overflowPunct/>
        <w:autoSpaceDE/>
        <w:autoSpaceDN/>
        <w:adjustRightInd/>
        <w:spacing w:after="200" w:line="276" w:lineRule="auto"/>
        <w:textAlignment w:val="auto"/>
        <w:rPr>
          <w:color w:val="000000"/>
          <w:sz w:val="24"/>
          <w:szCs w:val="24"/>
        </w:rPr>
      </w:pPr>
      <w:proofErr w:type="gramStart"/>
      <w:r w:rsidRPr="00D76355">
        <w:rPr>
          <w:rFonts w:eastAsia="Calibri"/>
          <w:b/>
          <w:sz w:val="24"/>
          <w:szCs w:val="24"/>
        </w:rPr>
        <w:t>Figure 1.</w:t>
      </w:r>
      <w:proofErr w:type="gramEnd"/>
      <w:r w:rsidRPr="00D76355">
        <w:rPr>
          <w:rFonts w:eastAsia="Calibri"/>
          <w:b/>
          <w:sz w:val="24"/>
          <w:szCs w:val="24"/>
        </w:rPr>
        <w:t xml:space="preserve"> </w:t>
      </w:r>
      <w:r w:rsidRPr="00D76355">
        <w:rPr>
          <w:b/>
          <w:color w:val="000000"/>
          <w:sz w:val="24"/>
          <w:szCs w:val="24"/>
        </w:rPr>
        <w:t>Log body mass as a function of log shoulder height for running/</w:t>
      </w:r>
      <w:proofErr w:type="gramStart"/>
      <w:r w:rsidRPr="00D76355">
        <w:rPr>
          <w:b/>
          <w:color w:val="000000"/>
          <w:sz w:val="24"/>
          <w:szCs w:val="24"/>
        </w:rPr>
        <w:t xml:space="preserve">walking  </w:t>
      </w:r>
      <w:proofErr w:type="spellStart"/>
      <w:r w:rsidRPr="00D76355">
        <w:rPr>
          <w:b/>
          <w:color w:val="000000"/>
          <w:sz w:val="24"/>
          <w:szCs w:val="24"/>
        </w:rPr>
        <w:t>Artiodactyla</w:t>
      </w:r>
      <w:proofErr w:type="spellEnd"/>
      <w:proofErr w:type="gramEnd"/>
      <w:r w:rsidRPr="00D76355">
        <w:rPr>
          <w:b/>
          <w:color w:val="000000"/>
          <w:sz w:val="24"/>
          <w:szCs w:val="24"/>
        </w:rPr>
        <w:t xml:space="preserve"> and </w:t>
      </w:r>
      <w:proofErr w:type="spellStart"/>
      <w:r w:rsidRPr="00D76355">
        <w:rPr>
          <w:b/>
          <w:color w:val="000000"/>
          <w:sz w:val="24"/>
          <w:szCs w:val="24"/>
        </w:rPr>
        <w:t>Carnivora</w:t>
      </w:r>
      <w:proofErr w:type="spellEnd"/>
      <w:r w:rsidRPr="00D76355">
        <w:rPr>
          <w:b/>
          <w:color w:val="000000"/>
          <w:sz w:val="24"/>
          <w:szCs w:val="24"/>
        </w:rPr>
        <w:t>.</w:t>
      </w:r>
      <w:r w:rsidRPr="00D76355">
        <w:rPr>
          <w:color w:val="000000"/>
          <w:sz w:val="24"/>
          <w:szCs w:val="24"/>
        </w:rPr>
        <w:t xml:space="preserve"> Data are </w:t>
      </w:r>
      <w:r>
        <w:rPr>
          <w:color w:val="000000"/>
          <w:sz w:val="24"/>
          <w:szCs w:val="24"/>
        </w:rPr>
        <w:t>from</w:t>
      </w:r>
      <w:r w:rsidRPr="00D76355">
        <w:rPr>
          <w:rFonts w:eastAsia="Calibri"/>
          <w:sz w:val="24"/>
          <w:szCs w:val="24"/>
        </w:rPr>
        <w:t xml:space="preserve"> (Nowak, 1999)</w:t>
      </w:r>
      <w:r w:rsidRPr="00D76355">
        <w:rPr>
          <w:color w:val="000000"/>
          <w:sz w:val="24"/>
          <w:szCs w:val="24"/>
        </w:rPr>
        <w:t>. The upper and lower slanted solid lines are MMLE sturdiness factor boundaries for y = 2/3. The upper boundary was generated with a sturdiness factor, s, of the square root of 3,</w:t>
      </w:r>
      <w:r w:rsidRPr="00D76355">
        <w:rPr>
          <w:sz w:val="24"/>
          <w:szCs w:val="24"/>
        </w:rPr>
        <w:t xml:space="preserve"> (3)</w:t>
      </w:r>
      <w:r w:rsidRPr="00D76355">
        <w:rPr>
          <w:sz w:val="24"/>
          <w:szCs w:val="24"/>
          <w:vertAlign w:val="superscript"/>
        </w:rPr>
        <w:t>0.5</w:t>
      </w:r>
      <w:r w:rsidRPr="00D76355">
        <w:rPr>
          <w:color w:val="000000"/>
          <w:sz w:val="24"/>
          <w:szCs w:val="24"/>
        </w:rPr>
        <w:t xml:space="preserve">. The lower boundary was generated with s = </w:t>
      </w:r>
      <w:r w:rsidRPr="00D76355">
        <w:rPr>
          <w:sz w:val="24"/>
          <w:szCs w:val="24"/>
        </w:rPr>
        <w:t>(3)</w:t>
      </w:r>
      <w:r w:rsidRPr="00D76355">
        <w:rPr>
          <w:sz w:val="24"/>
          <w:szCs w:val="24"/>
          <w:vertAlign w:val="superscript"/>
        </w:rPr>
        <w:t>-0.5</w:t>
      </w:r>
      <w:r w:rsidRPr="00D76355">
        <w:rPr>
          <w:sz w:val="24"/>
          <w:szCs w:val="24"/>
        </w:rPr>
        <w:t>.</w:t>
      </w:r>
      <w:r w:rsidRPr="00D76355">
        <w:rPr>
          <w:color w:val="000000"/>
          <w:sz w:val="24"/>
          <w:szCs w:val="24"/>
        </w:rPr>
        <w:t xml:space="preserve"> The middle slanted line was generated with s = 1.0. The slanted lines are for Froude-</w:t>
      </w:r>
      <w:proofErr w:type="spellStart"/>
      <w:r w:rsidRPr="00D76355">
        <w:rPr>
          <w:color w:val="000000"/>
          <w:sz w:val="24"/>
          <w:szCs w:val="24"/>
        </w:rPr>
        <w:t>Strouhal</w:t>
      </w:r>
      <w:proofErr w:type="spellEnd"/>
      <w:r w:rsidRPr="00D76355">
        <w:rPr>
          <w:color w:val="000000"/>
          <w:sz w:val="24"/>
          <w:szCs w:val="24"/>
        </w:rPr>
        <w:t xml:space="preserve"> dynamic similarity. The </w:t>
      </w:r>
      <w:proofErr w:type="spellStart"/>
      <w:r w:rsidRPr="00D76355">
        <w:rPr>
          <w:color w:val="000000"/>
          <w:sz w:val="24"/>
          <w:szCs w:val="24"/>
        </w:rPr>
        <w:t>Artiodactyla</w:t>
      </w:r>
      <w:proofErr w:type="spellEnd"/>
      <w:r w:rsidRPr="00D76355">
        <w:rPr>
          <w:color w:val="000000"/>
          <w:sz w:val="24"/>
          <w:szCs w:val="24"/>
        </w:rPr>
        <w:t xml:space="preserve"> mass and shoulder height data are marked by open squares. The </w:t>
      </w:r>
      <w:proofErr w:type="spellStart"/>
      <w:r w:rsidRPr="00D76355">
        <w:rPr>
          <w:color w:val="000000"/>
          <w:sz w:val="24"/>
          <w:szCs w:val="24"/>
        </w:rPr>
        <w:t>Carnivora</w:t>
      </w:r>
      <w:proofErr w:type="spellEnd"/>
      <w:r w:rsidRPr="00D76355">
        <w:rPr>
          <w:color w:val="000000"/>
          <w:sz w:val="24"/>
          <w:szCs w:val="24"/>
        </w:rPr>
        <w:t xml:space="preserve"> mass and shoulder height data are marked by open triangles. Excluding </w:t>
      </w:r>
      <w:proofErr w:type="spellStart"/>
      <w:r w:rsidRPr="00D76355">
        <w:rPr>
          <w:i/>
          <w:color w:val="000000"/>
          <w:sz w:val="24"/>
          <w:szCs w:val="24"/>
        </w:rPr>
        <w:t>Hippopatamus</w:t>
      </w:r>
      <w:proofErr w:type="spellEnd"/>
      <w:r w:rsidRPr="00D76355">
        <w:rPr>
          <w:i/>
          <w:color w:val="000000"/>
          <w:sz w:val="24"/>
          <w:szCs w:val="24"/>
        </w:rPr>
        <w:t xml:space="preserve"> </w:t>
      </w:r>
      <w:proofErr w:type="spellStart"/>
      <w:r w:rsidRPr="00D76355">
        <w:rPr>
          <w:i/>
          <w:color w:val="000000"/>
          <w:sz w:val="24"/>
          <w:szCs w:val="24"/>
        </w:rPr>
        <w:t>amphibus</w:t>
      </w:r>
      <w:proofErr w:type="spellEnd"/>
      <w:r w:rsidRPr="00D76355">
        <w:rPr>
          <w:color w:val="000000"/>
          <w:sz w:val="24"/>
          <w:szCs w:val="24"/>
        </w:rPr>
        <w:t xml:space="preserve"> marked by crossed </w:t>
      </w:r>
      <w:proofErr w:type="spellStart"/>
      <w:r w:rsidRPr="00D76355">
        <w:rPr>
          <w:color w:val="000000"/>
          <w:sz w:val="24"/>
          <w:szCs w:val="24"/>
        </w:rPr>
        <w:t>Xes</w:t>
      </w:r>
      <w:proofErr w:type="spellEnd"/>
      <w:r w:rsidRPr="00D76355">
        <w:rPr>
          <w:color w:val="000000"/>
          <w:sz w:val="24"/>
          <w:szCs w:val="24"/>
        </w:rPr>
        <w:t xml:space="preserve"> and domestic cattle marked by </w:t>
      </w:r>
      <w:proofErr w:type="spellStart"/>
      <w:r w:rsidRPr="00D76355">
        <w:rPr>
          <w:color w:val="000000"/>
          <w:sz w:val="24"/>
          <w:szCs w:val="24"/>
        </w:rPr>
        <w:t>Xes</w:t>
      </w:r>
      <w:proofErr w:type="spellEnd"/>
      <w:r w:rsidRPr="00D76355">
        <w:rPr>
          <w:color w:val="000000"/>
          <w:sz w:val="24"/>
          <w:szCs w:val="24"/>
        </w:rPr>
        <w:t>, R</w:t>
      </w:r>
      <w:r w:rsidRPr="00D76355">
        <w:rPr>
          <w:color w:val="000000"/>
          <w:sz w:val="24"/>
          <w:szCs w:val="24"/>
          <w:vertAlign w:val="subscript"/>
        </w:rPr>
        <w:t>M</w:t>
      </w:r>
      <w:r w:rsidRPr="00D76355">
        <w:rPr>
          <w:color w:val="000000"/>
          <w:sz w:val="24"/>
          <w:szCs w:val="24"/>
          <w:vertAlign w:val="superscript"/>
        </w:rPr>
        <w:t>2</w:t>
      </w:r>
      <w:r w:rsidRPr="00D76355">
        <w:rPr>
          <w:color w:val="000000"/>
          <w:sz w:val="24"/>
          <w:szCs w:val="24"/>
        </w:rPr>
        <w:t xml:space="preserve"> = 0.9997. The solid vertical lines demark the AVG method first set of cohorts. The dashed vertical lines demark the second set of cohorts. </w:t>
      </w:r>
    </w:p>
    <w:p w:rsidR="00FD4FE9" w:rsidRDefault="00FD4FE9" w:rsidP="00FD4FE9">
      <w:pPr>
        <w:overflowPunct/>
        <w:spacing w:line="276" w:lineRule="auto"/>
        <w:textAlignment w:val="auto"/>
        <w:rPr>
          <w:sz w:val="24"/>
          <w:szCs w:val="24"/>
        </w:rPr>
      </w:pPr>
    </w:p>
    <w:p w:rsidR="00FD4FE9" w:rsidRDefault="00FD4FE9" w:rsidP="00FD4FE9">
      <w:pPr>
        <w:overflowPunct/>
        <w:spacing w:line="276" w:lineRule="auto"/>
        <w:textAlignment w:val="auto"/>
        <w:rPr>
          <w:sz w:val="24"/>
          <w:szCs w:val="24"/>
        </w:rPr>
      </w:pPr>
      <w:r>
        <w:rPr>
          <w:sz w:val="24"/>
          <w:szCs w:val="24"/>
        </w:rPr>
        <w:t xml:space="preserve">If a group of animals have nearly identical values for all the parameters occurring in equation (2) and (3) except for characteristic length, l, and sturdiness factor, s, then BMR and body mass can be regressed on characteristic length with sturdiness factor </w:t>
      </w:r>
      <w:r w:rsidRPr="00A94CC5">
        <w:rPr>
          <w:color w:val="000000" w:themeColor="text1"/>
          <w:sz w:val="24"/>
          <w:szCs w:val="24"/>
        </w:rPr>
        <w:t xml:space="preserve">boundaries as illustrated in Fig. 1. </w:t>
      </w:r>
      <w:r>
        <w:rPr>
          <w:sz w:val="24"/>
          <w:szCs w:val="24"/>
        </w:rPr>
        <w:t xml:space="preserve">As long as the only parameters in equations (2) and (3) that distinguish one individual animal from another are characteristic length and sturdiness factor the individuals included in the analysis may be from different species, genera, families, and even orders. Such a group of animals are called </w:t>
      </w:r>
      <w:r w:rsidR="00A24014">
        <w:rPr>
          <w:sz w:val="24"/>
          <w:szCs w:val="24"/>
        </w:rPr>
        <w:t>a MMLE phylogenetic</w:t>
      </w:r>
      <w:r w:rsidRPr="00217706">
        <w:rPr>
          <w:sz w:val="24"/>
          <w:szCs w:val="24"/>
        </w:rPr>
        <w:t xml:space="preserve"> homogeneous group</w:t>
      </w:r>
      <w:r>
        <w:rPr>
          <w:sz w:val="24"/>
          <w:szCs w:val="24"/>
        </w:rPr>
        <w:t xml:space="preserve"> herein</w:t>
      </w:r>
      <w:r w:rsidRPr="00217706">
        <w:rPr>
          <w:sz w:val="24"/>
          <w:szCs w:val="24"/>
        </w:rPr>
        <w:t>.</w:t>
      </w:r>
    </w:p>
    <w:p w:rsidR="00FD4FE9" w:rsidRDefault="00FD4FE9" w:rsidP="00FD4FE9">
      <w:pPr>
        <w:overflowPunct/>
        <w:spacing w:line="276" w:lineRule="auto"/>
        <w:textAlignment w:val="auto"/>
        <w:rPr>
          <w:sz w:val="24"/>
          <w:szCs w:val="24"/>
        </w:rPr>
      </w:pPr>
    </w:p>
    <w:p w:rsidR="00FD4FE9" w:rsidRPr="006526DE" w:rsidRDefault="00FD4FE9" w:rsidP="00FD4FE9">
      <w:pPr>
        <w:overflowPunct/>
        <w:spacing w:line="276" w:lineRule="auto"/>
        <w:textAlignment w:val="auto"/>
        <w:rPr>
          <w:sz w:val="24"/>
          <w:szCs w:val="24"/>
        </w:rPr>
      </w:pPr>
      <w:r>
        <w:rPr>
          <w:sz w:val="24"/>
          <w:szCs w:val="24"/>
        </w:rPr>
        <w:t>The AVG regression method exploits this feature of MMLE to use individual animal data such as the unmodified data from (Nowak, 1999).</w:t>
      </w:r>
    </w:p>
    <w:p w:rsidR="00FD4FE9" w:rsidRPr="00217706" w:rsidRDefault="00FD4FE9" w:rsidP="00FD4FE9">
      <w:pPr>
        <w:overflowPunct/>
        <w:spacing w:line="276" w:lineRule="auto"/>
        <w:textAlignment w:val="auto"/>
        <w:rPr>
          <w:rFonts w:eastAsia="Calibri"/>
          <w:sz w:val="24"/>
          <w:szCs w:val="24"/>
        </w:rPr>
      </w:pPr>
    </w:p>
    <w:p w:rsidR="00FD4FE9" w:rsidRPr="00217706" w:rsidRDefault="00FD4FE9" w:rsidP="00FD4FE9">
      <w:pPr>
        <w:overflowPunct/>
        <w:autoSpaceDE/>
        <w:autoSpaceDN/>
        <w:adjustRightInd/>
        <w:spacing w:after="200" w:line="276" w:lineRule="auto"/>
        <w:textAlignment w:val="auto"/>
        <w:rPr>
          <w:sz w:val="24"/>
          <w:szCs w:val="24"/>
        </w:rPr>
      </w:pPr>
      <w:r w:rsidRPr="009B5092">
        <w:rPr>
          <w:color w:val="000000" w:themeColor="text1"/>
          <w:sz w:val="24"/>
          <w:szCs w:val="24"/>
        </w:rPr>
        <w:t xml:space="preserve">AVG regression is best </w:t>
      </w:r>
      <w:r w:rsidRPr="00217706">
        <w:rPr>
          <w:sz w:val="24"/>
          <w:szCs w:val="24"/>
        </w:rPr>
        <w:t xml:space="preserve">explained with reference to </w:t>
      </w:r>
      <w:r>
        <w:rPr>
          <w:sz w:val="24"/>
          <w:szCs w:val="24"/>
        </w:rPr>
        <w:t>Fig.</w:t>
      </w:r>
      <w:r w:rsidRPr="00217706">
        <w:rPr>
          <w:sz w:val="24"/>
          <w:szCs w:val="24"/>
        </w:rPr>
        <w:t xml:space="preserve"> 1. The appendix to the original paper shows that the OLS regression relationship between body mass and characteristic length is given by the equivalent of equation (3) evaluated with a sturdiness factor value of s =</w:t>
      </w:r>
      <w:r w:rsidR="00FA0D33">
        <w:rPr>
          <w:sz w:val="24"/>
          <w:szCs w:val="24"/>
        </w:rPr>
        <w:t xml:space="preserve"> 1.0 for a MMLE phylogenetic</w:t>
      </w:r>
      <w:r w:rsidRPr="00217706">
        <w:rPr>
          <w:sz w:val="24"/>
          <w:szCs w:val="24"/>
        </w:rPr>
        <w:t xml:space="preserve"> homogeneous group. The s = 1.0 regression relationship is plotted by the middle slanting line in </w:t>
      </w:r>
      <w:r>
        <w:rPr>
          <w:sz w:val="24"/>
          <w:szCs w:val="24"/>
        </w:rPr>
        <w:t>Fig.</w:t>
      </w:r>
      <w:r w:rsidRPr="00217706">
        <w:rPr>
          <w:sz w:val="24"/>
          <w:szCs w:val="24"/>
        </w:rPr>
        <w:t xml:space="preserve"> 1. For any particular characteristic length, the mean of the logs of all body masses with that characteristic length that are uniformly distributed between the upper and lower  sturdiness factor boundaries is the log of the body mass predicted by equation (3) evaluated with a sturdiness factor of s = 1.0. MMLE takes advantage of this property to get linear regression relationships between log body mass regressed on log characteristic length with coefficients of determination, R</w:t>
      </w:r>
      <w:r w:rsidRPr="00217706">
        <w:rPr>
          <w:sz w:val="24"/>
          <w:szCs w:val="24"/>
          <w:vertAlign w:val="superscript"/>
        </w:rPr>
        <w:t>2</w:t>
      </w:r>
      <w:r w:rsidRPr="00217706">
        <w:rPr>
          <w:sz w:val="24"/>
          <w:szCs w:val="24"/>
        </w:rPr>
        <w:t xml:space="preserve">, that are very nearly 1.0. </w:t>
      </w:r>
    </w:p>
    <w:p w:rsidR="00FD4FE9" w:rsidRPr="00217706" w:rsidRDefault="00FD4FE9" w:rsidP="00FD4FE9">
      <w:pPr>
        <w:overflowPunct/>
        <w:autoSpaceDE/>
        <w:autoSpaceDN/>
        <w:adjustRightInd/>
        <w:spacing w:after="200" w:line="276" w:lineRule="auto"/>
        <w:textAlignment w:val="auto"/>
        <w:rPr>
          <w:sz w:val="24"/>
          <w:szCs w:val="24"/>
        </w:rPr>
      </w:pPr>
      <w:r w:rsidRPr="00217706">
        <w:rPr>
          <w:sz w:val="24"/>
          <w:szCs w:val="24"/>
        </w:rPr>
        <w:t xml:space="preserve">The method is to group the body mass and characteristic length data into adjacent but non-overlapping cohorts. Each cohort is bounded by a lower and upper value of characteristic length. For the running/walking Artiodactyl and Carnivore data of </w:t>
      </w:r>
      <w:r>
        <w:rPr>
          <w:sz w:val="24"/>
          <w:szCs w:val="24"/>
        </w:rPr>
        <w:t>Fig.</w:t>
      </w:r>
      <w:r w:rsidRPr="00217706">
        <w:rPr>
          <w:sz w:val="24"/>
          <w:szCs w:val="24"/>
        </w:rPr>
        <w:t xml:space="preserve"> 1, a set of 13 cohorts was selected so that they would be evenly spaced on the log characteristic length axis. The solid vertical lines in </w:t>
      </w:r>
      <w:r>
        <w:rPr>
          <w:sz w:val="24"/>
          <w:szCs w:val="24"/>
        </w:rPr>
        <w:t>Fig.</w:t>
      </w:r>
      <w:r w:rsidRPr="00217706">
        <w:rPr>
          <w:sz w:val="24"/>
          <w:szCs w:val="24"/>
        </w:rPr>
        <w:t xml:space="preserve"> 1 show the boundaries of the cohorts. Within each cohort the characteristic lengths for the data contained in the cohort was linearly averaged to get a single value for the cohort. The body masses contained in the cohort were also linearly averaged to get a single value for the cohort. As a check for reasonableness a second set of cohorts was used. Each of these second cohorts overlapped the lower and upper length halves of adjacent cohorts from the first set of cohorts.  The dashed vertical lines in </w:t>
      </w:r>
      <w:r>
        <w:rPr>
          <w:sz w:val="24"/>
          <w:szCs w:val="24"/>
        </w:rPr>
        <w:t>Fig.</w:t>
      </w:r>
      <w:r w:rsidRPr="00217706">
        <w:rPr>
          <w:sz w:val="24"/>
          <w:szCs w:val="24"/>
        </w:rPr>
        <w:t xml:space="preserve"> 1 show the boundaries of the second cohorts. Because of the overlapping there are 14 second cohorts in </w:t>
      </w:r>
      <w:r>
        <w:rPr>
          <w:sz w:val="24"/>
          <w:szCs w:val="24"/>
        </w:rPr>
        <w:t>Fig.</w:t>
      </w:r>
      <w:r w:rsidRPr="00217706">
        <w:rPr>
          <w:sz w:val="24"/>
          <w:szCs w:val="24"/>
        </w:rPr>
        <w:t xml:space="preserve"> 1. The mass and length data in the second cohorts was treated in the same way as it was in the first cohorts.  An OLS linear regression was then performed using the logarithms of the cohort average mass and average length as data for both the first and second cohort sets. The regression relationship that was obtained for the </w:t>
      </w:r>
      <w:r>
        <w:rPr>
          <w:sz w:val="24"/>
          <w:szCs w:val="24"/>
        </w:rPr>
        <w:t>Fig.</w:t>
      </w:r>
      <w:r w:rsidRPr="00217706">
        <w:rPr>
          <w:sz w:val="24"/>
          <w:szCs w:val="24"/>
        </w:rPr>
        <w:t xml:space="preserve"> 1 first cohort set was </w:t>
      </w:r>
      <w:proofErr w:type="gramStart"/>
      <w:r w:rsidRPr="00217706">
        <w:rPr>
          <w:sz w:val="24"/>
          <w:szCs w:val="24"/>
        </w:rPr>
        <w:t>log(</w:t>
      </w:r>
      <w:proofErr w:type="gramEnd"/>
      <w:r w:rsidRPr="00217706">
        <w:rPr>
          <w:sz w:val="24"/>
          <w:szCs w:val="24"/>
        </w:rPr>
        <w:t>W) = 2.4861log(l) + 5.03 with R</w:t>
      </w:r>
      <w:r w:rsidRPr="00217706">
        <w:rPr>
          <w:sz w:val="24"/>
          <w:szCs w:val="24"/>
          <w:vertAlign w:val="superscript"/>
        </w:rPr>
        <w:t>2</w:t>
      </w:r>
      <w:r w:rsidRPr="00217706">
        <w:rPr>
          <w:sz w:val="24"/>
          <w:szCs w:val="24"/>
        </w:rPr>
        <w:t xml:space="preserve"> = 0.9911. The relationship obtained for the second set was </w:t>
      </w:r>
      <w:proofErr w:type="gramStart"/>
      <w:r w:rsidRPr="00217706">
        <w:rPr>
          <w:sz w:val="24"/>
          <w:szCs w:val="24"/>
        </w:rPr>
        <w:t>log(</w:t>
      </w:r>
      <w:proofErr w:type="gramEnd"/>
      <w:r w:rsidRPr="00217706">
        <w:rPr>
          <w:sz w:val="24"/>
          <w:szCs w:val="24"/>
        </w:rPr>
        <w:t>W) = 2.6076log(l) + 5.01 with R</w:t>
      </w:r>
      <w:r w:rsidRPr="00217706">
        <w:rPr>
          <w:sz w:val="24"/>
          <w:szCs w:val="24"/>
          <w:vertAlign w:val="superscript"/>
        </w:rPr>
        <w:t>2</w:t>
      </w:r>
      <w:r w:rsidRPr="00217706">
        <w:rPr>
          <w:sz w:val="24"/>
          <w:szCs w:val="24"/>
        </w:rPr>
        <w:t xml:space="preserve"> = 0.9784. </w:t>
      </w:r>
    </w:p>
    <w:p w:rsidR="00FD4FE9" w:rsidRPr="00217706" w:rsidRDefault="00FD4FE9" w:rsidP="00FD4FE9">
      <w:pPr>
        <w:overflowPunct/>
        <w:autoSpaceDE/>
        <w:autoSpaceDN/>
        <w:adjustRightInd/>
        <w:spacing w:after="200" w:line="276" w:lineRule="auto"/>
        <w:textAlignment w:val="auto"/>
        <w:rPr>
          <w:sz w:val="24"/>
          <w:szCs w:val="24"/>
        </w:rPr>
      </w:pPr>
      <w:r w:rsidRPr="00217706">
        <w:rPr>
          <w:sz w:val="24"/>
          <w:szCs w:val="24"/>
        </w:rPr>
        <w:lastRenderedPageBreak/>
        <w:t xml:space="preserve">The slopes of the two relationships differed significantly. This indicated that the slopes of the regression relationships were not very reasonable estimates of the exponent x in equations (4) and (5). A look at </w:t>
      </w:r>
      <w:r>
        <w:rPr>
          <w:sz w:val="24"/>
          <w:szCs w:val="24"/>
        </w:rPr>
        <w:t>Fig.</w:t>
      </w:r>
      <w:r w:rsidRPr="00217706">
        <w:rPr>
          <w:sz w:val="24"/>
          <w:szCs w:val="24"/>
        </w:rPr>
        <w:t xml:space="preserve"> 1 indicates why the slopes could be so different. The average number of samples per first cohort is 23.7. The lowest characteristic length first cohort only contains six samples. The two upper most characteristic length first cohorts only contain one sample. Combining these sparsely populated first cohorts with their next adjacent cohort results in a first cohort regression relationship of </w:t>
      </w:r>
      <w:proofErr w:type="gramStart"/>
      <w:r w:rsidRPr="00217706">
        <w:rPr>
          <w:sz w:val="24"/>
          <w:szCs w:val="24"/>
        </w:rPr>
        <w:t>log(</w:t>
      </w:r>
      <w:proofErr w:type="gramEnd"/>
      <w:r w:rsidRPr="00217706">
        <w:rPr>
          <w:sz w:val="24"/>
          <w:szCs w:val="24"/>
        </w:rPr>
        <w:t>W) = 2.6207log(l) + 5.0557 with R</w:t>
      </w:r>
      <w:r w:rsidRPr="00217706">
        <w:rPr>
          <w:sz w:val="24"/>
          <w:szCs w:val="24"/>
          <w:vertAlign w:val="superscript"/>
        </w:rPr>
        <w:t>2</w:t>
      </w:r>
      <w:r w:rsidRPr="00217706">
        <w:rPr>
          <w:sz w:val="24"/>
          <w:szCs w:val="24"/>
        </w:rPr>
        <w:t xml:space="preserve"> = 0.9932. For the second set of cohorts, the lowest characteristic length cohort only contains one sample. The three upper most characteristic length cohorts only contain four samples. Combining these sparsely populated second cohorts with their next adjacent cohort results in a second cohort regression relationship of </w:t>
      </w:r>
      <w:proofErr w:type="gramStart"/>
      <w:r w:rsidRPr="00217706">
        <w:rPr>
          <w:sz w:val="24"/>
          <w:szCs w:val="24"/>
        </w:rPr>
        <w:t>log(</w:t>
      </w:r>
      <w:proofErr w:type="gramEnd"/>
      <w:r w:rsidRPr="00217706">
        <w:rPr>
          <w:sz w:val="24"/>
          <w:szCs w:val="24"/>
        </w:rPr>
        <w:t>W) = 2.604log(l) + 5.0611 with R</w:t>
      </w:r>
      <w:r w:rsidRPr="00217706">
        <w:rPr>
          <w:sz w:val="24"/>
          <w:szCs w:val="24"/>
          <w:vertAlign w:val="superscript"/>
        </w:rPr>
        <w:t>2</w:t>
      </w:r>
      <w:r w:rsidRPr="00217706">
        <w:rPr>
          <w:sz w:val="24"/>
          <w:szCs w:val="24"/>
        </w:rPr>
        <w:t xml:space="preserve"> = 0.9933. The slopes of these relationships are much closer than are the slopes of the previous relationships and a greater fraction of the variances are explained. Performing a OLS linear regression using both the first and second cohort data as a way of averaging the two cohort sets yields </w:t>
      </w:r>
      <w:proofErr w:type="gramStart"/>
      <w:r w:rsidRPr="00217706">
        <w:rPr>
          <w:sz w:val="24"/>
          <w:szCs w:val="24"/>
        </w:rPr>
        <w:t>log(</w:t>
      </w:r>
      <w:proofErr w:type="gramEnd"/>
      <w:r w:rsidRPr="00217706">
        <w:rPr>
          <w:sz w:val="24"/>
          <w:szCs w:val="24"/>
        </w:rPr>
        <w:t>W) = 2.6112log(l) + 5.0584 with R</w:t>
      </w:r>
      <w:r w:rsidRPr="00217706">
        <w:rPr>
          <w:sz w:val="24"/>
          <w:szCs w:val="24"/>
          <w:vertAlign w:val="superscript"/>
        </w:rPr>
        <w:t>2</w:t>
      </w:r>
      <w:r w:rsidRPr="00217706">
        <w:rPr>
          <w:sz w:val="24"/>
          <w:szCs w:val="24"/>
        </w:rPr>
        <w:t xml:space="preserve">  = 0.9932. This regression of the combined cohort data is arbitrarily designated an “AVG” regression in the present paper. The slope of this AVG relationship was taken to be a good estimate of the exponent x in equations (4) and (5).</w:t>
      </w:r>
    </w:p>
    <w:p w:rsidR="00FD4FE9" w:rsidRDefault="00FD4FE9" w:rsidP="00FD4FE9">
      <w:pPr>
        <w:overflowPunct/>
        <w:autoSpaceDE/>
        <w:autoSpaceDN/>
        <w:adjustRightInd/>
        <w:spacing w:after="200" w:line="276" w:lineRule="auto"/>
        <w:textAlignment w:val="auto"/>
        <w:rPr>
          <w:sz w:val="24"/>
          <w:szCs w:val="24"/>
        </w:rPr>
      </w:pPr>
      <w:r w:rsidRPr="00217706">
        <w:rPr>
          <w:sz w:val="24"/>
          <w:szCs w:val="24"/>
        </w:rPr>
        <w:t xml:space="preserve">Combining sparsely populated cohorts into a cohort with a population that more closely approaches the average cohort population density finds some justification in the MMLE proposition that sturdiness  factor is uniformly distributed between upper and lower sturdiness factor boundaries. A cohort needs a sufficient number of samples so that its mean is most likely close to the theoretical mean that would be obtained with a very large </w:t>
      </w:r>
      <w:r w:rsidRPr="00AC78B4">
        <w:rPr>
          <w:color w:val="000000" w:themeColor="text1"/>
          <w:sz w:val="24"/>
          <w:szCs w:val="24"/>
        </w:rPr>
        <w:t>number of samples.</w:t>
      </w:r>
    </w:p>
    <w:p w:rsidR="00FD4FE9" w:rsidRDefault="00FD4FE9" w:rsidP="00FD4FE9">
      <w:pPr>
        <w:overflowPunct/>
        <w:autoSpaceDE/>
        <w:autoSpaceDN/>
        <w:adjustRightInd/>
        <w:spacing w:after="200" w:line="276" w:lineRule="auto"/>
        <w:textAlignment w:val="auto"/>
        <w:rPr>
          <w:rFonts w:eastAsia="Calibri"/>
          <w:sz w:val="24"/>
          <w:szCs w:val="24"/>
        </w:rPr>
      </w:pPr>
      <w:r>
        <w:rPr>
          <w:sz w:val="24"/>
          <w:szCs w:val="24"/>
        </w:rPr>
        <w:t xml:space="preserve">The next section describes using the AVG regression method on characteristic length, body mass data for running/walking placental mammals in the families </w:t>
      </w:r>
      <w:proofErr w:type="spellStart"/>
      <w:r>
        <w:rPr>
          <w:sz w:val="24"/>
          <w:szCs w:val="24"/>
        </w:rPr>
        <w:t>Artiodactyla</w:t>
      </w:r>
      <w:proofErr w:type="spellEnd"/>
      <w:r>
        <w:rPr>
          <w:sz w:val="24"/>
          <w:szCs w:val="24"/>
        </w:rPr>
        <w:t xml:space="preserve"> and </w:t>
      </w:r>
      <w:proofErr w:type="spellStart"/>
      <w:r>
        <w:rPr>
          <w:sz w:val="24"/>
          <w:szCs w:val="24"/>
        </w:rPr>
        <w:t>Carnivora</w:t>
      </w:r>
      <w:proofErr w:type="spellEnd"/>
      <w:r>
        <w:rPr>
          <w:sz w:val="24"/>
          <w:szCs w:val="24"/>
        </w:rPr>
        <w:t xml:space="preserve"> from </w:t>
      </w:r>
      <w:r>
        <w:rPr>
          <w:rFonts w:eastAsia="Calibri"/>
          <w:sz w:val="24"/>
          <w:szCs w:val="24"/>
        </w:rPr>
        <w:t xml:space="preserve">(Nowak, </w:t>
      </w:r>
      <w:r w:rsidRPr="00217706">
        <w:rPr>
          <w:rFonts w:eastAsia="Calibri"/>
          <w:sz w:val="24"/>
          <w:szCs w:val="24"/>
        </w:rPr>
        <w:t>1999</w:t>
      </w:r>
      <w:r>
        <w:rPr>
          <w:rFonts w:eastAsia="Calibri"/>
          <w:sz w:val="24"/>
          <w:szCs w:val="24"/>
        </w:rPr>
        <w:t xml:space="preserve">) to estimate numerical values for the parameter x in equations (4) and (5) and then the parameters </w:t>
      </w:r>
      <w:r w:rsidRPr="00217706">
        <w:rPr>
          <w:rFonts w:eastAsia="Calibri"/>
          <w:sz w:val="24"/>
          <w:szCs w:val="24"/>
        </w:rPr>
        <w:t>G</w:t>
      </w:r>
      <w:r w:rsidRPr="00217706">
        <w:rPr>
          <w:rFonts w:eastAsia="Calibri"/>
          <w:sz w:val="24"/>
          <w:szCs w:val="24"/>
          <w:vertAlign w:val="subscript"/>
        </w:rPr>
        <w:t>m</w:t>
      </w:r>
      <w:r w:rsidRPr="004A3CEF">
        <w:rPr>
          <w:rFonts w:eastAsia="Calibri"/>
          <w:sz w:val="24"/>
          <w:szCs w:val="24"/>
        </w:rPr>
        <w:t>/k</w:t>
      </w:r>
      <w:r>
        <w:rPr>
          <w:rFonts w:eastAsia="Calibri"/>
          <w:sz w:val="24"/>
          <w:szCs w:val="24"/>
        </w:rPr>
        <w:t xml:space="preserve"> and </w:t>
      </w:r>
      <w:r w:rsidRPr="00217706">
        <w:rPr>
          <w:rFonts w:eastAsia="Calibri"/>
          <w:sz w:val="24"/>
          <w:szCs w:val="24"/>
        </w:rPr>
        <w:t>G</w:t>
      </w:r>
      <w:r w:rsidRPr="00217706">
        <w:rPr>
          <w:rFonts w:eastAsia="Calibri"/>
          <w:sz w:val="24"/>
          <w:szCs w:val="24"/>
          <w:vertAlign w:val="subscript"/>
        </w:rPr>
        <w:t>o</w:t>
      </w:r>
      <w:r>
        <w:rPr>
          <w:rFonts w:eastAsia="Calibri"/>
          <w:sz w:val="24"/>
          <w:szCs w:val="24"/>
        </w:rPr>
        <w:t xml:space="preserve"> in equations (1) and (3). The numerical values for </w:t>
      </w:r>
      <w:r w:rsidRPr="00217706">
        <w:rPr>
          <w:rFonts w:eastAsia="Calibri"/>
          <w:sz w:val="24"/>
          <w:szCs w:val="24"/>
        </w:rPr>
        <w:t>G</w:t>
      </w:r>
      <w:r w:rsidRPr="00217706">
        <w:rPr>
          <w:rFonts w:eastAsia="Calibri"/>
          <w:sz w:val="24"/>
          <w:szCs w:val="24"/>
          <w:vertAlign w:val="subscript"/>
        </w:rPr>
        <w:t>m</w:t>
      </w:r>
      <w:r w:rsidRPr="004A3CEF">
        <w:rPr>
          <w:rFonts w:eastAsia="Calibri"/>
          <w:sz w:val="24"/>
          <w:szCs w:val="24"/>
        </w:rPr>
        <w:t>/k</w:t>
      </w:r>
      <w:r>
        <w:rPr>
          <w:rFonts w:eastAsia="Calibri"/>
          <w:sz w:val="24"/>
          <w:szCs w:val="24"/>
        </w:rPr>
        <w:t xml:space="preserve"> and </w:t>
      </w:r>
      <w:r w:rsidRPr="00B00A55">
        <w:rPr>
          <w:rFonts w:eastAsia="Calibri"/>
          <w:sz w:val="24"/>
          <w:szCs w:val="24"/>
        </w:rPr>
        <w:t>G</w:t>
      </w:r>
      <w:r w:rsidRPr="00B00A55">
        <w:rPr>
          <w:rFonts w:eastAsia="Calibri"/>
          <w:sz w:val="24"/>
          <w:szCs w:val="24"/>
          <w:vertAlign w:val="subscript"/>
        </w:rPr>
        <w:t xml:space="preserve">o </w:t>
      </w:r>
      <w:r w:rsidRPr="00B00A55">
        <w:rPr>
          <w:rFonts w:eastAsia="Calibri"/>
          <w:sz w:val="24"/>
          <w:szCs w:val="24"/>
        </w:rPr>
        <w:t>apply to all placental mammals.</w:t>
      </w:r>
    </w:p>
    <w:p w:rsidR="00FD4FE9" w:rsidRDefault="00FD4FE9" w:rsidP="00FD4FE9">
      <w:pPr>
        <w:overflowPunct/>
        <w:autoSpaceDE/>
        <w:autoSpaceDN/>
        <w:adjustRightInd/>
        <w:spacing w:after="200" w:line="276" w:lineRule="auto"/>
        <w:textAlignment w:val="auto"/>
        <w:rPr>
          <w:rFonts w:eastAsia="Calibri"/>
          <w:sz w:val="24"/>
          <w:szCs w:val="24"/>
        </w:rPr>
      </w:pPr>
      <w:r>
        <w:rPr>
          <w:rFonts w:eastAsia="Calibri"/>
          <w:sz w:val="24"/>
          <w:szCs w:val="24"/>
        </w:rPr>
        <w:t>BMR and characteristic length data to estimate a numerical value for the parameter G</w:t>
      </w:r>
      <w:r w:rsidRPr="00B00A55">
        <w:rPr>
          <w:rFonts w:eastAsia="Calibri"/>
          <w:sz w:val="24"/>
          <w:szCs w:val="24"/>
          <w:vertAlign w:val="subscript"/>
        </w:rPr>
        <w:t>r</w:t>
      </w:r>
      <w:r>
        <w:rPr>
          <w:rFonts w:eastAsia="Calibri"/>
          <w:sz w:val="24"/>
          <w:szCs w:val="24"/>
        </w:rPr>
        <w:t xml:space="preserve"> in equation (2) was unavailable. </w:t>
      </w:r>
      <w:r w:rsidRPr="00DC13D8">
        <w:rPr>
          <w:rFonts w:eastAsia="Calibri"/>
          <w:color w:val="000000" w:themeColor="text1"/>
          <w:sz w:val="24"/>
          <w:szCs w:val="24"/>
        </w:rPr>
        <w:t xml:space="preserve">Species-averaged BMR </w:t>
      </w:r>
      <w:r w:rsidRPr="00B00A55">
        <w:rPr>
          <w:rFonts w:eastAsia="Calibri"/>
          <w:color w:val="000000" w:themeColor="text1"/>
          <w:sz w:val="24"/>
          <w:szCs w:val="24"/>
        </w:rPr>
        <w:t xml:space="preserve">and body mass data was </w:t>
      </w:r>
      <w:r>
        <w:rPr>
          <w:rFonts w:eastAsia="Calibri"/>
          <w:color w:val="000000" w:themeColor="text1"/>
          <w:sz w:val="24"/>
          <w:szCs w:val="24"/>
        </w:rPr>
        <w:t xml:space="preserve">available from </w:t>
      </w:r>
      <w:r>
        <w:rPr>
          <w:rFonts w:eastAsia="Calibri"/>
          <w:sz w:val="24"/>
          <w:szCs w:val="24"/>
        </w:rPr>
        <w:t>(</w:t>
      </w:r>
      <w:proofErr w:type="spellStart"/>
      <w:r w:rsidRPr="00217706">
        <w:rPr>
          <w:rFonts w:eastAsia="Calibri"/>
          <w:sz w:val="24"/>
          <w:szCs w:val="24"/>
        </w:rPr>
        <w:t>Kolokotrones</w:t>
      </w:r>
      <w:proofErr w:type="spellEnd"/>
      <w:r w:rsidRPr="00217706">
        <w:rPr>
          <w:rFonts w:eastAsia="Calibri"/>
          <w:sz w:val="24"/>
          <w:szCs w:val="24"/>
        </w:rPr>
        <w:t xml:space="preserve"> </w:t>
      </w:r>
      <w:r>
        <w:rPr>
          <w:rFonts w:eastAsia="Calibri"/>
          <w:sz w:val="24"/>
          <w:szCs w:val="24"/>
        </w:rPr>
        <w:t xml:space="preserve">et al, </w:t>
      </w:r>
      <w:r w:rsidRPr="00217706">
        <w:rPr>
          <w:rFonts w:eastAsia="Calibri"/>
          <w:sz w:val="24"/>
          <w:szCs w:val="24"/>
        </w:rPr>
        <w:t>2010</w:t>
      </w:r>
      <w:r>
        <w:rPr>
          <w:rFonts w:eastAsia="Calibri"/>
          <w:sz w:val="24"/>
          <w:szCs w:val="24"/>
        </w:rPr>
        <w:t>).</w:t>
      </w:r>
    </w:p>
    <w:p w:rsidR="00FD4FE9" w:rsidRDefault="00FD4FE9" w:rsidP="00FD4FE9">
      <w:pPr>
        <w:overflowPunct/>
        <w:autoSpaceDE/>
        <w:autoSpaceDN/>
        <w:adjustRightInd/>
        <w:spacing w:after="200" w:line="276" w:lineRule="auto"/>
        <w:textAlignment w:val="auto"/>
        <w:rPr>
          <w:rFonts w:eastAsia="Calibri"/>
          <w:sz w:val="24"/>
          <w:szCs w:val="24"/>
        </w:rPr>
      </w:pPr>
      <w:r>
        <w:rPr>
          <w:rFonts w:eastAsia="Calibri"/>
          <w:sz w:val="24"/>
          <w:szCs w:val="24"/>
        </w:rPr>
        <w:t>By equations (2) and (4),</w:t>
      </w:r>
    </w:p>
    <w:p w:rsidR="00FD4FE9" w:rsidRDefault="00FD4FE9" w:rsidP="00FD4FE9">
      <w:pPr>
        <w:overflowPunct/>
        <w:autoSpaceDE/>
        <w:autoSpaceDN/>
        <w:adjustRightInd/>
        <w:spacing w:after="200" w:line="276" w:lineRule="auto"/>
        <w:ind w:left="1440" w:firstLine="720"/>
        <w:textAlignment w:val="auto"/>
        <w:rPr>
          <w:rFonts w:eastAsia="Calibri"/>
          <w:sz w:val="24"/>
          <w:szCs w:val="24"/>
        </w:rPr>
      </w:pPr>
      <w:r>
        <w:rPr>
          <w:rFonts w:eastAsia="Calibri"/>
          <w:sz w:val="24"/>
          <w:szCs w:val="24"/>
        </w:rPr>
        <w:t xml:space="preserve"> BMR = </w:t>
      </w:r>
      <w:proofErr w:type="gramStart"/>
      <w:r>
        <w:rPr>
          <w:rFonts w:eastAsia="Calibri"/>
          <w:sz w:val="24"/>
          <w:szCs w:val="24"/>
        </w:rPr>
        <w:t>G</w:t>
      </w:r>
      <w:r w:rsidRPr="00B00A55">
        <w:rPr>
          <w:rFonts w:eastAsia="Calibri"/>
          <w:sz w:val="24"/>
          <w:szCs w:val="24"/>
          <w:vertAlign w:val="subscript"/>
        </w:rPr>
        <w:t>r</w:t>
      </w:r>
      <w:r>
        <w:rPr>
          <w:rFonts w:eastAsia="Calibri"/>
          <w:sz w:val="24"/>
          <w:szCs w:val="24"/>
        </w:rPr>
        <w:t>(</w:t>
      </w:r>
      <w:proofErr w:type="gramEnd"/>
      <w:r>
        <w:rPr>
          <w:rFonts w:eastAsia="Calibri"/>
          <w:sz w:val="24"/>
          <w:szCs w:val="24"/>
        </w:rPr>
        <w:t>W/d</w:t>
      </w:r>
      <w:r w:rsidRPr="00A912D7">
        <w:rPr>
          <w:rFonts w:eastAsia="Calibri"/>
          <w:sz w:val="24"/>
          <w:szCs w:val="24"/>
        </w:rPr>
        <w:t>)</w:t>
      </w:r>
      <w:r w:rsidRPr="00A912D7">
        <w:rPr>
          <w:rFonts w:eastAsia="Calibri"/>
          <w:sz w:val="24"/>
          <w:szCs w:val="24"/>
          <w:vertAlign w:val="superscript"/>
        </w:rPr>
        <w:t>2/x</w:t>
      </w:r>
      <w:r w:rsidRPr="00E00837">
        <w:rPr>
          <w:rFonts w:eastAsia="Calibri"/>
          <w:sz w:val="24"/>
          <w:szCs w:val="24"/>
        </w:rPr>
        <w:t xml:space="preserve"> </w:t>
      </w:r>
      <w:r>
        <w:rPr>
          <w:rFonts w:eastAsia="Calibri"/>
          <w:sz w:val="24"/>
          <w:szCs w:val="24"/>
        </w:rPr>
        <w:tab/>
      </w:r>
      <w:r>
        <w:rPr>
          <w:rFonts w:eastAsia="Calibri"/>
          <w:sz w:val="24"/>
          <w:szCs w:val="24"/>
        </w:rPr>
        <w:tab/>
      </w:r>
      <w:r>
        <w:rPr>
          <w:rFonts w:eastAsia="Calibri"/>
          <w:sz w:val="24"/>
          <w:szCs w:val="24"/>
        </w:rPr>
        <w:tab/>
      </w:r>
      <w:r>
        <w:rPr>
          <w:rFonts w:eastAsia="Calibri"/>
          <w:sz w:val="24"/>
          <w:szCs w:val="24"/>
        </w:rPr>
        <w:tab/>
      </w:r>
      <w:r>
        <w:rPr>
          <w:rFonts w:eastAsia="Calibri"/>
          <w:sz w:val="24"/>
          <w:szCs w:val="24"/>
        </w:rPr>
        <w:tab/>
        <w:t>(6)</w:t>
      </w:r>
    </w:p>
    <w:p w:rsidR="00FD4FE9" w:rsidRDefault="00FD4FE9" w:rsidP="00FD4FE9">
      <w:pPr>
        <w:overflowPunct/>
        <w:autoSpaceDE/>
        <w:autoSpaceDN/>
        <w:adjustRightInd/>
        <w:spacing w:after="200" w:line="276" w:lineRule="auto"/>
        <w:textAlignment w:val="auto"/>
        <w:rPr>
          <w:sz w:val="24"/>
          <w:szCs w:val="24"/>
        </w:rPr>
      </w:pPr>
      <w:r>
        <w:rPr>
          <w:rFonts w:eastAsia="Calibri"/>
          <w:sz w:val="24"/>
          <w:szCs w:val="24"/>
        </w:rPr>
        <w:t xml:space="preserve"> Since d and x are estimated by regression analysis this expression is reliable only if the coefficient of determination, R</w:t>
      </w:r>
      <w:r w:rsidRPr="00B72C3E">
        <w:rPr>
          <w:rFonts w:eastAsia="Calibri"/>
          <w:sz w:val="24"/>
          <w:szCs w:val="24"/>
          <w:vertAlign w:val="superscript"/>
        </w:rPr>
        <w:t>2</w:t>
      </w:r>
      <w:r>
        <w:rPr>
          <w:rFonts w:eastAsia="Calibri"/>
          <w:sz w:val="24"/>
          <w:szCs w:val="24"/>
        </w:rPr>
        <w:t>, is nearly unity for the analysis that estimated d and x. From table 1 in the next section R</w:t>
      </w:r>
      <w:r w:rsidRPr="00A912D7">
        <w:rPr>
          <w:rFonts w:eastAsia="Calibri"/>
          <w:sz w:val="24"/>
          <w:szCs w:val="24"/>
          <w:vertAlign w:val="superscript"/>
        </w:rPr>
        <w:t>2</w:t>
      </w:r>
      <w:r>
        <w:rPr>
          <w:rFonts w:eastAsia="Calibri"/>
          <w:sz w:val="24"/>
          <w:szCs w:val="24"/>
        </w:rPr>
        <w:t xml:space="preserve"> = 0.9932 for the AVG regression analysis that estimated d and x for</w:t>
      </w:r>
      <w:r>
        <w:rPr>
          <w:sz w:val="24"/>
          <w:szCs w:val="24"/>
        </w:rPr>
        <w:t xml:space="preserve"> running/walking placental mammals in the families </w:t>
      </w:r>
      <w:proofErr w:type="spellStart"/>
      <w:r>
        <w:rPr>
          <w:sz w:val="24"/>
          <w:szCs w:val="24"/>
        </w:rPr>
        <w:t>Artiodactyla</w:t>
      </w:r>
      <w:proofErr w:type="spellEnd"/>
      <w:r>
        <w:rPr>
          <w:sz w:val="24"/>
          <w:szCs w:val="24"/>
        </w:rPr>
        <w:t xml:space="preserve"> and </w:t>
      </w:r>
      <w:proofErr w:type="spellStart"/>
      <w:r>
        <w:rPr>
          <w:sz w:val="24"/>
          <w:szCs w:val="24"/>
        </w:rPr>
        <w:t>Carnivora</w:t>
      </w:r>
      <w:proofErr w:type="spellEnd"/>
      <w:r>
        <w:rPr>
          <w:sz w:val="24"/>
          <w:szCs w:val="24"/>
        </w:rPr>
        <w:t xml:space="preserve">. Although there </w:t>
      </w:r>
      <w:r>
        <w:rPr>
          <w:sz w:val="24"/>
          <w:szCs w:val="24"/>
        </w:rPr>
        <w:lastRenderedPageBreak/>
        <w:t>are complications that will be discussed in the next section a reasonable estimate for the numerical value of G</w:t>
      </w:r>
      <w:r w:rsidRPr="004A5BD4">
        <w:rPr>
          <w:sz w:val="24"/>
          <w:szCs w:val="24"/>
          <w:vertAlign w:val="subscript"/>
        </w:rPr>
        <w:t>r</w:t>
      </w:r>
      <w:r>
        <w:rPr>
          <w:sz w:val="24"/>
          <w:szCs w:val="24"/>
        </w:rPr>
        <w:t xml:space="preserve"> is obtained. </w:t>
      </w:r>
    </w:p>
    <w:p w:rsidR="00FD4FE9" w:rsidRDefault="00FD4FE9" w:rsidP="00FD4FE9">
      <w:pPr>
        <w:overflowPunct/>
        <w:autoSpaceDE/>
        <w:autoSpaceDN/>
        <w:adjustRightInd/>
        <w:spacing w:after="200" w:line="276" w:lineRule="auto"/>
        <w:textAlignment w:val="auto"/>
        <w:rPr>
          <w:sz w:val="24"/>
          <w:szCs w:val="24"/>
        </w:rPr>
      </w:pPr>
      <w:r>
        <w:rPr>
          <w:sz w:val="24"/>
          <w:szCs w:val="24"/>
        </w:rPr>
        <w:t>To solve for a numerical value of G</w:t>
      </w:r>
      <w:r w:rsidRPr="00B72C3E">
        <w:rPr>
          <w:sz w:val="24"/>
          <w:szCs w:val="24"/>
          <w:vertAlign w:val="subscript"/>
        </w:rPr>
        <w:t>r</w:t>
      </w:r>
      <w:r>
        <w:rPr>
          <w:sz w:val="24"/>
          <w:szCs w:val="24"/>
        </w:rPr>
        <w:t xml:space="preserve"> an </w:t>
      </w:r>
      <w:proofErr w:type="spellStart"/>
      <w:r>
        <w:rPr>
          <w:sz w:val="24"/>
          <w:szCs w:val="24"/>
        </w:rPr>
        <w:t>allometric</w:t>
      </w:r>
      <w:proofErr w:type="spellEnd"/>
      <w:r>
        <w:rPr>
          <w:sz w:val="24"/>
          <w:szCs w:val="24"/>
        </w:rPr>
        <w:t xml:space="preserve"> expression of the form BMR = </w:t>
      </w:r>
      <w:proofErr w:type="spellStart"/>
      <w:r>
        <w:rPr>
          <w:sz w:val="24"/>
          <w:szCs w:val="24"/>
        </w:rPr>
        <w:t>aW</w:t>
      </w:r>
      <w:r w:rsidRPr="00E14D4A">
        <w:rPr>
          <w:sz w:val="24"/>
          <w:szCs w:val="24"/>
          <w:vertAlign w:val="superscript"/>
        </w:rPr>
        <w:t>b</w:t>
      </w:r>
      <w:proofErr w:type="spellEnd"/>
      <w:r w:rsidRPr="00E14D4A">
        <w:rPr>
          <w:sz w:val="24"/>
          <w:szCs w:val="24"/>
        </w:rPr>
        <w:t xml:space="preserve"> </w:t>
      </w:r>
      <w:r>
        <w:rPr>
          <w:sz w:val="24"/>
          <w:szCs w:val="24"/>
        </w:rPr>
        <w:t xml:space="preserve">is obtained by </w:t>
      </w:r>
      <w:r w:rsidRPr="00DC13D8">
        <w:rPr>
          <w:color w:val="000000" w:themeColor="text1"/>
          <w:sz w:val="24"/>
          <w:szCs w:val="24"/>
        </w:rPr>
        <w:t>regression</w:t>
      </w:r>
      <w:r>
        <w:rPr>
          <w:sz w:val="24"/>
          <w:szCs w:val="24"/>
        </w:rPr>
        <w:t xml:space="preserve"> analysis. If equation (6) is reliable then b = 2/x and a = G</w:t>
      </w:r>
      <w:r w:rsidRPr="00E00837">
        <w:rPr>
          <w:sz w:val="24"/>
          <w:szCs w:val="24"/>
          <w:vertAlign w:val="subscript"/>
        </w:rPr>
        <w:t>r</w:t>
      </w:r>
      <w:r>
        <w:rPr>
          <w:sz w:val="24"/>
          <w:szCs w:val="24"/>
        </w:rPr>
        <w:t>/d</w:t>
      </w:r>
      <w:r w:rsidRPr="00E00837">
        <w:rPr>
          <w:sz w:val="24"/>
          <w:szCs w:val="24"/>
          <w:vertAlign w:val="superscript"/>
        </w:rPr>
        <w:t>2/x</w:t>
      </w:r>
      <w:r>
        <w:rPr>
          <w:sz w:val="24"/>
          <w:szCs w:val="24"/>
        </w:rPr>
        <w:t xml:space="preserve">. </w:t>
      </w:r>
    </w:p>
    <w:p w:rsidR="00FD4FE9" w:rsidRPr="00E14D4A" w:rsidRDefault="00FD4FE9" w:rsidP="00FD4FE9">
      <w:pPr>
        <w:overflowPunct/>
        <w:autoSpaceDE/>
        <w:autoSpaceDN/>
        <w:adjustRightInd/>
        <w:spacing w:after="200" w:line="276" w:lineRule="auto"/>
        <w:textAlignment w:val="auto"/>
        <w:rPr>
          <w:sz w:val="24"/>
          <w:szCs w:val="24"/>
        </w:rPr>
      </w:pPr>
      <w:proofErr w:type="spellStart"/>
      <w:r w:rsidRPr="00E14D4A">
        <w:rPr>
          <w:sz w:val="24"/>
          <w:szCs w:val="24"/>
        </w:rPr>
        <w:t>Phylogenetically</w:t>
      </w:r>
      <w:proofErr w:type="spellEnd"/>
      <w:r w:rsidRPr="00E14D4A">
        <w:rPr>
          <w:sz w:val="24"/>
          <w:szCs w:val="24"/>
        </w:rPr>
        <w:t xml:space="preserve"> Informed (PI) Generalized Least Squares </w:t>
      </w:r>
      <w:r>
        <w:rPr>
          <w:sz w:val="24"/>
          <w:szCs w:val="24"/>
        </w:rPr>
        <w:t xml:space="preserve">regression was used to obtain the needed BMR = </w:t>
      </w:r>
      <w:proofErr w:type="spellStart"/>
      <w:r>
        <w:rPr>
          <w:sz w:val="24"/>
          <w:szCs w:val="24"/>
        </w:rPr>
        <w:t>aW</w:t>
      </w:r>
      <w:r w:rsidRPr="00E00837">
        <w:rPr>
          <w:sz w:val="24"/>
          <w:szCs w:val="24"/>
          <w:vertAlign w:val="superscript"/>
        </w:rPr>
        <w:t>b</w:t>
      </w:r>
      <w:proofErr w:type="spellEnd"/>
      <w:r>
        <w:rPr>
          <w:sz w:val="24"/>
          <w:szCs w:val="24"/>
        </w:rPr>
        <w:t xml:space="preserve"> expression. </w:t>
      </w:r>
      <w:r w:rsidRPr="00E14D4A">
        <w:rPr>
          <w:sz w:val="24"/>
          <w:szCs w:val="24"/>
        </w:rPr>
        <w:t xml:space="preserve">The PI Generalized Least Squares regression analyses were conducted using the </w:t>
      </w:r>
      <w:proofErr w:type="spellStart"/>
      <w:r w:rsidRPr="00E14D4A">
        <w:rPr>
          <w:sz w:val="24"/>
          <w:szCs w:val="24"/>
        </w:rPr>
        <w:t>BayesTraits</w:t>
      </w:r>
      <w:proofErr w:type="spellEnd"/>
      <w:r w:rsidRPr="00E14D4A">
        <w:rPr>
          <w:sz w:val="24"/>
          <w:szCs w:val="24"/>
        </w:rPr>
        <w:t xml:space="preserve"> computer program</w:t>
      </w:r>
      <w:r w:rsidRPr="00E14D4A">
        <w:rPr>
          <w:rFonts w:eastAsia="Calibri"/>
          <w:sz w:val="24"/>
          <w:szCs w:val="24"/>
        </w:rPr>
        <w:t xml:space="preserve"> (</w:t>
      </w:r>
      <w:proofErr w:type="spellStart"/>
      <w:r w:rsidRPr="00E14D4A">
        <w:rPr>
          <w:rFonts w:eastAsia="Calibri"/>
          <w:sz w:val="24"/>
          <w:szCs w:val="24"/>
        </w:rPr>
        <w:t>Pagel</w:t>
      </w:r>
      <w:proofErr w:type="spellEnd"/>
      <w:r w:rsidRPr="00E14D4A">
        <w:rPr>
          <w:rFonts w:eastAsia="Calibri"/>
          <w:sz w:val="24"/>
          <w:szCs w:val="24"/>
        </w:rPr>
        <w:t>, Meade &amp; Barker, 2004)</w:t>
      </w:r>
      <w:r w:rsidRPr="00E14D4A">
        <w:rPr>
          <w:sz w:val="24"/>
          <w:szCs w:val="24"/>
        </w:rPr>
        <w:t>.</w:t>
      </w:r>
      <w:r w:rsidRPr="00E14D4A">
        <w:rPr>
          <w:color w:val="FF0000"/>
          <w:sz w:val="24"/>
          <w:szCs w:val="24"/>
        </w:rPr>
        <w:t xml:space="preserve"> </w:t>
      </w:r>
      <w:r w:rsidRPr="00E14D4A">
        <w:rPr>
          <w:rFonts w:eastAsia="Calibri"/>
          <w:sz w:val="24"/>
          <w:szCs w:val="24"/>
        </w:rPr>
        <w:t xml:space="preserve">PI methods are used to control for </w:t>
      </w:r>
      <w:r>
        <w:rPr>
          <w:rFonts w:eastAsia="Calibri"/>
          <w:sz w:val="24"/>
          <w:szCs w:val="24"/>
        </w:rPr>
        <w:t>an assumed</w:t>
      </w:r>
      <w:r w:rsidRPr="00E14D4A">
        <w:rPr>
          <w:rFonts w:eastAsia="Calibri"/>
          <w:sz w:val="24"/>
          <w:szCs w:val="24"/>
        </w:rPr>
        <w:t xml:space="preserve"> lack of statistical independence among species (</w:t>
      </w:r>
      <w:proofErr w:type="spellStart"/>
      <w:r w:rsidRPr="00DC13D8">
        <w:rPr>
          <w:rFonts w:eastAsia="Calibri"/>
          <w:color w:val="000000" w:themeColor="text1"/>
          <w:sz w:val="24"/>
          <w:szCs w:val="24"/>
        </w:rPr>
        <w:t>Freckleton</w:t>
      </w:r>
      <w:proofErr w:type="spellEnd"/>
      <w:r w:rsidRPr="00DC13D8">
        <w:rPr>
          <w:rFonts w:eastAsia="Calibri"/>
          <w:color w:val="000000" w:themeColor="text1"/>
          <w:sz w:val="24"/>
          <w:szCs w:val="24"/>
        </w:rPr>
        <w:t xml:space="preserve">, Harvey &amp; </w:t>
      </w:r>
      <w:proofErr w:type="spellStart"/>
      <w:r w:rsidRPr="00DC13D8">
        <w:rPr>
          <w:rFonts w:eastAsia="Calibri"/>
          <w:color w:val="000000" w:themeColor="text1"/>
          <w:sz w:val="24"/>
          <w:szCs w:val="24"/>
        </w:rPr>
        <w:t>Pagel</w:t>
      </w:r>
      <w:proofErr w:type="spellEnd"/>
      <w:r w:rsidRPr="00DC13D8">
        <w:rPr>
          <w:rFonts w:eastAsia="Calibri"/>
          <w:color w:val="000000" w:themeColor="text1"/>
          <w:sz w:val="24"/>
          <w:szCs w:val="24"/>
        </w:rPr>
        <w:t xml:space="preserve">, 2002; White &amp; Kearney, 2014). </w:t>
      </w:r>
    </w:p>
    <w:p w:rsidR="00FD4FE9" w:rsidRPr="00E14D4A" w:rsidRDefault="00FD4FE9" w:rsidP="00FD4FE9">
      <w:pPr>
        <w:overflowPunct/>
        <w:autoSpaceDE/>
        <w:autoSpaceDN/>
        <w:adjustRightInd/>
        <w:spacing w:after="200" w:line="276" w:lineRule="auto"/>
        <w:textAlignment w:val="auto"/>
        <w:rPr>
          <w:sz w:val="24"/>
          <w:szCs w:val="24"/>
        </w:rPr>
      </w:pPr>
      <w:r w:rsidRPr="00E14D4A">
        <w:rPr>
          <w:sz w:val="24"/>
          <w:szCs w:val="24"/>
        </w:rPr>
        <w:t xml:space="preserve">The Microsoft Windows version of </w:t>
      </w:r>
      <w:proofErr w:type="spellStart"/>
      <w:r w:rsidRPr="00E14D4A">
        <w:rPr>
          <w:sz w:val="24"/>
          <w:szCs w:val="24"/>
        </w:rPr>
        <w:t>BayesTraits</w:t>
      </w:r>
      <w:proofErr w:type="spellEnd"/>
      <w:r w:rsidRPr="00E14D4A">
        <w:rPr>
          <w:sz w:val="24"/>
          <w:szCs w:val="24"/>
        </w:rPr>
        <w:t xml:space="preserve"> together with the companion programs </w:t>
      </w:r>
      <w:proofErr w:type="spellStart"/>
      <w:r w:rsidRPr="00E14D4A">
        <w:rPr>
          <w:sz w:val="24"/>
          <w:szCs w:val="24"/>
        </w:rPr>
        <w:t>BayesTrees</w:t>
      </w:r>
      <w:proofErr w:type="spellEnd"/>
      <w:r w:rsidRPr="00E14D4A">
        <w:rPr>
          <w:sz w:val="24"/>
          <w:szCs w:val="24"/>
        </w:rPr>
        <w:t xml:space="preserve"> and </w:t>
      </w:r>
      <w:proofErr w:type="spellStart"/>
      <w:r w:rsidRPr="00E14D4A">
        <w:rPr>
          <w:sz w:val="24"/>
          <w:szCs w:val="24"/>
        </w:rPr>
        <w:t>BayesTreesConverter</w:t>
      </w:r>
      <w:proofErr w:type="spellEnd"/>
      <w:r w:rsidRPr="00E14D4A">
        <w:rPr>
          <w:color w:val="FF0000"/>
          <w:sz w:val="24"/>
          <w:szCs w:val="24"/>
        </w:rPr>
        <w:t xml:space="preserve"> </w:t>
      </w:r>
      <w:r w:rsidRPr="00E14D4A">
        <w:rPr>
          <w:sz w:val="24"/>
          <w:szCs w:val="24"/>
        </w:rPr>
        <w:t xml:space="preserve">available at </w:t>
      </w:r>
      <w:hyperlink r:id="rId8" w:history="1">
        <w:r w:rsidRPr="00E14D4A">
          <w:rPr>
            <w:rFonts w:eastAsia="Calibri"/>
            <w:color w:val="0000FF"/>
            <w:sz w:val="24"/>
            <w:szCs w:val="24"/>
            <w:u w:val="single"/>
          </w:rPr>
          <w:t>www.evolution.rdg.ac.uk</w:t>
        </w:r>
      </w:hyperlink>
      <w:r w:rsidRPr="00E14D4A">
        <w:rPr>
          <w:rFonts w:eastAsia="Calibri"/>
          <w:sz w:val="24"/>
          <w:szCs w:val="24"/>
        </w:rPr>
        <w:t xml:space="preserve"> </w:t>
      </w:r>
      <w:r w:rsidRPr="00E14D4A">
        <w:rPr>
          <w:sz w:val="24"/>
          <w:szCs w:val="24"/>
        </w:rPr>
        <w:t xml:space="preserve"> were used. </w:t>
      </w:r>
    </w:p>
    <w:p w:rsidR="00FD4FE9" w:rsidRPr="00E14D4A" w:rsidRDefault="00FD4FE9" w:rsidP="00FD4FE9">
      <w:pPr>
        <w:overflowPunct/>
        <w:autoSpaceDE/>
        <w:autoSpaceDN/>
        <w:adjustRightInd/>
        <w:spacing w:after="200" w:line="276" w:lineRule="auto"/>
        <w:textAlignment w:val="auto"/>
        <w:rPr>
          <w:rFonts w:eastAsia="Calibri"/>
          <w:sz w:val="24"/>
          <w:szCs w:val="24"/>
        </w:rPr>
      </w:pPr>
      <w:proofErr w:type="spellStart"/>
      <w:r w:rsidRPr="00E14D4A">
        <w:rPr>
          <w:sz w:val="24"/>
          <w:szCs w:val="24"/>
        </w:rPr>
        <w:t>BayesTraits</w:t>
      </w:r>
      <w:proofErr w:type="spellEnd"/>
      <w:r w:rsidRPr="00E14D4A">
        <w:rPr>
          <w:sz w:val="24"/>
          <w:szCs w:val="24"/>
        </w:rPr>
        <w:t xml:space="preserve"> requires phylogenetic trees. For all mammals except </w:t>
      </w:r>
      <w:proofErr w:type="spellStart"/>
      <w:r w:rsidRPr="00E14D4A">
        <w:rPr>
          <w:sz w:val="24"/>
          <w:szCs w:val="24"/>
        </w:rPr>
        <w:t>Carnivora</w:t>
      </w:r>
      <w:proofErr w:type="spellEnd"/>
      <w:r w:rsidRPr="00E14D4A">
        <w:rPr>
          <w:sz w:val="24"/>
          <w:szCs w:val="24"/>
        </w:rPr>
        <w:t xml:space="preserve"> the tree for all mammals was used that is available as supplemental information from the online version </w:t>
      </w:r>
      <w:proofErr w:type="gramStart"/>
      <w:r w:rsidRPr="00E14D4A">
        <w:rPr>
          <w:sz w:val="24"/>
          <w:szCs w:val="24"/>
        </w:rPr>
        <w:t xml:space="preserve">of </w:t>
      </w:r>
      <w:r w:rsidRPr="00E14D4A">
        <w:rPr>
          <w:rFonts w:eastAsia="Calibri"/>
          <w:sz w:val="24"/>
          <w:szCs w:val="24"/>
        </w:rPr>
        <w:t xml:space="preserve"> (</w:t>
      </w:r>
      <w:proofErr w:type="gramEnd"/>
      <w:r w:rsidRPr="00E14D4A">
        <w:rPr>
          <w:rFonts w:eastAsia="Calibri"/>
          <w:sz w:val="24"/>
          <w:szCs w:val="24"/>
        </w:rPr>
        <w:t xml:space="preserve">Fritz, </w:t>
      </w:r>
      <w:proofErr w:type="spellStart"/>
      <w:r w:rsidRPr="00E14D4A">
        <w:rPr>
          <w:rFonts w:eastAsia="Calibri"/>
          <w:sz w:val="24"/>
          <w:szCs w:val="24"/>
        </w:rPr>
        <w:t>Bininda-Emonds</w:t>
      </w:r>
      <w:proofErr w:type="spellEnd"/>
      <w:r w:rsidRPr="00E14D4A">
        <w:rPr>
          <w:rFonts w:eastAsia="Calibri"/>
          <w:sz w:val="24"/>
          <w:szCs w:val="24"/>
        </w:rPr>
        <w:t xml:space="preserve"> &amp; Purvis, 2009)</w:t>
      </w:r>
      <w:r w:rsidRPr="00E14D4A">
        <w:rPr>
          <w:sz w:val="24"/>
          <w:szCs w:val="24"/>
        </w:rPr>
        <w:t xml:space="preserve"> at </w:t>
      </w:r>
      <w:hyperlink r:id="rId9" w:history="1">
        <w:r w:rsidRPr="00E14D4A">
          <w:rPr>
            <w:color w:val="0000FF"/>
            <w:sz w:val="24"/>
            <w:szCs w:val="24"/>
            <w:u w:val="single"/>
          </w:rPr>
          <w:t>http://onlinelibrary.wiley.com/doi/10.1111/j.1461-0248.2009.01307.x/suppinfo</w:t>
        </w:r>
      </w:hyperlink>
      <w:r w:rsidRPr="00E14D4A">
        <w:rPr>
          <w:sz w:val="24"/>
          <w:szCs w:val="24"/>
        </w:rPr>
        <w:t xml:space="preserve"> .This tree contains 5020 species of mammals. For </w:t>
      </w:r>
      <w:proofErr w:type="spellStart"/>
      <w:r w:rsidRPr="00E14D4A">
        <w:rPr>
          <w:sz w:val="24"/>
          <w:szCs w:val="24"/>
        </w:rPr>
        <w:t>Carnivora</w:t>
      </w:r>
      <w:proofErr w:type="spellEnd"/>
      <w:r w:rsidRPr="00E14D4A">
        <w:rPr>
          <w:sz w:val="24"/>
          <w:szCs w:val="24"/>
        </w:rPr>
        <w:t xml:space="preserve"> an updated tree was used that is available from the online version </w:t>
      </w:r>
      <w:proofErr w:type="gramStart"/>
      <w:r w:rsidRPr="00E14D4A">
        <w:rPr>
          <w:sz w:val="24"/>
          <w:szCs w:val="24"/>
        </w:rPr>
        <w:t>of  (</w:t>
      </w:r>
      <w:proofErr w:type="spellStart"/>
      <w:proofErr w:type="gramEnd"/>
      <w:r w:rsidRPr="00E14D4A">
        <w:rPr>
          <w:rFonts w:eastAsia="Calibri"/>
          <w:sz w:val="24"/>
          <w:szCs w:val="24"/>
        </w:rPr>
        <w:t>Nyakatura</w:t>
      </w:r>
      <w:proofErr w:type="spellEnd"/>
      <w:r w:rsidRPr="00E14D4A">
        <w:rPr>
          <w:rFonts w:eastAsia="Calibri"/>
          <w:sz w:val="24"/>
          <w:szCs w:val="24"/>
        </w:rPr>
        <w:t xml:space="preserve"> &amp; </w:t>
      </w:r>
      <w:proofErr w:type="spellStart"/>
      <w:r w:rsidRPr="00E14D4A">
        <w:rPr>
          <w:rFonts w:eastAsia="Calibri"/>
          <w:sz w:val="24"/>
          <w:szCs w:val="24"/>
        </w:rPr>
        <w:t>Bininda-Emonds</w:t>
      </w:r>
      <w:proofErr w:type="spellEnd"/>
      <w:r w:rsidRPr="00E14D4A">
        <w:rPr>
          <w:rFonts w:eastAsia="Calibri"/>
          <w:sz w:val="24"/>
          <w:szCs w:val="24"/>
        </w:rPr>
        <w:t>, 2013)</w:t>
      </w:r>
      <w:r>
        <w:rPr>
          <w:rFonts w:eastAsia="Calibri"/>
          <w:sz w:val="24"/>
          <w:szCs w:val="24"/>
        </w:rPr>
        <w:t xml:space="preserve"> </w:t>
      </w:r>
      <w:r w:rsidRPr="00E14D4A">
        <w:rPr>
          <w:sz w:val="24"/>
          <w:szCs w:val="24"/>
        </w:rPr>
        <w:t xml:space="preserve">at </w:t>
      </w:r>
      <w:hyperlink r:id="rId10" w:history="1">
        <w:r w:rsidRPr="00E14D4A">
          <w:rPr>
            <w:color w:val="0000FF"/>
            <w:sz w:val="24"/>
            <w:szCs w:val="24"/>
            <w:u w:val="single"/>
          </w:rPr>
          <w:t>www.ncbi.nlm.nih.gov/pmc/articles/PMC3307490/</w:t>
        </w:r>
      </w:hyperlink>
      <w:r w:rsidRPr="00E14D4A">
        <w:rPr>
          <w:sz w:val="24"/>
          <w:szCs w:val="24"/>
        </w:rPr>
        <w:t xml:space="preserve"> . This tree contains 286 Carnivore species. The trees were converted to nexus format input for </w:t>
      </w:r>
      <w:proofErr w:type="spellStart"/>
      <w:r w:rsidRPr="00E14D4A">
        <w:rPr>
          <w:sz w:val="24"/>
          <w:szCs w:val="24"/>
        </w:rPr>
        <w:t>BayesTraits</w:t>
      </w:r>
      <w:proofErr w:type="spellEnd"/>
      <w:r w:rsidRPr="00E14D4A">
        <w:rPr>
          <w:sz w:val="24"/>
          <w:szCs w:val="24"/>
        </w:rPr>
        <w:t xml:space="preserve"> using</w:t>
      </w:r>
      <w:r w:rsidRPr="00E14D4A">
        <w:rPr>
          <w:color w:val="FF0000"/>
          <w:sz w:val="24"/>
          <w:szCs w:val="24"/>
        </w:rPr>
        <w:t xml:space="preserve"> </w:t>
      </w:r>
      <w:proofErr w:type="spellStart"/>
      <w:r w:rsidRPr="00E14D4A">
        <w:rPr>
          <w:sz w:val="24"/>
          <w:szCs w:val="24"/>
        </w:rPr>
        <w:t>BayesTrees</w:t>
      </w:r>
      <w:proofErr w:type="spellEnd"/>
      <w:r w:rsidRPr="00E14D4A">
        <w:rPr>
          <w:sz w:val="24"/>
          <w:szCs w:val="24"/>
        </w:rPr>
        <w:t xml:space="preserve"> Converter. They were then pruned to the species that were contained in the data sets that were being analyzed using </w:t>
      </w:r>
      <w:proofErr w:type="spellStart"/>
      <w:r w:rsidRPr="00E14D4A">
        <w:rPr>
          <w:sz w:val="24"/>
          <w:szCs w:val="24"/>
        </w:rPr>
        <w:t>BayesTrees</w:t>
      </w:r>
      <w:proofErr w:type="spellEnd"/>
      <w:r w:rsidRPr="00E14D4A">
        <w:rPr>
          <w:sz w:val="24"/>
          <w:szCs w:val="24"/>
        </w:rPr>
        <w:t xml:space="preserve"> and manual editing of the nexus files. For running/walking mammals the updated pruned </w:t>
      </w:r>
      <w:proofErr w:type="spellStart"/>
      <w:r w:rsidRPr="00E14D4A">
        <w:rPr>
          <w:sz w:val="24"/>
          <w:szCs w:val="24"/>
        </w:rPr>
        <w:t>Carnivora</w:t>
      </w:r>
      <w:proofErr w:type="spellEnd"/>
      <w:r w:rsidRPr="00E14D4A">
        <w:rPr>
          <w:sz w:val="24"/>
          <w:szCs w:val="24"/>
        </w:rPr>
        <w:t xml:space="preserve"> trees were grafted to the older trees that had been pruned to the </w:t>
      </w:r>
      <w:proofErr w:type="spellStart"/>
      <w:r w:rsidRPr="00E14D4A">
        <w:rPr>
          <w:sz w:val="24"/>
          <w:szCs w:val="24"/>
        </w:rPr>
        <w:t>Artiodactyla</w:t>
      </w:r>
      <w:proofErr w:type="spellEnd"/>
      <w:r w:rsidRPr="00E14D4A">
        <w:rPr>
          <w:sz w:val="24"/>
          <w:szCs w:val="24"/>
        </w:rPr>
        <w:t xml:space="preserve">, </w:t>
      </w:r>
      <w:proofErr w:type="spellStart"/>
      <w:r w:rsidR="00DE0AC3">
        <w:rPr>
          <w:sz w:val="24"/>
          <w:szCs w:val="24"/>
        </w:rPr>
        <w:t>Proboscidea</w:t>
      </w:r>
      <w:proofErr w:type="spellEnd"/>
      <w:r w:rsidRPr="00E14D4A">
        <w:rPr>
          <w:sz w:val="24"/>
          <w:szCs w:val="24"/>
        </w:rPr>
        <w:t xml:space="preserve"> and </w:t>
      </w:r>
      <w:proofErr w:type="spellStart"/>
      <w:r w:rsidRPr="00E14D4A">
        <w:rPr>
          <w:sz w:val="24"/>
          <w:szCs w:val="24"/>
        </w:rPr>
        <w:t>Perissodactyla</w:t>
      </w:r>
      <w:proofErr w:type="spellEnd"/>
      <w:r w:rsidRPr="00E14D4A">
        <w:rPr>
          <w:sz w:val="24"/>
          <w:szCs w:val="24"/>
        </w:rPr>
        <w:t xml:space="preserve"> species that were contained in the data sets.</w:t>
      </w:r>
      <w:r w:rsidRPr="00E14D4A">
        <w:rPr>
          <w:color w:val="FF0000"/>
          <w:sz w:val="24"/>
          <w:szCs w:val="24"/>
        </w:rPr>
        <w:t xml:space="preserve"> </w:t>
      </w:r>
      <w:proofErr w:type="spellStart"/>
      <w:r w:rsidRPr="00E14D4A">
        <w:rPr>
          <w:sz w:val="24"/>
          <w:szCs w:val="24"/>
        </w:rPr>
        <w:t>Polytomies</w:t>
      </w:r>
      <w:proofErr w:type="spellEnd"/>
      <w:r w:rsidRPr="00E14D4A">
        <w:rPr>
          <w:sz w:val="24"/>
          <w:szCs w:val="24"/>
        </w:rPr>
        <w:t xml:space="preserve"> were automatically resolved using the </w:t>
      </w:r>
      <w:proofErr w:type="spellStart"/>
      <w:r w:rsidRPr="00E14D4A">
        <w:rPr>
          <w:sz w:val="24"/>
          <w:szCs w:val="24"/>
        </w:rPr>
        <w:t>BayesTrees</w:t>
      </w:r>
      <w:proofErr w:type="spellEnd"/>
      <w:r w:rsidRPr="00E14D4A">
        <w:rPr>
          <w:sz w:val="24"/>
          <w:szCs w:val="24"/>
        </w:rPr>
        <w:t xml:space="preserve"> resolve trees command with a branch length of 0.01 million years.</w:t>
      </w:r>
    </w:p>
    <w:p w:rsidR="00FD4FE9" w:rsidRPr="00E14D4A" w:rsidRDefault="00FD4FE9" w:rsidP="00FD4FE9">
      <w:pPr>
        <w:overflowPunct/>
        <w:spacing w:line="276" w:lineRule="auto"/>
        <w:textAlignment w:val="auto"/>
        <w:rPr>
          <w:rFonts w:eastAsia="Calibri"/>
          <w:sz w:val="24"/>
          <w:szCs w:val="24"/>
        </w:rPr>
      </w:pPr>
      <w:r w:rsidRPr="00E14D4A">
        <w:rPr>
          <w:sz w:val="24"/>
          <w:szCs w:val="24"/>
        </w:rPr>
        <w:t xml:space="preserve">The PI regression analyses were performed with the </w:t>
      </w:r>
      <w:proofErr w:type="spellStart"/>
      <w:r w:rsidRPr="00E14D4A">
        <w:rPr>
          <w:sz w:val="24"/>
          <w:szCs w:val="24"/>
        </w:rPr>
        <w:t>BayesTraits</w:t>
      </w:r>
      <w:proofErr w:type="spellEnd"/>
      <w:r w:rsidRPr="00E14D4A">
        <w:rPr>
          <w:sz w:val="24"/>
          <w:szCs w:val="24"/>
        </w:rPr>
        <w:t xml:space="preserve"> continuous regression model and the maximum likelihood analysis type. The inputs were set to estimate the parameter lambda. </w:t>
      </w:r>
    </w:p>
    <w:p w:rsidR="00FD4FE9" w:rsidRPr="00E14D4A" w:rsidRDefault="00FD4FE9" w:rsidP="00FD4FE9">
      <w:pPr>
        <w:overflowPunct/>
        <w:spacing w:line="276" w:lineRule="auto"/>
        <w:textAlignment w:val="auto"/>
        <w:rPr>
          <w:rFonts w:eastAsia="Calibri"/>
          <w:sz w:val="24"/>
          <w:szCs w:val="24"/>
        </w:rPr>
      </w:pPr>
    </w:p>
    <w:p w:rsidR="00FD4FE9" w:rsidRDefault="00FD4FE9" w:rsidP="00FD4FE9">
      <w:pPr>
        <w:overflowPunct/>
        <w:autoSpaceDE/>
        <w:autoSpaceDN/>
        <w:adjustRightInd/>
        <w:spacing w:after="200" w:line="276" w:lineRule="auto"/>
        <w:textAlignment w:val="auto"/>
        <w:rPr>
          <w:rFonts w:eastAsia="Calibri"/>
          <w:sz w:val="24"/>
          <w:szCs w:val="24"/>
        </w:rPr>
      </w:pPr>
      <w:r w:rsidRPr="00E14D4A">
        <w:rPr>
          <w:rFonts w:eastAsia="Calibri"/>
          <w:sz w:val="24"/>
          <w:szCs w:val="24"/>
        </w:rPr>
        <w:t xml:space="preserve">Lambda is found by maximum likelihood. It usually varies between 0.0 and 1.0. It is a multiplier of the off-diagonal elements of </w:t>
      </w:r>
      <w:r w:rsidRPr="00E14D4A">
        <w:rPr>
          <w:rFonts w:eastAsia="Calibri"/>
          <w:bCs/>
          <w:sz w:val="24"/>
          <w:szCs w:val="24"/>
        </w:rPr>
        <w:t xml:space="preserve">the Generalized Least Squares variance-covariance matrix. </w:t>
      </w:r>
      <w:r w:rsidRPr="00E14D4A">
        <w:rPr>
          <w:rFonts w:eastAsia="Calibri"/>
          <w:sz w:val="24"/>
          <w:szCs w:val="24"/>
        </w:rPr>
        <w:t>Lambda = 0.0 indicates evolution of traits that is independent of phylogeny, while lambda = 1.0 indicates that traits are evolving according to Brownian motion. Intermediate values indicate that traits have evolved according to a process in which the effect of phylogeny is weaker than in the Brownian model (</w:t>
      </w:r>
      <w:proofErr w:type="spellStart"/>
      <w:r w:rsidRPr="00E14D4A">
        <w:rPr>
          <w:rFonts w:eastAsia="Calibri"/>
          <w:sz w:val="24"/>
          <w:szCs w:val="24"/>
        </w:rPr>
        <w:t>Pagel</w:t>
      </w:r>
      <w:proofErr w:type="spellEnd"/>
      <w:r w:rsidRPr="00E14D4A">
        <w:rPr>
          <w:rFonts w:eastAsia="Calibri"/>
          <w:sz w:val="24"/>
          <w:szCs w:val="24"/>
        </w:rPr>
        <w:t xml:space="preserve">, 1999; </w:t>
      </w:r>
      <w:proofErr w:type="spellStart"/>
      <w:r w:rsidRPr="00E14D4A">
        <w:rPr>
          <w:rFonts w:eastAsia="Calibri"/>
          <w:sz w:val="24"/>
          <w:szCs w:val="24"/>
        </w:rPr>
        <w:t>Freckleton</w:t>
      </w:r>
      <w:proofErr w:type="spellEnd"/>
      <w:r w:rsidRPr="00E14D4A">
        <w:rPr>
          <w:rFonts w:eastAsia="Calibri"/>
          <w:sz w:val="24"/>
          <w:szCs w:val="24"/>
        </w:rPr>
        <w:t xml:space="preserve">, Harvey &amp; </w:t>
      </w:r>
      <w:proofErr w:type="spellStart"/>
      <w:r w:rsidRPr="00E14D4A">
        <w:rPr>
          <w:rFonts w:eastAsia="Calibri"/>
          <w:sz w:val="24"/>
          <w:szCs w:val="24"/>
        </w:rPr>
        <w:t>Pagel</w:t>
      </w:r>
      <w:proofErr w:type="spellEnd"/>
      <w:r w:rsidRPr="00E14D4A">
        <w:rPr>
          <w:rFonts w:eastAsia="Calibri"/>
          <w:sz w:val="24"/>
          <w:szCs w:val="24"/>
        </w:rPr>
        <w:t xml:space="preserve">, 2002; </w:t>
      </w:r>
      <w:proofErr w:type="spellStart"/>
      <w:r w:rsidRPr="00E14D4A">
        <w:rPr>
          <w:rFonts w:eastAsia="Calibri"/>
          <w:sz w:val="24"/>
          <w:szCs w:val="24"/>
        </w:rPr>
        <w:t>Pagel</w:t>
      </w:r>
      <w:proofErr w:type="spellEnd"/>
      <w:r w:rsidRPr="00E14D4A">
        <w:rPr>
          <w:rFonts w:eastAsia="Calibri"/>
          <w:sz w:val="24"/>
          <w:szCs w:val="24"/>
        </w:rPr>
        <w:t xml:space="preserve">, Meade &amp; Barker, 2004; </w:t>
      </w:r>
      <w:proofErr w:type="spellStart"/>
      <w:r w:rsidRPr="00E14D4A">
        <w:rPr>
          <w:rFonts w:eastAsia="Calibri"/>
          <w:sz w:val="24"/>
          <w:szCs w:val="24"/>
        </w:rPr>
        <w:t>Capellini</w:t>
      </w:r>
      <w:proofErr w:type="spellEnd"/>
      <w:r w:rsidRPr="00E14D4A">
        <w:rPr>
          <w:rFonts w:eastAsia="Calibri"/>
          <w:sz w:val="24"/>
          <w:szCs w:val="24"/>
        </w:rPr>
        <w:t xml:space="preserve">, </w:t>
      </w:r>
      <w:proofErr w:type="spellStart"/>
      <w:r w:rsidRPr="00E14D4A">
        <w:rPr>
          <w:rFonts w:eastAsia="Calibri"/>
          <w:sz w:val="24"/>
          <w:szCs w:val="24"/>
        </w:rPr>
        <w:t>Venditti</w:t>
      </w:r>
      <w:proofErr w:type="spellEnd"/>
      <w:r w:rsidRPr="00E14D4A">
        <w:rPr>
          <w:rFonts w:eastAsia="Calibri"/>
          <w:sz w:val="24"/>
          <w:szCs w:val="24"/>
        </w:rPr>
        <w:t xml:space="preserve"> &amp; Barton, 2010).</w:t>
      </w:r>
      <w:r w:rsidRPr="00E14D4A">
        <w:rPr>
          <w:rFonts w:eastAsia="Calibri"/>
          <w:color w:val="FF0000"/>
          <w:sz w:val="24"/>
          <w:szCs w:val="24"/>
        </w:rPr>
        <w:t xml:space="preserve"> </w:t>
      </w:r>
      <w:proofErr w:type="spellStart"/>
      <w:r w:rsidRPr="00E14D4A">
        <w:rPr>
          <w:rFonts w:eastAsia="Calibri"/>
          <w:sz w:val="24"/>
          <w:szCs w:val="24"/>
        </w:rPr>
        <w:t>BayesTraits</w:t>
      </w:r>
      <w:proofErr w:type="spellEnd"/>
      <w:r w:rsidRPr="00E14D4A">
        <w:rPr>
          <w:rFonts w:eastAsia="Calibri"/>
          <w:sz w:val="24"/>
          <w:szCs w:val="24"/>
        </w:rPr>
        <w:t xml:space="preserve"> results generated with lambda = 0.0 are the same as those obtained with Ordinary Least Squares (OLS) linear regression. Results generated with lambda = 1.0 are the same as those generated by </w:t>
      </w:r>
      <w:proofErr w:type="spellStart"/>
      <w:r w:rsidRPr="00E14D4A">
        <w:rPr>
          <w:rFonts w:eastAsia="Calibri"/>
          <w:sz w:val="24"/>
          <w:szCs w:val="24"/>
        </w:rPr>
        <w:t>phylogenetically</w:t>
      </w:r>
      <w:proofErr w:type="spellEnd"/>
      <w:r w:rsidRPr="00E14D4A">
        <w:rPr>
          <w:rFonts w:eastAsia="Calibri"/>
          <w:sz w:val="24"/>
          <w:szCs w:val="24"/>
        </w:rPr>
        <w:t xml:space="preserve"> independent </w:t>
      </w:r>
      <w:proofErr w:type="gramStart"/>
      <w:r w:rsidRPr="00E14D4A">
        <w:rPr>
          <w:rFonts w:eastAsia="Calibri"/>
          <w:sz w:val="24"/>
          <w:szCs w:val="24"/>
        </w:rPr>
        <w:t xml:space="preserve">contrasts  </w:t>
      </w:r>
      <w:r w:rsidRPr="00E14D4A">
        <w:rPr>
          <w:rFonts w:eastAsia="Calibri"/>
          <w:sz w:val="24"/>
          <w:szCs w:val="24"/>
        </w:rPr>
        <w:lastRenderedPageBreak/>
        <w:t>(</w:t>
      </w:r>
      <w:proofErr w:type="spellStart"/>
      <w:proofErr w:type="gramEnd"/>
      <w:r w:rsidRPr="00E14D4A">
        <w:rPr>
          <w:rFonts w:eastAsia="Calibri"/>
          <w:sz w:val="24"/>
          <w:szCs w:val="24"/>
        </w:rPr>
        <w:t>Capellini</w:t>
      </w:r>
      <w:proofErr w:type="spellEnd"/>
      <w:r w:rsidRPr="00E14D4A">
        <w:rPr>
          <w:rFonts w:eastAsia="Calibri"/>
          <w:sz w:val="24"/>
          <w:szCs w:val="24"/>
        </w:rPr>
        <w:t xml:space="preserve">, </w:t>
      </w:r>
      <w:proofErr w:type="spellStart"/>
      <w:r w:rsidRPr="00E14D4A">
        <w:rPr>
          <w:rFonts w:eastAsia="Calibri"/>
          <w:sz w:val="24"/>
          <w:szCs w:val="24"/>
        </w:rPr>
        <w:t>Venditti</w:t>
      </w:r>
      <w:proofErr w:type="spellEnd"/>
      <w:r w:rsidRPr="00E14D4A">
        <w:rPr>
          <w:rFonts w:eastAsia="Calibri"/>
          <w:sz w:val="24"/>
          <w:szCs w:val="24"/>
        </w:rPr>
        <w:t xml:space="preserve"> &amp; Barton, 2010). Occasionally lambda was estimated to be greater than 1.0. This can be interpreted as traits that are more similar than what is predicted by Brownian motion (</w:t>
      </w:r>
      <w:proofErr w:type="spellStart"/>
      <w:r w:rsidRPr="00E14D4A">
        <w:rPr>
          <w:rFonts w:eastAsia="Calibri"/>
          <w:sz w:val="24"/>
          <w:szCs w:val="24"/>
        </w:rPr>
        <w:t>Freckleton</w:t>
      </w:r>
      <w:proofErr w:type="spellEnd"/>
      <w:r w:rsidRPr="00E14D4A">
        <w:rPr>
          <w:rFonts w:eastAsia="Calibri"/>
          <w:sz w:val="24"/>
          <w:szCs w:val="24"/>
        </w:rPr>
        <w:t xml:space="preserve">, Harvey &amp; </w:t>
      </w:r>
      <w:proofErr w:type="spellStart"/>
      <w:r w:rsidRPr="00E14D4A">
        <w:rPr>
          <w:rFonts w:eastAsia="Calibri"/>
          <w:sz w:val="24"/>
          <w:szCs w:val="24"/>
        </w:rPr>
        <w:t>Pagel</w:t>
      </w:r>
      <w:proofErr w:type="spellEnd"/>
      <w:r w:rsidRPr="00E14D4A">
        <w:rPr>
          <w:rFonts w:eastAsia="Calibri"/>
          <w:sz w:val="24"/>
          <w:szCs w:val="24"/>
        </w:rPr>
        <w:t>, 2002).</w:t>
      </w:r>
    </w:p>
    <w:p w:rsidR="00984240" w:rsidRPr="00984240" w:rsidRDefault="00984240" w:rsidP="00984240">
      <w:pPr>
        <w:overflowPunct/>
        <w:autoSpaceDE/>
        <w:autoSpaceDN/>
        <w:adjustRightInd/>
        <w:spacing w:after="200" w:line="276" w:lineRule="auto"/>
        <w:textAlignment w:val="auto"/>
        <w:rPr>
          <w:rFonts w:eastAsia="Calibri"/>
          <w:sz w:val="24"/>
          <w:szCs w:val="24"/>
        </w:rPr>
      </w:pPr>
      <w:r w:rsidRPr="00984240">
        <w:rPr>
          <w:rFonts w:eastAsia="Calibri"/>
          <w:sz w:val="24"/>
          <w:szCs w:val="24"/>
        </w:rPr>
        <w:t xml:space="preserve">Since </w:t>
      </w:r>
      <w:proofErr w:type="spellStart"/>
      <w:r w:rsidRPr="00984240">
        <w:rPr>
          <w:rFonts w:eastAsia="Calibri"/>
          <w:sz w:val="24"/>
          <w:szCs w:val="24"/>
        </w:rPr>
        <w:t>BayesTraits</w:t>
      </w:r>
      <w:proofErr w:type="spellEnd"/>
      <w:r w:rsidRPr="00984240">
        <w:rPr>
          <w:rFonts w:eastAsia="Calibri"/>
          <w:sz w:val="24"/>
          <w:szCs w:val="24"/>
        </w:rPr>
        <w:t xml:space="preserve"> estimates maximum likelihood for a hypothesis (such as the applicable value of lambda), the log likelihood ratio for two hypotheses can be computed. By convention a value of 4.0 or greater for the ratio is taken as evidence that one of the hypotheses explains the data significantly better than the other (</w:t>
      </w:r>
      <w:proofErr w:type="spellStart"/>
      <w:r w:rsidRPr="00984240">
        <w:rPr>
          <w:rFonts w:eastAsia="Calibri"/>
          <w:sz w:val="24"/>
          <w:szCs w:val="24"/>
        </w:rPr>
        <w:t>Pagel</w:t>
      </w:r>
      <w:proofErr w:type="spellEnd"/>
      <w:r w:rsidRPr="00984240">
        <w:rPr>
          <w:rFonts w:eastAsia="Calibri"/>
          <w:sz w:val="24"/>
          <w:szCs w:val="24"/>
        </w:rPr>
        <w:t>, 1999).</w:t>
      </w:r>
    </w:p>
    <w:p w:rsidR="00FD4FE9" w:rsidRPr="00E14D4A" w:rsidRDefault="00FD4FE9" w:rsidP="00FD4FE9">
      <w:pPr>
        <w:overflowPunct/>
        <w:autoSpaceDE/>
        <w:autoSpaceDN/>
        <w:adjustRightInd/>
        <w:spacing w:after="200" w:line="276" w:lineRule="auto"/>
        <w:textAlignment w:val="auto"/>
        <w:rPr>
          <w:rFonts w:eastAsia="Calibri"/>
          <w:sz w:val="24"/>
          <w:szCs w:val="24"/>
        </w:rPr>
      </w:pPr>
      <w:r>
        <w:rPr>
          <w:rFonts w:eastAsia="Calibri"/>
          <w:sz w:val="24"/>
          <w:szCs w:val="24"/>
        </w:rPr>
        <w:t>PI regression analyses were performed for both BMR regressed on body mass and body mass regressed on characteristic length.</w:t>
      </w:r>
      <w:r w:rsidRPr="00E14D4A">
        <w:rPr>
          <w:rFonts w:eastAsia="Calibri"/>
          <w:sz w:val="24"/>
          <w:szCs w:val="24"/>
        </w:rPr>
        <w:t xml:space="preserve"> The </w:t>
      </w:r>
      <w:r>
        <w:rPr>
          <w:rFonts w:eastAsia="Calibri"/>
          <w:sz w:val="24"/>
          <w:szCs w:val="24"/>
        </w:rPr>
        <w:t xml:space="preserve">species-averaged </w:t>
      </w:r>
      <w:r w:rsidRPr="00E14D4A">
        <w:rPr>
          <w:rFonts w:eastAsia="Calibri"/>
          <w:sz w:val="24"/>
          <w:szCs w:val="24"/>
        </w:rPr>
        <w:t>BMR, body mass data from (</w:t>
      </w:r>
      <w:proofErr w:type="spellStart"/>
      <w:r w:rsidR="00FA0D33">
        <w:rPr>
          <w:rFonts w:eastAsia="Calibri"/>
          <w:sz w:val="24"/>
          <w:szCs w:val="24"/>
        </w:rPr>
        <w:t>Kolokotrones</w:t>
      </w:r>
      <w:proofErr w:type="spellEnd"/>
      <w:r w:rsidR="00FA0D33">
        <w:rPr>
          <w:rFonts w:eastAsia="Calibri"/>
          <w:sz w:val="24"/>
          <w:szCs w:val="24"/>
        </w:rPr>
        <w:t xml:space="preserve"> et al, 2010</w:t>
      </w:r>
      <w:r>
        <w:rPr>
          <w:rFonts w:eastAsia="Calibri"/>
          <w:sz w:val="24"/>
          <w:szCs w:val="24"/>
        </w:rPr>
        <w:t xml:space="preserve">) was inputted directly to </w:t>
      </w:r>
      <w:proofErr w:type="spellStart"/>
      <w:r>
        <w:rPr>
          <w:rFonts w:eastAsia="Calibri"/>
          <w:sz w:val="24"/>
          <w:szCs w:val="24"/>
        </w:rPr>
        <w:t>BayesTrait</w:t>
      </w:r>
      <w:r w:rsidRPr="00E14D4A">
        <w:rPr>
          <w:rFonts w:eastAsia="Calibri"/>
          <w:sz w:val="24"/>
          <w:szCs w:val="24"/>
        </w:rPr>
        <w:t>s</w:t>
      </w:r>
      <w:proofErr w:type="spellEnd"/>
      <w:r w:rsidRPr="00E14D4A">
        <w:rPr>
          <w:rFonts w:eastAsia="Calibri"/>
          <w:sz w:val="24"/>
          <w:szCs w:val="24"/>
        </w:rPr>
        <w:t>. The body mass, characteristic length data from (Nowak, 1999) are mostly maximum and minimum measurements of individuals from the same species or genera in which a datum is the measurements for the largest or smallest individual measured</w:t>
      </w:r>
      <w:r>
        <w:rPr>
          <w:rFonts w:eastAsia="Calibri"/>
          <w:sz w:val="24"/>
          <w:szCs w:val="24"/>
        </w:rPr>
        <w:t xml:space="preserve"> in the taxon</w:t>
      </w:r>
      <w:r w:rsidRPr="00E14D4A">
        <w:rPr>
          <w:rFonts w:eastAsia="Calibri"/>
          <w:sz w:val="24"/>
          <w:szCs w:val="24"/>
        </w:rPr>
        <w:t xml:space="preserve">. Body mass, characteristic length data were taxon-averaged before being </w:t>
      </w:r>
      <w:r w:rsidRPr="00E14D4A">
        <w:rPr>
          <w:rFonts w:eastAsia="Calibri"/>
          <w:color w:val="000000" w:themeColor="text1"/>
          <w:sz w:val="24"/>
          <w:szCs w:val="24"/>
        </w:rPr>
        <w:t xml:space="preserve">inputted to </w:t>
      </w:r>
      <w:proofErr w:type="spellStart"/>
      <w:r w:rsidRPr="00E14D4A">
        <w:rPr>
          <w:rFonts w:eastAsia="Calibri"/>
          <w:color w:val="000000" w:themeColor="text1"/>
          <w:sz w:val="24"/>
          <w:szCs w:val="24"/>
        </w:rPr>
        <w:t>BayesTraits</w:t>
      </w:r>
      <w:proofErr w:type="spellEnd"/>
      <w:r w:rsidRPr="00E14D4A">
        <w:rPr>
          <w:rFonts w:eastAsia="Calibri"/>
          <w:color w:val="000000" w:themeColor="text1"/>
          <w:sz w:val="24"/>
          <w:szCs w:val="24"/>
        </w:rPr>
        <w:t>.</w:t>
      </w:r>
    </w:p>
    <w:p w:rsidR="00FD4FE9" w:rsidRPr="00217706" w:rsidRDefault="00FD4FE9" w:rsidP="00FD4FE9">
      <w:pPr>
        <w:overflowPunct/>
        <w:autoSpaceDE/>
        <w:autoSpaceDN/>
        <w:adjustRightInd/>
        <w:spacing w:after="200" w:line="276" w:lineRule="auto"/>
        <w:textAlignment w:val="auto"/>
        <w:rPr>
          <w:sz w:val="24"/>
          <w:szCs w:val="24"/>
        </w:rPr>
      </w:pPr>
      <w:r>
        <w:rPr>
          <w:color w:val="000000" w:themeColor="text1"/>
          <w:sz w:val="24"/>
          <w:szCs w:val="24"/>
        </w:rPr>
        <w:t xml:space="preserve">Together with the dynamic similarity implied by the mode of locomotion for a group of animals, </w:t>
      </w:r>
      <w:r w:rsidRPr="005302F5">
        <w:rPr>
          <w:color w:val="000000" w:themeColor="text1"/>
          <w:sz w:val="24"/>
          <w:szCs w:val="24"/>
        </w:rPr>
        <w:t xml:space="preserve">PI regression </w:t>
      </w:r>
      <w:r w:rsidRPr="00217706">
        <w:rPr>
          <w:sz w:val="24"/>
          <w:szCs w:val="24"/>
        </w:rPr>
        <w:t xml:space="preserve">relationships are helpful for partitioning populations into MMLE phylogenetic homogeneous groups to which the AVG regression technique can be applied as when a geometrically similar partition can be identified by a </w:t>
      </w:r>
      <w:proofErr w:type="gramStart"/>
      <w:r w:rsidRPr="00217706">
        <w:rPr>
          <w:sz w:val="24"/>
          <w:szCs w:val="24"/>
        </w:rPr>
        <w:t>log(</w:t>
      </w:r>
      <w:proofErr w:type="gramEnd"/>
      <w:r w:rsidRPr="00217706">
        <w:rPr>
          <w:sz w:val="24"/>
          <w:szCs w:val="24"/>
        </w:rPr>
        <w:t>mass) regressed on log(length) slope of 3.0 or a log(BMR) regressed on log(mass) slope of 2/3. Since the only parameters in equation (3) that differ between individual me</w:t>
      </w:r>
      <w:r w:rsidR="00FA0D33">
        <w:rPr>
          <w:sz w:val="24"/>
          <w:szCs w:val="24"/>
        </w:rPr>
        <w:t>mbers of a MMLE phylogenetic</w:t>
      </w:r>
      <w:r w:rsidRPr="00217706">
        <w:rPr>
          <w:sz w:val="24"/>
          <w:szCs w:val="24"/>
        </w:rPr>
        <w:t xml:space="preserve"> homogeneous group are the characteristic length, l, and the sturdiness factor, s, further consideration of the relatedness of </w:t>
      </w:r>
      <w:r w:rsidRPr="005302F5">
        <w:rPr>
          <w:color w:val="000000" w:themeColor="text1"/>
          <w:sz w:val="24"/>
          <w:szCs w:val="24"/>
        </w:rPr>
        <w:t xml:space="preserve">members </w:t>
      </w:r>
      <w:r>
        <w:rPr>
          <w:color w:val="000000" w:themeColor="text1"/>
          <w:sz w:val="24"/>
          <w:szCs w:val="24"/>
        </w:rPr>
        <w:t>should</w:t>
      </w:r>
      <w:r w:rsidRPr="005302F5">
        <w:rPr>
          <w:color w:val="000000" w:themeColor="text1"/>
          <w:sz w:val="24"/>
          <w:szCs w:val="24"/>
        </w:rPr>
        <w:t xml:space="preserve"> not </w:t>
      </w:r>
      <w:r>
        <w:rPr>
          <w:color w:val="000000" w:themeColor="text1"/>
          <w:sz w:val="24"/>
          <w:szCs w:val="24"/>
        </w:rPr>
        <w:t xml:space="preserve">be </w:t>
      </w:r>
      <w:r w:rsidRPr="005302F5">
        <w:rPr>
          <w:color w:val="000000" w:themeColor="text1"/>
          <w:sz w:val="24"/>
          <w:szCs w:val="24"/>
        </w:rPr>
        <w:t>necessary.</w:t>
      </w:r>
    </w:p>
    <w:p w:rsidR="00FD4FE9" w:rsidRPr="00217706" w:rsidRDefault="00FD4FE9" w:rsidP="00FD4FE9">
      <w:pPr>
        <w:overflowPunct/>
        <w:autoSpaceDE/>
        <w:autoSpaceDN/>
        <w:adjustRightInd/>
        <w:spacing w:after="200" w:line="276" w:lineRule="auto"/>
        <w:textAlignment w:val="auto"/>
        <w:rPr>
          <w:sz w:val="24"/>
          <w:szCs w:val="24"/>
        </w:rPr>
      </w:pPr>
      <w:r w:rsidRPr="00CD1A24">
        <w:rPr>
          <w:color w:val="000000" w:themeColor="text1"/>
          <w:sz w:val="24"/>
          <w:szCs w:val="24"/>
        </w:rPr>
        <w:t xml:space="preserve">Regression analysis </w:t>
      </w:r>
      <w:r w:rsidRPr="00217706">
        <w:rPr>
          <w:sz w:val="24"/>
          <w:szCs w:val="24"/>
        </w:rPr>
        <w:t xml:space="preserve">measures the error for a datum as the distance between the datum and a line established by the regression analysis. The line minimizes the sum of the squares of the errors. Using </w:t>
      </w:r>
      <w:r>
        <w:rPr>
          <w:sz w:val="24"/>
          <w:szCs w:val="24"/>
        </w:rPr>
        <w:t>Fig.</w:t>
      </w:r>
      <w:r w:rsidRPr="00217706">
        <w:rPr>
          <w:sz w:val="24"/>
          <w:szCs w:val="24"/>
        </w:rPr>
        <w:t xml:space="preserve"> 1 as an example, the usual way of measuring error for a datum is the vertical distance from the datum to the middle slanting line given by equation (3) evaluated with a sturdiness factor s = 1.0. The coefficient of determination, R</w:t>
      </w:r>
      <w:r w:rsidRPr="00217706">
        <w:rPr>
          <w:sz w:val="24"/>
          <w:szCs w:val="24"/>
          <w:vertAlign w:val="superscript"/>
        </w:rPr>
        <w:t>2</w:t>
      </w:r>
      <w:r w:rsidRPr="00217706">
        <w:rPr>
          <w:sz w:val="24"/>
          <w:szCs w:val="24"/>
        </w:rPr>
        <w:t>, equals 1.0 – (sum of the squares of the errors)</w:t>
      </w:r>
      <w:proofErr w:type="gramStart"/>
      <w:r w:rsidRPr="00217706">
        <w:rPr>
          <w:sz w:val="24"/>
          <w:szCs w:val="24"/>
        </w:rPr>
        <w:t>/(</w:t>
      </w:r>
      <w:proofErr w:type="gramEnd"/>
      <w:r w:rsidRPr="00217706">
        <w:rPr>
          <w:sz w:val="24"/>
          <w:szCs w:val="24"/>
        </w:rPr>
        <w:t>variance of the dependent variable). R</w:t>
      </w:r>
      <w:r w:rsidRPr="00217706">
        <w:rPr>
          <w:sz w:val="24"/>
          <w:szCs w:val="24"/>
          <w:vertAlign w:val="superscript"/>
        </w:rPr>
        <w:t>2</w:t>
      </w:r>
      <w:r w:rsidRPr="00217706">
        <w:rPr>
          <w:sz w:val="24"/>
          <w:szCs w:val="24"/>
        </w:rPr>
        <w:t xml:space="preserve"> is interpreted as the fraction of the dependent variable variance that is explained by the regression line</w:t>
      </w:r>
      <w:r w:rsidRPr="003F0897">
        <w:rPr>
          <w:sz w:val="24"/>
          <w:szCs w:val="24"/>
        </w:rPr>
        <w:t xml:space="preserve"> </w:t>
      </w:r>
      <w:r>
        <w:rPr>
          <w:sz w:val="24"/>
          <w:szCs w:val="24"/>
        </w:rPr>
        <w:t>(</w:t>
      </w:r>
      <w:r w:rsidRPr="00217706">
        <w:rPr>
          <w:sz w:val="24"/>
          <w:szCs w:val="24"/>
        </w:rPr>
        <w:t>Edwards</w:t>
      </w:r>
      <w:r>
        <w:rPr>
          <w:sz w:val="24"/>
          <w:szCs w:val="24"/>
        </w:rPr>
        <w:t>,</w:t>
      </w:r>
      <w:r w:rsidRPr="00217706">
        <w:rPr>
          <w:sz w:val="24"/>
          <w:szCs w:val="24"/>
        </w:rPr>
        <w:t xml:space="preserve"> 1984</w:t>
      </w:r>
      <w:r>
        <w:rPr>
          <w:sz w:val="24"/>
          <w:szCs w:val="24"/>
        </w:rPr>
        <w:t>)</w:t>
      </w:r>
      <w:r w:rsidRPr="00217706">
        <w:rPr>
          <w:sz w:val="24"/>
          <w:szCs w:val="24"/>
        </w:rPr>
        <w:t xml:space="preserve">. The dependent variable in </w:t>
      </w:r>
      <w:r>
        <w:rPr>
          <w:sz w:val="24"/>
          <w:szCs w:val="24"/>
        </w:rPr>
        <w:t>Fig.</w:t>
      </w:r>
      <w:r w:rsidRPr="00217706">
        <w:rPr>
          <w:sz w:val="24"/>
          <w:szCs w:val="24"/>
        </w:rPr>
        <w:t xml:space="preserve"> 1 is body mass.</w:t>
      </w:r>
    </w:p>
    <w:p w:rsidR="00FD4FE9" w:rsidRPr="00217706" w:rsidRDefault="00FD4FE9" w:rsidP="00FD4FE9">
      <w:pPr>
        <w:overflowPunct/>
        <w:autoSpaceDE/>
        <w:autoSpaceDN/>
        <w:adjustRightInd/>
        <w:spacing w:after="200" w:line="276" w:lineRule="auto"/>
        <w:textAlignment w:val="auto"/>
        <w:rPr>
          <w:sz w:val="24"/>
          <w:szCs w:val="24"/>
        </w:rPr>
      </w:pPr>
      <w:r w:rsidRPr="00217706">
        <w:rPr>
          <w:sz w:val="24"/>
          <w:szCs w:val="24"/>
        </w:rPr>
        <w:t>In MMLE theory the OLS regression line can be replaced by a ‘band’. The band is the area enclosed by the sturdiness factor boundaries. Recognizing this fact, R</w:t>
      </w:r>
      <w:r w:rsidRPr="00217706">
        <w:rPr>
          <w:sz w:val="24"/>
          <w:szCs w:val="24"/>
          <w:vertAlign w:val="superscript"/>
        </w:rPr>
        <w:t>2</w:t>
      </w:r>
      <w:r w:rsidRPr="00217706">
        <w:rPr>
          <w:sz w:val="24"/>
          <w:szCs w:val="24"/>
        </w:rPr>
        <w:t xml:space="preserve"> can be replaced by an MMLE version that is denoted “R</w:t>
      </w:r>
      <w:r w:rsidRPr="00217706">
        <w:rPr>
          <w:sz w:val="24"/>
          <w:szCs w:val="24"/>
          <w:vertAlign w:val="subscript"/>
        </w:rPr>
        <w:t>M</w:t>
      </w:r>
      <w:r w:rsidRPr="00217706">
        <w:rPr>
          <w:sz w:val="24"/>
          <w:szCs w:val="24"/>
          <w:vertAlign w:val="superscript"/>
        </w:rPr>
        <w:t>2</w:t>
      </w:r>
      <w:r w:rsidRPr="00217706">
        <w:rPr>
          <w:sz w:val="24"/>
          <w:szCs w:val="24"/>
        </w:rPr>
        <w:t>”.  R</w:t>
      </w:r>
      <w:r w:rsidRPr="00217706">
        <w:rPr>
          <w:sz w:val="24"/>
          <w:szCs w:val="24"/>
          <w:vertAlign w:val="subscript"/>
        </w:rPr>
        <w:t>M</w:t>
      </w:r>
      <w:r w:rsidRPr="00217706">
        <w:rPr>
          <w:sz w:val="24"/>
          <w:szCs w:val="24"/>
          <w:vertAlign w:val="superscript"/>
        </w:rPr>
        <w:t xml:space="preserve">2 </w:t>
      </w:r>
      <w:r w:rsidRPr="00217706">
        <w:rPr>
          <w:sz w:val="24"/>
          <w:szCs w:val="24"/>
        </w:rPr>
        <w:t>is computed in the same ways as R</w:t>
      </w:r>
      <w:r w:rsidRPr="00217706">
        <w:rPr>
          <w:sz w:val="24"/>
          <w:szCs w:val="24"/>
          <w:vertAlign w:val="superscript"/>
        </w:rPr>
        <w:t xml:space="preserve">2 </w:t>
      </w:r>
      <w:r w:rsidRPr="00217706">
        <w:rPr>
          <w:sz w:val="24"/>
          <w:szCs w:val="24"/>
        </w:rPr>
        <w:t xml:space="preserve">except that the </w:t>
      </w:r>
      <w:r>
        <w:rPr>
          <w:sz w:val="24"/>
          <w:szCs w:val="24"/>
        </w:rPr>
        <w:t>‘</w:t>
      </w:r>
      <w:r w:rsidRPr="00217706">
        <w:rPr>
          <w:sz w:val="24"/>
          <w:szCs w:val="24"/>
        </w:rPr>
        <w:t>error</w:t>
      </w:r>
      <w:r>
        <w:rPr>
          <w:sz w:val="24"/>
          <w:szCs w:val="24"/>
        </w:rPr>
        <w:t>’</w:t>
      </w:r>
      <w:r w:rsidRPr="00217706">
        <w:rPr>
          <w:sz w:val="24"/>
          <w:szCs w:val="24"/>
        </w:rPr>
        <w:t xml:space="preserve"> for a datum that falls between the sturdiness factor boundaries is zero and the </w:t>
      </w:r>
      <w:r>
        <w:rPr>
          <w:sz w:val="24"/>
          <w:szCs w:val="24"/>
        </w:rPr>
        <w:t>‘</w:t>
      </w:r>
      <w:r w:rsidRPr="00217706">
        <w:rPr>
          <w:sz w:val="24"/>
          <w:szCs w:val="24"/>
        </w:rPr>
        <w:t>error</w:t>
      </w:r>
      <w:r>
        <w:rPr>
          <w:sz w:val="24"/>
          <w:szCs w:val="24"/>
        </w:rPr>
        <w:t>’</w:t>
      </w:r>
      <w:r w:rsidRPr="00217706">
        <w:rPr>
          <w:sz w:val="24"/>
          <w:szCs w:val="24"/>
        </w:rPr>
        <w:t xml:space="preserve"> for a datum that that falls outside the sturdiness factor boundaries is the distance between the datum and the nearest sturdiness factor boundary.  R</w:t>
      </w:r>
      <w:r w:rsidRPr="00217706">
        <w:rPr>
          <w:sz w:val="24"/>
          <w:szCs w:val="24"/>
          <w:vertAlign w:val="subscript"/>
        </w:rPr>
        <w:t>M</w:t>
      </w:r>
      <w:r w:rsidRPr="00217706">
        <w:rPr>
          <w:sz w:val="24"/>
          <w:szCs w:val="24"/>
          <w:vertAlign w:val="superscript"/>
        </w:rPr>
        <w:t>2</w:t>
      </w:r>
      <w:r w:rsidRPr="00217706">
        <w:rPr>
          <w:sz w:val="24"/>
          <w:szCs w:val="24"/>
        </w:rPr>
        <w:t xml:space="preserve"> = 0.9997 for the data in </w:t>
      </w:r>
      <w:r>
        <w:rPr>
          <w:sz w:val="24"/>
          <w:szCs w:val="24"/>
        </w:rPr>
        <w:t>Fig.</w:t>
      </w:r>
      <w:r w:rsidRPr="00217706">
        <w:rPr>
          <w:sz w:val="24"/>
          <w:szCs w:val="24"/>
        </w:rPr>
        <w:t xml:space="preserve"> 1. </w:t>
      </w:r>
    </w:p>
    <w:p w:rsidR="00FD4FE9" w:rsidRDefault="00FD4FE9" w:rsidP="00FD4FE9">
      <w:pPr>
        <w:overflowPunct/>
        <w:autoSpaceDE/>
        <w:autoSpaceDN/>
        <w:adjustRightInd/>
        <w:spacing w:after="200" w:line="276" w:lineRule="auto"/>
        <w:textAlignment w:val="auto"/>
        <w:rPr>
          <w:sz w:val="24"/>
          <w:szCs w:val="24"/>
        </w:rPr>
      </w:pPr>
      <w:r w:rsidRPr="00217706">
        <w:rPr>
          <w:sz w:val="24"/>
          <w:szCs w:val="24"/>
        </w:rPr>
        <w:lastRenderedPageBreak/>
        <w:t>R</w:t>
      </w:r>
      <w:r w:rsidRPr="00217706">
        <w:rPr>
          <w:sz w:val="24"/>
          <w:szCs w:val="24"/>
          <w:vertAlign w:val="subscript"/>
        </w:rPr>
        <w:t>M</w:t>
      </w:r>
      <w:r w:rsidRPr="00217706">
        <w:rPr>
          <w:sz w:val="24"/>
          <w:szCs w:val="24"/>
          <w:vertAlign w:val="superscript"/>
        </w:rPr>
        <w:t xml:space="preserve">2 </w:t>
      </w:r>
      <w:r w:rsidRPr="00217706">
        <w:rPr>
          <w:sz w:val="24"/>
          <w:szCs w:val="24"/>
        </w:rPr>
        <w:t xml:space="preserve">is very nearly unity because the data considered </w:t>
      </w:r>
      <w:r>
        <w:rPr>
          <w:sz w:val="24"/>
          <w:szCs w:val="24"/>
        </w:rPr>
        <w:t xml:space="preserve">in the present paper mostly </w:t>
      </w:r>
      <w:proofErr w:type="gramStart"/>
      <w:r>
        <w:rPr>
          <w:sz w:val="24"/>
          <w:szCs w:val="24"/>
        </w:rPr>
        <w:t>lie</w:t>
      </w:r>
      <w:proofErr w:type="gramEnd"/>
      <w:r w:rsidRPr="00217706">
        <w:rPr>
          <w:sz w:val="24"/>
          <w:szCs w:val="24"/>
        </w:rPr>
        <w:t xml:space="preserve"> between the sturdiness factor boundaries or very near to a boundary. Coverage, R, which is the fraction of the data that lies between the boundaries, is another </w:t>
      </w:r>
      <w:r>
        <w:rPr>
          <w:sz w:val="24"/>
          <w:szCs w:val="24"/>
        </w:rPr>
        <w:t>figure</w:t>
      </w:r>
      <w:r w:rsidRPr="00217706">
        <w:rPr>
          <w:sz w:val="24"/>
          <w:szCs w:val="24"/>
        </w:rPr>
        <w:t xml:space="preserve"> of merit that is usually smaller than R</w:t>
      </w:r>
      <w:r w:rsidRPr="00217706">
        <w:rPr>
          <w:sz w:val="24"/>
          <w:szCs w:val="24"/>
          <w:vertAlign w:val="subscript"/>
        </w:rPr>
        <w:t>M</w:t>
      </w:r>
      <w:r w:rsidRPr="00217706">
        <w:rPr>
          <w:sz w:val="24"/>
          <w:szCs w:val="24"/>
          <w:vertAlign w:val="superscript"/>
        </w:rPr>
        <w:t>2</w:t>
      </w:r>
      <w:r w:rsidRPr="00217706">
        <w:rPr>
          <w:sz w:val="24"/>
          <w:szCs w:val="24"/>
        </w:rPr>
        <w:t>.</w:t>
      </w:r>
    </w:p>
    <w:p w:rsidR="00FD4FE9" w:rsidRPr="003F0897" w:rsidRDefault="00FD4FE9" w:rsidP="00FD4FE9">
      <w:pPr>
        <w:overflowPunct/>
        <w:autoSpaceDE/>
        <w:autoSpaceDN/>
        <w:adjustRightInd/>
        <w:spacing w:after="200" w:line="276" w:lineRule="auto"/>
        <w:textAlignment w:val="auto"/>
        <w:rPr>
          <w:rFonts w:eastAsia="Calibri"/>
          <w:sz w:val="24"/>
          <w:szCs w:val="24"/>
        </w:rPr>
      </w:pPr>
      <w:r w:rsidRPr="00217706">
        <w:rPr>
          <w:color w:val="000000"/>
          <w:sz w:val="24"/>
          <w:szCs w:val="24"/>
        </w:rPr>
        <w:t>Equation (3) evaluated with correct sturdiness factors exactly pre</w:t>
      </w:r>
      <w:r>
        <w:rPr>
          <w:color w:val="000000"/>
          <w:sz w:val="24"/>
          <w:szCs w:val="24"/>
        </w:rPr>
        <w:t>dicts every datum obtained from</w:t>
      </w:r>
      <w:r w:rsidRPr="003F0897">
        <w:rPr>
          <w:rFonts w:eastAsia="Calibri"/>
          <w:sz w:val="24"/>
          <w:szCs w:val="24"/>
        </w:rPr>
        <w:t xml:space="preserve"> (Nowak, 1999)</w:t>
      </w:r>
      <w:r w:rsidRPr="00217706">
        <w:rPr>
          <w:color w:val="000000"/>
          <w:sz w:val="24"/>
          <w:szCs w:val="24"/>
        </w:rPr>
        <w:t xml:space="preserve"> that is shown in </w:t>
      </w:r>
      <w:r>
        <w:rPr>
          <w:color w:val="000000"/>
          <w:sz w:val="24"/>
          <w:szCs w:val="24"/>
        </w:rPr>
        <w:t>Fig.</w:t>
      </w:r>
      <w:r w:rsidRPr="00217706">
        <w:rPr>
          <w:color w:val="000000"/>
          <w:sz w:val="24"/>
          <w:szCs w:val="24"/>
        </w:rPr>
        <w:t xml:space="preserve"> 1. There is no </w:t>
      </w:r>
      <w:r>
        <w:rPr>
          <w:color w:val="000000"/>
          <w:sz w:val="24"/>
          <w:szCs w:val="24"/>
        </w:rPr>
        <w:t xml:space="preserve">error and thus no </w:t>
      </w:r>
      <w:r w:rsidRPr="00217706">
        <w:rPr>
          <w:color w:val="000000"/>
          <w:sz w:val="24"/>
          <w:szCs w:val="24"/>
        </w:rPr>
        <w:t xml:space="preserve">unexplained variance. </w:t>
      </w:r>
      <w:r w:rsidRPr="00217706">
        <w:rPr>
          <w:sz w:val="24"/>
          <w:szCs w:val="24"/>
        </w:rPr>
        <w:t>R</w:t>
      </w:r>
      <w:r w:rsidRPr="00217706">
        <w:rPr>
          <w:sz w:val="24"/>
          <w:szCs w:val="24"/>
          <w:vertAlign w:val="subscript"/>
        </w:rPr>
        <w:t>M</w:t>
      </w:r>
      <w:r w:rsidRPr="00217706">
        <w:rPr>
          <w:sz w:val="24"/>
          <w:szCs w:val="24"/>
          <w:vertAlign w:val="superscript"/>
        </w:rPr>
        <w:t>2</w:t>
      </w:r>
      <w:r w:rsidRPr="00217706">
        <w:rPr>
          <w:sz w:val="24"/>
          <w:szCs w:val="24"/>
        </w:rPr>
        <w:t xml:space="preserve"> is interpreted as a measure of how well data clusters within the sturdiness factor boundaries. R</w:t>
      </w:r>
      <w:r w:rsidRPr="00217706">
        <w:rPr>
          <w:sz w:val="24"/>
          <w:szCs w:val="24"/>
          <w:vertAlign w:val="subscript"/>
        </w:rPr>
        <w:t>M</w:t>
      </w:r>
      <w:r w:rsidRPr="00217706">
        <w:rPr>
          <w:sz w:val="24"/>
          <w:szCs w:val="24"/>
          <w:vertAlign w:val="superscript"/>
        </w:rPr>
        <w:t>2</w:t>
      </w:r>
      <w:r w:rsidRPr="00217706">
        <w:rPr>
          <w:sz w:val="24"/>
          <w:szCs w:val="24"/>
        </w:rPr>
        <w:t xml:space="preserve"> is useful for estimating values for the parameters that appear in equation (3) when they may differ from the values established for running/walking placental </w:t>
      </w:r>
      <w:r w:rsidRPr="00B25EE1">
        <w:rPr>
          <w:color w:val="000000" w:themeColor="text1"/>
          <w:sz w:val="24"/>
          <w:szCs w:val="24"/>
        </w:rPr>
        <w:t>mammals.</w:t>
      </w:r>
    </w:p>
    <w:p w:rsidR="00FD4FE9" w:rsidRPr="00217706" w:rsidRDefault="00FD4FE9" w:rsidP="00FD4FE9">
      <w:pPr>
        <w:overflowPunct/>
        <w:autoSpaceDE/>
        <w:autoSpaceDN/>
        <w:adjustRightInd/>
        <w:spacing w:after="200" w:line="276" w:lineRule="auto"/>
        <w:textAlignment w:val="auto"/>
        <w:rPr>
          <w:sz w:val="24"/>
          <w:szCs w:val="24"/>
        </w:rPr>
      </w:pPr>
      <w:r w:rsidRPr="00401FFA">
        <w:rPr>
          <w:color w:val="000000" w:themeColor="text1"/>
          <w:sz w:val="24"/>
          <w:szCs w:val="24"/>
        </w:rPr>
        <w:t xml:space="preserve">By examining </w:t>
      </w:r>
      <w:r w:rsidRPr="00217706">
        <w:rPr>
          <w:sz w:val="24"/>
          <w:szCs w:val="24"/>
        </w:rPr>
        <w:t>individual anim</w:t>
      </w:r>
      <w:r>
        <w:rPr>
          <w:sz w:val="24"/>
          <w:szCs w:val="24"/>
        </w:rPr>
        <w:t>al metabolic rates and masses,</w:t>
      </w:r>
      <w:r w:rsidRPr="003F0897">
        <w:rPr>
          <w:rFonts w:eastAsia="Calibri"/>
          <w:sz w:val="24"/>
          <w:szCs w:val="24"/>
        </w:rPr>
        <w:t xml:space="preserve"> </w:t>
      </w:r>
      <w:r>
        <w:rPr>
          <w:rFonts w:eastAsia="Calibri"/>
          <w:sz w:val="24"/>
          <w:szCs w:val="24"/>
        </w:rPr>
        <w:t>(</w:t>
      </w:r>
      <w:r w:rsidRPr="00217706">
        <w:rPr>
          <w:rFonts w:eastAsia="Calibri"/>
          <w:sz w:val="24"/>
          <w:szCs w:val="24"/>
        </w:rPr>
        <w:t xml:space="preserve">Hudson, Isaac </w:t>
      </w:r>
      <w:r>
        <w:rPr>
          <w:rFonts w:eastAsia="Calibri"/>
          <w:sz w:val="24"/>
          <w:szCs w:val="24"/>
        </w:rPr>
        <w:t xml:space="preserve">&amp;, </w:t>
      </w:r>
      <w:proofErr w:type="spellStart"/>
      <w:r>
        <w:rPr>
          <w:rFonts w:eastAsia="Calibri"/>
          <w:sz w:val="24"/>
          <w:szCs w:val="24"/>
        </w:rPr>
        <w:t>Reuman</w:t>
      </w:r>
      <w:proofErr w:type="spellEnd"/>
      <w:r>
        <w:rPr>
          <w:rFonts w:eastAsia="Calibri"/>
          <w:sz w:val="24"/>
          <w:szCs w:val="24"/>
        </w:rPr>
        <w:t>,</w:t>
      </w:r>
      <w:r w:rsidRPr="00217706">
        <w:rPr>
          <w:rFonts w:eastAsia="Calibri"/>
          <w:sz w:val="24"/>
          <w:szCs w:val="24"/>
        </w:rPr>
        <w:t xml:space="preserve"> 2013</w:t>
      </w:r>
      <w:r>
        <w:rPr>
          <w:rFonts w:eastAsia="Calibri"/>
          <w:sz w:val="24"/>
          <w:szCs w:val="24"/>
        </w:rPr>
        <w:t>)</w:t>
      </w:r>
      <w:r w:rsidRPr="00217706">
        <w:rPr>
          <w:sz w:val="24"/>
          <w:szCs w:val="24"/>
        </w:rPr>
        <w:t xml:space="preserve"> recently reported substantial metabolic rate heterogeneity at the species level and commented that this is a fact that cannot be revealed by species-averaged data sets. It was further commented that individual data might be more important than species-averaged data in determining the outcome of ecological interactions and hence selection. Heterogeneity is predicted by equations (2) and (3) due to variation of characteristic length and sturdiness factor among the individuals composing a species. The AVG regression method is compatible with species level </w:t>
      </w:r>
      <w:r w:rsidRPr="00401FFA">
        <w:rPr>
          <w:color w:val="000000" w:themeColor="text1"/>
          <w:sz w:val="24"/>
          <w:szCs w:val="24"/>
        </w:rPr>
        <w:t xml:space="preserve">heterogeneity.  </w:t>
      </w:r>
    </w:p>
    <w:p w:rsidR="00FD4FE9" w:rsidRPr="00217706" w:rsidRDefault="00FD4FE9" w:rsidP="00FD4FE9">
      <w:pPr>
        <w:overflowPunct/>
        <w:autoSpaceDE/>
        <w:autoSpaceDN/>
        <w:adjustRightInd/>
        <w:spacing w:after="200" w:line="276" w:lineRule="auto"/>
        <w:textAlignment w:val="auto"/>
        <w:rPr>
          <w:sz w:val="24"/>
          <w:szCs w:val="24"/>
        </w:rPr>
      </w:pPr>
      <w:r>
        <w:rPr>
          <w:sz w:val="24"/>
          <w:szCs w:val="24"/>
        </w:rPr>
        <w:t xml:space="preserve"> S</w:t>
      </w:r>
      <w:r w:rsidRPr="00217706">
        <w:rPr>
          <w:sz w:val="24"/>
          <w:szCs w:val="24"/>
        </w:rPr>
        <w:t>turdiness factor boundaries and R</w:t>
      </w:r>
      <w:r w:rsidRPr="00217706">
        <w:rPr>
          <w:sz w:val="24"/>
          <w:szCs w:val="24"/>
          <w:vertAlign w:val="subscript"/>
        </w:rPr>
        <w:t>M</w:t>
      </w:r>
      <w:r w:rsidRPr="00217706">
        <w:rPr>
          <w:sz w:val="24"/>
          <w:szCs w:val="24"/>
          <w:vertAlign w:val="superscript"/>
        </w:rPr>
        <w:t>2</w:t>
      </w:r>
      <w:r w:rsidRPr="00217706">
        <w:rPr>
          <w:sz w:val="24"/>
          <w:szCs w:val="24"/>
        </w:rPr>
        <w:t xml:space="preserve"> can also </w:t>
      </w:r>
      <w:r>
        <w:rPr>
          <w:sz w:val="24"/>
          <w:szCs w:val="24"/>
        </w:rPr>
        <w:t>apply</w:t>
      </w:r>
      <w:r w:rsidRPr="00217706">
        <w:rPr>
          <w:sz w:val="24"/>
          <w:szCs w:val="24"/>
        </w:rPr>
        <w:t xml:space="preserve"> to the BMR, body mass</w:t>
      </w:r>
      <w:r>
        <w:rPr>
          <w:sz w:val="24"/>
          <w:szCs w:val="24"/>
        </w:rPr>
        <w:t xml:space="preserve"> data from</w:t>
      </w:r>
      <w:r w:rsidRPr="00AF3210">
        <w:rPr>
          <w:rFonts w:eastAsia="Calibri"/>
          <w:sz w:val="24"/>
          <w:szCs w:val="24"/>
        </w:rPr>
        <w:t xml:space="preserve"> </w:t>
      </w:r>
      <w:r>
        <w:rPr>
          <w:rFonts w:eastAsia="Calibri"/>
          <w:sz w:val="24"/>
          <w:szCs w:val="24"/>
        </w:rPr>
        <w:t>(</w:t>
      </w:r>
      <w:proofErr w:type="spellStart"/>
      <w:r w:rsidRPr="00217706">
        <w:rPr>
          <w:rFonts w:eastAsia="Calibri"/>
          <w:sz w:val="24"/>
          <w:szCs w:val="24"/>
        </w:rPr>
        <w:t>Kolokotrones</w:t>
      </w:r>
      <w:proofErr w:type="spellEnd"/>
      <w:r w:rsidRPr="00217706">
        <w:rPr>
          <w:rFonts w:eastAsia="Calibri"/>
          <w:sz w:val="24"/>
          <w:szCs w:val="24"/>
        </w:rPr>
        <w:t xml:space="preserve"> </w:t>
      </w:r>
      <w:r>
        <w:rPr>
          <w:rFonts w:eastAsia="Calibri"/>
          <w:sz w:val="24"/>
          <w:szCs w:val="24"/>
        </w:rPr>
        <w:t xml:space="preserve">et al, </w:t>
      </w:r>
      <w:r w:rsidRPr="00217706">
        <w:rPr>
          <w:rFonts w:eastAsia="Calibri"/>
          <w:sz w:val="24"/>
          <w:szCs w:val="24"/>
        </w:rPr>
        <w:t>2010</w:t>
      </w:r>
      <w:r>
        <w:rPr>
          <w:rFonts w:eastAsia="Calibri"/>
          <w:sz w:val="24"/>
          <w:szCs w:val="24"/>
        </w:rPr>
        <w:t>)</w:t>
      </w:r>
      <w:r w:rsidRPr="00217706">
        <w:rPr>
          <w:sz w:val="24"/>
          <w:szCs w:val="24"/>
        </w:rPr>
        <w:t>. The boundaries are calculated by using equation (3) with the bounding sturdiness factors to calculate the body mass and using equation (2) with the bounding sturdiness factors to calculate the BMR for characteristic lengths that span the range of interest.</w:t>
      </w:r>
      <w:r w:rsidRPr="00217706">
        <w:rPr>
          <w:rFonts w:eastAsia="Calibri"/>
          <w:sz w:val="24"/>
          <w:szCs w:val="24"/>
        </w:rPr>
        <w:t xml:space="preserve"> The associated value of </w:t>
      </w:r>
      <w:r w:rsidRPr="00217706">
        <w:rPr>
          <w:sz w:val="24"/>
          <w:szCs w:val="24"/>
        </w:rPr>
        <w:t>R</w:t>
      </w:r>
      <w:r w:rsidRPr="00217706">
        <w:rPr>
          <w:sz w:val="24"/>
          <w:szCs w:val="24"/>
          <w:vertAlign w:val="subscript"/>
        </w:rPr>
        <w:t>M</w:t>
      </w:r>
      <w:r w:rsidRPr="00217706">
        <w:rPr>
          <w:sz w:val="24"/>
          <w:szCs w:val="24"/>
          <w:vertAlign w:val="superscript"/>
        </w:rPr>
        <w:t xml:space="preserve">2 </w:t>
      </w:r>
      <w:r w:rsidRPr="00217706">
        <w:rPr>
          <w:sz w:val="24"/>
          <w:szCs w:val="24"/>
        </w:rPr>
        <w:t>can then computed using the BMR as a function of body mass boundaries.</w:t>
      </w:r>
    </w:p>
    <w:p w:rsidR="00FD4FE9" w:rsidRPr="00217706" w:rsidRDefault="00FD4FE9" w:rsidP="00FD4FE9">
      <w:pPr>
        <w:overflowPunct/>
        <w:autoSpaceDE/>
        <w:autoSpaceDN/>
        <w:adjustRightInd/>
        <w:spacing w:after="200" w:line="276" w:lineRule="auto"/>
        <w:textAlignment w:val="auto"/>
        <w:rPr>
          <w:color w:val="000000"/>
          <w:sz w:val="24"/>
          <w:szCs w:val="24"/>
        </w:rPr>
      </w:pPr>
      <w:r w:rsidRPr="00217706">
        <w:rPr>
          <w:color w:val="000000"/>
          <w:sz w:val="24"/>
          <w:szCs w:val="24"/>
        </w:rPr>
        <w:t xml:space="preserve">Equations (2) and (3) evaluated with a correct sturdiness factor and characteristic length exactly predicts every BMR and body mass datum used in the present paper </w:t>
      </w:r>
      <w:r>
        <w:rPr>
          <w:color w:val="000000"/>
          <w:sz w:val="24"/>
          <w:szCs w:val="24"/>
        </w:rPr>
        <w:t>that was obtained from</w:t>
      </w:r>
      <w:r w:rsidRPr="00AF3210">
        <w:rPr>
          <w:rFonts w:eastAsia="Calibri"/>
          <w:sz w:val="24"/>
          <w:szCs w:val="24"/>
        </w:rPr>
        <w:t xml:space="preserve"> </w:t>
      </w:r>
      <w:r>
        <w:rPr>
          <w:rFonts w:eastAsia="Calibri"/>
          <w:sz w:val="24"/>
          <w:szCs w:val="24"/>
        </w:rPr>
        <w:t>(</w:t>
      </w:r>
      <w:proofErr w:type="spellStart"/>
      <w:r w:rsidRPr="00217706">
        <w:rPr>
          <w:rFonts w:eastAsia="Calibri"/>
          <w:sz w:val="24"/>
          <w:szCs w:val="24"/>
        </w:rPr>
        <w:t>Kolokotrones</w:t>
      </w:r>
      <w:proofErr w:type="spellEnd"/>
      <w:r w:rsidRPr="00217706">
        <w:rPr>
          <w:rFonts w:eastAsia="Calibri"/>
          <w:sz w:val="24"/>
          <w:szCs w:val="24"/>
        </w:rPr>
        <w:t xml:space="preserve"> </w:t>
      </w:r>
      <w:r>
        <w:rPr>
          <w:rFonts w:eastAsia="Calibri"/>
          <w:sz w:val="24"/>
          <w:szCs w:val="24"/>
        </w:rPr>
        <w:t xml:space="preserve">et al, </w:t>
      </w:r>
      <w:r w:rsidRPr="00217706">
        <w:rPr>
          <w:rFonts w:eastAsia="Calibri"/>
          <w:sz w:val="24"/>
          <w:szCs w:val="24"/>
        </w:rPr>
        <w:t>2010</w:t>
      </w:r>
      <w:r>
        <w:rPr>
          <w:rFonts w:eastAsia="Calibri"/>
          <w:sz w:val="24"/>
          <w:szCs w:val="24"/>
        </w:rPr>
        <w:t>)</w:t>
      </w:r>
      <w:r w:rsidRPr="00217706">
        <w:rPr>
          <w:color w:val="000000"/>
          <w:sz w:val="24"/>
          <w:szCs w:val="24"/>
        </w:rPr>
        <w:t xml:space="preserve">. There is no </w:t>
      </w:r>
      <w:r>
        <w:rPr>
          <w:color w:val="000000"/>
          <w:sz w:val="24"/>
          <w:szCs w:val="24"/>
        </w:rPr>
        <w:t xml:space="preserve">error and thus no </w:t>
      </w:r>
      <w:r w:rsidRPr="00217706">
        <w:rPr>
          <w:color w:val="000000"/>
          <w:sz w:val="24"/>
          <w:szCs w:val="24"/>
        </w:rPr>
        <w:t>unexplained variance.</w:t>
      </w:r>
    </w:p>
    <w:p w:rsidR="00FD4FE9" w:rsidRPr="00217706" w:rsidRDefault="00FD4FE9" w:rsidP="00FD4FE9">
      <w:pPr>
        <w:overflowPunct/>
        <w:autoSpaceDE/>
        <w:autoSpaceDN/>
        <w:adjustRightInd/>
        <w:spacing w:after="200" w:line="276" w:lineRule="auto"/>
        <w:textAlignment w:val="auto"/>
        <w:rPr>
          <w:color w:val="000000"/>
          <w:sz w:val="24"/>
          <w:szCs w:val="24"/>
        </w:rPr>
      </w:pPr>
      <w:r w:rsidRPr="00217706">
        <w:rPr>
          <w:color w:val="000000"/>
          <w:sz w:val="24"/>
          <w:szCs w:val="24"/>
        </w:rPr>
        <w:t xml:space="preserve">As will be discussed later the ability of equation (3) to exactly predict every datum extracted from one data set and its ability, when combined with equation (2), to exactly predict every datum extracted from another data set does not necessarily mean that there is no unexplained variance with </w:t>
      </w:r>
      <w:r w:rsidRPr="00593661">
        <w:rPr>
          <w:color w:val="000000" w:themeColor="text1"/>
          <w:sz w:val="24"/>
          <w:szCs w:val="24"/>
        </w:rPr>
        <w:t>MMLE theory.</w:t>
      </w:r>
    </w:p>
    <w:p w:rsidR="00FD4FE9" w:rsidRPr="00217706" w:rsidRDefault="00FD4FE9" w:rsidP="00FD4FE9">
      <w:pPr>
        <w:overflowPunct/>
        <w:autoSpaceDE/>
        <w:autoSpaceDN/>
        <w:adjustRightInd/>
        <w:spacing w:after="200" w:line="276" w:lineRule="auto"/>
        <w:textAlignment w:val="auto"/>
        <w:rPr>
          <w:color w:val="000000"/>
          <w:sz w:val="24"/>
          <w:szCs w:val="24"/>
        </w:rPr>
      </w:pPr>
      <w:r w:rsidRPr="00593661">
        <w:rPr>
          <w:color w:val="000000" w:themeColor="text1"/>
          <w:sz w:val="24"/>
          <w:szCs w:val="24"/>
        </w:rPr>
        <w:t xml:space="preserve">The calculated </w:t>
      </w:r>
      <w:r w:rsidRPr="00217706">
        <w:rPr>
          <w:color w:val="000000"/>
          <w:sz w:val="24"/>
          <w:szCs w:val="24"/>
        </w:rPr>
        <w:t xml:space="preserve">numerical values reported in the present paper are given with four significant digits to the right of the decimal point. It is suspected that the data used is not accurate enough to </w:t>
      </w:r>
      <w:r w:rsidRPr="00593661">
        <w:rPr>
          <w:color w:val="000000" w:themeColor="text1"/>
          <w:sz w:val="24"/>
          <w:szCs w:val="24"/>
        </w:rPr>
        <w:t>support this precision.</w:t>
      </w:r>
    </w:p>
    <w:p w:rsidR="0073335E" w:rsidRPr="00DE0AC3" w:rsidRDefault="00455546" w:rsidP="00455546">
      <w:pPr>
        <w:overflowPunct/>
        <w:autoSpaceDE/>
        <w:autoSpaceDN/>
        <w:adjustRightInd/>
        <w:spacing w:after="200" w:line="276" w:lineRule="auto"/>
        <w:textAlignment w:val="auto"/>
        <w:rPr>
          <w:rFonts w:eastAsia="Calibri"/>
          <w:sz w:val="24"/>
          <w:szCs w:val="24"/>
        </w:rPr>
      </w:pPr>
      <w:proofErr w:type="gramStart"/>
      <w:r w:rsidRPr="00217706">
        <w:rPr>
          <w:rFonts w:eastAsia="Calibri"/>
          <w:b/>
          <w:sz w:val="24"/>
          <w:szCs w:val="24"/>
        </w:rPr>
        <w:t>Running/Walking Placental Mammals</w:t>
      </w:r>
      <w:r>
        <w:rPr>
          <w:rFonts w:eastAsia="Calibri"/>
          <w:b/>
          <w:sz w:val="24"/>
          <w:szCs w:val="24"/>
        </w:rPr>
        <w:t>.</w:t>
      </w:r>
      <w:proofErr w:type="gramEnd"/>
      <w:r>
        <w:rPr>
          <w:rFonts w:eastAsia="Calibri"/>
          <w:b/>
          <w:sz w:val="24"/>
          <w:szCs w:val="24"/>
        </w:rPr>
        <w:t xml:space="preserve"> </w:t>
      </w:r>
      <w:r w:rsidRPr="00217706">
        <w:rPr>
          <w:rFonts w:eastAsia="Calibri"/>
          <w:sz w:val="24"/>
          <w:szCs w:val="24"/>
        </w:rPr>
        <w:t xml:space="preserve">The original paper established the numerical values for the constants in the MMLE equations by analysis of the running/walking members of the orders </w:t>
      </w:r>
      <w:proofErr w:type="spellStart"/>
      <w:r w:rsidRPr="00217706">
        <w:rPr>
          <w:rFonts w:eastAsia="Calibri"/>
          <w:sz w:val="24"/>
          <w:szCs w:val="24"/>
        </w:rPr>
        <w:t>Artiodactyla</w:t>
      </w:r>
      <w:proofErr w:type="spellEnd"/>
      <w:r w:rsidRPr="00217706">
        <w:rPr>
          <w:rFonts w:eastAsia="Calibri"/>
          <w:sz w:val="24"/>
          <w:szCs w:val="24"/>
        </w:rPr>
        <w:t xml:space="preserve">, </w:t>
      </w:r>
      <w:proofErr w:type="spellStart"/>
      <w:r w:rsidRPr="00217706">
        <w:rPr>
          <w:rFonts w:eastAsia="Calibri"/>
          <w:sz w:val="24"/>
          <w:szCs w:val="24"/>
        </w:rPr>
        <w:t>Carnivora</w:t>
      </w:r>
      <w:proofErr w:type="spellEnd"/>
      <w:r w:rsidRPr="00217706">
        <w:rPr>
          <w:rFonts w:eastAsia="Calibri"/>
          <w:sz w:val="24"/>
          <w:szCs w:val="24"/>
        </w:rPr>
        <w:t xml:space="preserve">, </w:t>
      </w:r>
      <w:proofErr w:type="spellStart"/>
      <w:r w:rsidRPr="00217706">
        <w:rPr>
          <w:rFonts w:eastAsia="Calibri"/>
          <w:sz w:val="24"/>
          <w:szCs w:val="24"/>
        </w:rPr>
        <w:t>Perrisodactyla</w:t>
      </w:r>
      <w:proofErr w:type="spellEnd"/>
      <w:r w:rsidRPr="00217706">
        <w:rPr>
          <w:rFonts w:eastAsia="Calibri"/>
          <w:sz w:val="24"/>
          <w:szCs w:val="24"/>
        </w:rPr>
        <w:t xml:space="preserve"> and </w:t>
      </w:r>
      <w:proofErr w:type="spellStart"/>
      <w:r w:rsidR="00DE0AC3">
        <w:rPr>
          <w:rFonts w:eastAsia="Calibri"/>
          <w:sz w:val="24"/>
          <w:szCs w:val="24"/>
        </w:rPr>
        <w:t>Proboscidea</w:t>
      </w:r>
      <w:proofErr w:type="spellEnd"/>
      <w:r w:rsidRPr="00DE0AC3">
        <w:rPr>
          <w:rFonts w:eastAsia="Calibri"/>
          <w:sz w:val="24"/>
          <w:szCs w:val="24"/>
        </w:rPr>
        <w:t xml:space="preserve">. </w:t>
      </w:r>
      <w:r w:rsidR="00F36896" w:rsidRPr="00DE0AC3">
        <w:rPr>
          <w:rFonts w:eastAsia="Calibri"/>
          <w:sz w:val="24"/>
          <w:szCs w:val="24"/>
        </w:rPr>
        <w:t xml:space="preserve">The four orders were analyzed together because their mode of locomotion was similar and it was expected that they would be </w:t>
      </w:r>
      <w:r w:rsidR="00F36896" w:rsidRPr="00DE0AC3">
        <w:rPr>
          <w:rFonts w:eastAsia="Calibri"/>
          <w:sz w:val="24"/>
          <w:szCs w:val="24"/>
        </w:rPr>
        <w:lastRenderedPageBreak/>
        <w:t>dynamically similar so that the fundamental frequency of propulsion in equation (3) would scale similarly. Dynamic similarity rather than genetic similarity was considered more controlling of the relationship between mass and characteristic length in equation (3)</w:t>
      </w:r>
      <w:r w:rsidR="00D416B3" w:rsidRPr="00DE0AC3">
        <w:rPr>
          <w:rFonts w:eastAsia="Calibri"/>
          <w:sz w:val="24"/>
          <w:szCs w:val="24"/>
        </w:rPr>
        <w:t xml:space="preserve"> because t</w:t>
      </w:r>
      <w:r w:rsidR="00027000" w:rsidRPr="00DE0AC3">
        <w:rPr>
          <w:rFonts w:eastAsia="Calibri"/>
          <w:sz w:val="24"/>
          <w:szCs w:val="24"/>
        </w:rPr>
        <w:t xml:space="preserve">hese orders are terrestrial runners/walkers that have evolved together in a predator/prey arms race. </w:t>
      </w:r>
      <w:r w:rsidR="00761AE5" w:rsidRPr="00DE0AC3">
        <w:rPr>
          <w:rFonts w:eastAsia="Calibri"/>
          <w:sz w:val="24"/>
          <w:szCs w:val="24"/>
        </w:rPr>
        <w:t xml:space="preserve">The genomes among these orders that have survived are the ones that have produced dynamically similar phenotypes suited to survival in terrestrial environments. The </w:t>
      </w:r>
      <w:proofErr w:type="spellStart"/>
      <w:r w:rsidR="00761AE5" w:rsidRPr="00DE0AC3">
        <w:rPr>
          <w:rFonts w:eastAsia="Calibri"/>
          <w:sz w:val="24"/>
          <w:szCs w:val="24"/>
        </w:rPr>
        <w:t>Artiodactyla</w:t>
      </w:r>
      <w:proofErr w:type="spellEnd"/>
      <w:r w:rsidR="00761AE5" w:rsidRPr="00DE0AC3">
        <w:rPr>
          <w:rFonts w:eastAsia="Calibri"/>
          <w:sz w:val="24"/>
          <w:szCs w:val="24"/>
        </w:rPr>
        <w:t xml:space="preserve"> are genetically more similar to the </w:t>
      </w:r>
      <w:r w:rsidR="00BE7049" w:rsidRPr="00DE0AC3">
        <w:rPr>
          <w:rFonts w:eastAsia="Calibri"/>
          <w:sz w:val="24"/>
          <w:szCs w:val="24"/>
        </w:rPr>
        <w:t>aquatic</w:t>
      </w:r>
      <w:r w:rsidR="00773F36" w:rsidRPr="00DE0AC3">
        <w:rPr>
          <w:rFonts w:eastAsia="Calibri"/>
          <w:sz w:val="24"/>
          <w:szCs w:val="24"/>
        </w:rPr>
        <w:t xml:space="preserve"> swimming </w:t>
      </w:r>
      <w:proofErr w:type="spellStart"/>
      <w:r w:rsidR="00773F36" w:rsidRPr="00DE0AC3">
        <w:rPr>
          <w:rFonts w:eastAsia="Calibri"/>
          <w:sz w:val="24"/>
          <w:szCs w:val="24"/>
        </w:rPr>
        <w:t>Ceta</w:t>
      </w:r>
      <w:r w:rsidR="00315806" w:rsidRPr="00DE0AC3">
        <w:rPr>
          <w:rFonts w:eastAsia="Calibri"/>
          <w:sz w:val="24"/>
          <w:szCs w:val="24"/>
        </w:rPr>
        <w:t>cea</w:t>
      </w:r>
      <w:proofErr w:type="spellEnd"/>
      <w:r w:rsidR="00315806" w:rsidRPr="00DE0AC3">
        <w:rPr>
          <w:rFonts w:eastAsia="Calibri"/>
          <w:sz w:val="24"/>
          <w:szCs w:val="24"/>
        </w:rPr>
        <w:t xml:space="preserve"> </w:t>
      </w:r>
      <w:r w:rsidR="00761AE5" w:rsidRPr="00DE0AC3">
        <w:rPr>
          <w:rFonts w:eastAsia="Calibri"/>
          <w:sz w:val="24"/>
          <w:szCs w:val="24"/>
        </w:rPr>
        <w:t xml:space="preserve">than they are to the other terrestrial running/walking orders </w:t>
      </w:r>
      <w:r w:rsidR="00AE46DE" w:rsidRPr="00DE0AC3">
        <w:rPr>
          <w:rFonts w:eastAsia="Calibri"/>
          <w:sz w:val="24"/>
          <w:szCs w:val="24"/>
        </w:rPr>
        <w:t>(</w:t>
      </w:r>
      <w:proofErr w:type="spellStart"/>
      <w:r w:rsidR="00AE46DE" w:rsidRPr="00DE0AC3">
        <w:rPr>
          <w:rFonts w:eastAsia="Calibri"/>
          <w:sz w:val="24"/>
          <w:szCs w:val="24"/>
        </w:rPr>
        <w:t>Bininda-Emonds</w:t>
      </w:r>
      <w:proofErr w:type="spellEnd"/>
      <w:r w:rsidR="00AE46DE" w:rsidRPr="00DE0AC3">
        <w:rPr>
          <w:rFonts w:eastAsia="Calibri"/>
          <w:sz w:val="24"/>
          <w:szCs w:val="24"/>
        </w:rPr>
        <w:t xml:space="preserve">, 2007) </w:t>
      </w:r>
      <w:r w:rsidR="00773F36" w:rsidRPr="00DE0AC3">
        <w:rPr>
          <w:rFonts w:eastAsia="Calibri"/>
          <w:sz w:val="24"/>
          <w:szCs w:val="24"/>
        </w:rPr>
        <w:t xml:space="preserve">but their manner of locomotion is dynamically more similar to the other runners/walkers than it is to the swimming </w:t>
      </w:r>
      <w:proofErr w:type="spellStart"/>
      <w:r w:rsidR="00773F36" w:rsidRPr="00DE0AC3">
        <w:rPr>
          <w:rFonts w:eastAsia="Calibri"/>
          <w:sz w:val="24"/>
          <w:szCs w:val="24"/>
        </w:rPr>
        <w:t>Cetacea</w:t>
      </w:r>
      <w:proofErr w:type="spellEnd"/>
      <w:r w:rsidR="00773F36" w:rsidRPr="00DE0AC3">
        <w:rPr>
          <w:rFonts w:eastAsia="Calibri"/>
          <w:sz w:val="24"/>
          <w:szCs w:val="24"/>
        </w:rPr>
        <w:t>.</w:t>
      </w:r>
      <w:r w:rsidR="00761AE5" w:rsidRPr="00DE0AC3">
        <w:rPr>
          <w:rFonts w:eastAsia="Calibri"/>
          <w:sz w:val="24"/>
          <w:szCs w:val="24"/>
        </w:rPr>
        <w:t xml:space="preserve"> The </w:t>
      </w:r>
      <w:proofErr w:type="spellStart"/>
      <w:r w:rsidR="00761AE5" w:rsidRPr="00DE0AC3">
        <w:rPr>
          <w:rFonts w:eastAsia="Calibri"/>
          <w:sz w:val="24"/>
          <w:szCs w:val="24"/>
        </w:rPr>
        <w:t>Carnivora</w:t>
      </w:r>
      <w:proofErr w:type="spellEnd"/>
      <w:r w:rsidR="00761AE5" w:rsidRPr="00DE0AC3">
        <w:rPr>
          <w:rFonts w:eastAsia="Calibri"/>
          <w:sz w:val="24"/>
          <w:szCs w:val="24"/>
        </w:rPr>
        <w:t xml:space="preserve"> are more genetically similar to the </w:t>
      </w:r>
      <w:r w:rsidR="00D11D1E" w:rsidRPr="00DE0AC3">
        <w:rPr>
          <w:rFonts w:eastAsia="Calibri"/>
          <w:sz w:val="24"/>
          <w:szCs w:val="24"/>
        </w:rPr>
        <w:t xml:space="preserve">aquatic swimming </w:t>
      </w:r>
      <w:proofErr w:type="spellStart"/>
      <w:r w:rsidR="00D11D1E" w:rsidRPr="00DE0AC3">
        <w:rPr>
          <w:rFonts w:eastAsia="Calibri"/>
          <w:sz w:val="24"/>
          <w:szCs w:val="24"/>
        </w:rPr>
        <w:t>Pinnepedia</w:t>
      </w:r>
      <w:proofErr w:type="spellEnd"/>
      <w:r w:rsidR="00814142" w:rsidRPr="00DE0AC3">
        <w:rPr>
          <w:rFonts w:eastAsia="Calibri"/>
          <w:sz w:val="24"/>
          <w:szCs w:val="24"/>
        </w:rPr>
        <w:t xml:space="preserve"> </w:t>
      </w:r>
      <w:r w:rsidR="00773F36" w:rsidRPr="00DE0AC3">
        <w:rPr>
          <w:rFonts w:eastAsia="Calibri"/>
          <w:sz w:val="24"/>
          <w:szCs w:val="24"/>
        </w:rPr>
        <w:t xml:space="preserve">than they are to the other terrestrial running/walking orders </w:t>
      </w:r>
      <w:r w:rsidR="00315806" w:rsidRPr="00DE0AC3">
        <w:rPr>
          <w:rFonts w:eastAsia="Calibri"/>
          <w:sz w:val="24"/>
          <w:szCs w:val="24"/>
        </w:rPr>
        <w:t>(</w:t>
      </w:r>
      <w:proofErr w:type="spellStart"/>
      <w:r w:rsidR="00315806" w:rsidRPr="00DE0AC3">
        <w:rPr>
          <w:rFonts w:eastAsia="Calibri"/>
          <w:sz w:val="24"/>
          <w:szCs w:val="24"/>
        </w:rPr>
        <w:t>Nayakatira</w:t>
      </w:r>
      <w:proofErr w:type="spellEnd"/>
      <w:r w:rsidR="00315806" w:rsidRPr="00DE0AC3">
        <w:rPr>
          <w:rFonts w:eastAsia="Calibri"/>
          <w:sz w:val="24"/>
          <w:szCs w:val="24"/>
        </w:rPr>
        <w:t>, 2012</w:t>
      </w:r>
      <w:r w:rsidR="00D11D1E" w:rsidRPr="00DE0AC3">
        <w:rPr>
          <w:rFonts w:eastAsia="Calibri"/>
          <w:sz w:val="24"/>
          <w:szCs w:val="24"/>
        </w:rPr>
        <w:t xml:space="preserve">) but </w:t>
      </w:r>
      <w:r w:rsidR="00773F36" w:rsidRPr="00DE0AC3">
        <w:rPr>
          <w:rFonts w:eastAsia="Calibri"/>
          <w:sz w:val="24"/>
          <w:szCs w:val="24"/>
        </w:rPr>
        <w:t>their manner of locomotion is</w:t>
      </w:r>
      <w:r w:rsidR="00D11D1E" w:rsidRPr="00DE0AC3">
        <w:rPr>
          <w:rFonts w:eastAsia="Calibri"/>
          <w:sz w:val="24"/>
          <w:szCs w:val="24"/>
        </w:rPr>
        <w:t xml:space="preserve"> also </w:t>
      </w:r>
      <w:r w:rsidR="00773F36" w:rsidRPr="00DE0AC3">
        <w:rPr>
          <w:rFonts w:eastAsia="Calibri"/>
          <w:sz w:val="24"/>
          <w:szCs w:val="24"/>
        </w:rPr>
        <w:t xml:space="preserve">more dynamically similar to the other runners/walkers than it is to the swimming </w:t>
      </w:r>
      <w:proofErr w:type="spellStart"/>
      <w:r w:rsidR="00773F36" w:rsidRPr="00DE0AC3">
        <w:rPr>
          <w:rFonts w:eastAsia="Calibri"/>
          <w:sz w:val="24"/>
          <w:szCs w:val="24"/>
        </w:rPr>
        <w:t>Pinnepedia</w:t>
      </w:r>
      <w:proofErr w:type="spellEnd"/>
      <w:r w:rsidR="00773F36" w:rsidRPr="00DE0AC3">
        <w:rPr>
          <w:rFonts w:eastAsia="Calibri"/>
          <w:sz w:val="24"/>
          <w:szCs w:val="24"/>
        </w:rPr>
        <w:t>.</w:t>
      </w:r>
    </w:p>
    <w:p w:rsidR="00455546" w:rsidRPr="000D1981" w:rsidRDefault="00F36896" w:rsidP="00455546">
      <w:pPr>
        <w:overflowPunct/>
        <w:autoSpaceDE/>
        <w:autoSpaceDN/>
        <w:adjustRightInd/>
        <w:spacing w:after="200" w:line="276" w:lineRule="auto"/>
        <w:textAlignment w:val="auto"/>
        <w:rPr>
          <w:rFonts w:eastAsia="Calibri"/>
          <w:color w:val="FF0000"/>
          <w:sz w:val="24"/>
          <w:szCs w:val="24"/>
        </w:rPr>
      </w:pPr>
      <w:r w:rsidRPr="00217706">
        <w:rPr>
          <w:rFonts w:eastAsia="Calibri"/>
          <w:sz w:val="24"/>
          <w:szCs w:val="24"/>
        </w:rPr>
        <w:t>The</w:t>
      </w:r>
      <w:r w:rsidR="00455546" w:rsidRPr="00217706">
        <w:rPr>
          <w:rFonts w:eastAsia="Calibri"/>
          <w:sz w:val="24"/>
          <w:szCs w:val="24"/>
        </w:rPr>
        <w:t xml:space="preserve"> fundamental frequency of propulsion</w:t>
      </w:r>
      <w:r w:rsidR="0073335E">
        <w:rPr>
          <w:rFonts w:eastAsia="Calibri"/>
          <w:sz w:val="24"/>
          <w:szCs w:val="24"/>
        </w:rPr>
        <w:t xml:space="preserve"> for these terrestrial runners/walkers</w:t>
      </w:r>
      <w:r w:rsidR="00455546" w:rsidRPr="00217706">
        <w:rPr>
          <w:rFonts w:eastAsia="Calibri"/>
          <w:sz w:val="24"/>
          <w:szCs w:val="24"/>
        </w:rPr>
        <w:t xml:space="preserve"> was established as the pendulum frequency obtained when both Froude and </w:t>
      </w:r>
      <w:proofErr w:type="spellStart"/>
      <w:r w:rsidR="00455546" w:rsidRPr="00217706">
        <w:rPr>
          <w:rFonts w:eastAsia="Calibri"/>
          <w:sz w:val="24"/>
          <w:szCs w:val="24"/>
        </w:rPr>
        <w:t>Strouhal</w:t>
      </w:r>
      <w:proofErr w:type="spellEnd"/>
      <w:r w:rsidR="00455546" w:rsidRPr="00217706">
        <w:rPr>
          <w:rFonts w:eastAsia="Calibri"/>
          <w:sz w:val="24"/>
          <w:szCs w:val="24"/>
        </w:rPr>
        <w:t xml:space="preserve"> dynamic similarity apply simultaneously.</w:t>
      </w:r>
      <w:r w:rsidR="000D1981">
        <w:rPr>
          <w:rFonts w:eastAsia="Calibri"/>
          <w:color w:val="FF0000"/>
          <w:sz w:val="24"/>
          <w:szCs w:val="24"/>
        </w:rPr>
        <w:t xml:space="preserve"> </w:t>
      </w:r>
      <w:r w:rsidR="00455546">
        <w:rPr>
          <w:rFonts w:eastAsia="Calibri"/>
          <w:sz w:val="24"/>
          <w:szCs w:val="24"/>
        </w:rPr>
        <w:t xml:space="preserve">Limb length was considered to be the characteristic length that establishes the pendulum frequency. </w:t>
      </w:r>
      <w:proofErr w:type="gramStart"/>
      <w:r w:rsidR="00455546">
        <w:rPr>
          <w:rFonts w:eastAsia="Calibri"/>
          <w:sz w:val="24"/>
          <w:szCs w:val="24"/>
        </w:rPr>
        <w:t xml:space="preserve">( </w:t>
      </w:r>
      <w:proofErr w:type="spellStart"/>
      <w:r w:rsidR="00455546">
        <w:rPr>
          <w:rFonts w:eastAsia="Calibri"/>
          <w:sz w:val="24"/>
          <w:szCs w:val="24"/>
        </w:rPr>
        <w:t>Raichlen</w:t>
      </w:r>
      <w:proofErr w:type="spellEnd"/>
      <w:proofErr w:type="gramEnd"/>
      <w:r w:rsidR="00455546">
        <w:rPr>
          <w:rFonts w:eastAsia="Calibri"/>
          <w:sz w:val="24"/>
          <w:szCs w:val="24"/>
        </w:rPr>
        <w:t xml:space="preserve">, </w:t>
      </w:r>
      <w:proofErr w:type="spellStart"/>
      <w:r w:rsidR="00455546">
        <w:rPr>
          <w:rFonts w:eastAsia="Calibri"/>
          <w:sz w:val="24"/>
          <w:szCs w:val="24"/>
        </w:rPr>
        <w:t>Pontzer</w:t>
      </w:r>
      <w:proofErr w:type="spellEnd"/>
      <w:r w:rsidR="00455546">
        <w:rPr>
          <w:rFonts w:eastAsia="Calibri"/>
          <w:sz w:val="24"/>
          <w:szCs w:val="24"/>
        </w:rPr>
        <w:t xml:space="preserve"> &amp; Shapiro, 2013) find that hip joint to limb center of mass is a better length for establishing the pendulum frequency.</w:t>
      </w:r>
      <w:r w:rsidR="00455546">
        <w:rPr>
          <w:rFonts w:eastAsia="Calibri"/>
          <w:b/>
          <w:sz w:val="24"/>
          <w:szCs w:val="24"/>
        </w:rPr>
        <w:t xml:space="preserve"> </w:t>
      </w:r>
      <w:r w:rsidR="00455546" w:rsidRPr="00217706">
        <w:rPr>
          <w:rFonts w:eastAsia="Calibri"/>
          <w:sz w:val="24"/>
          <w:szCs w:val="24"/>
        </w:rPr>
        <w:t xml:space="preserve">However little limb length </w:t>
      </w:r>
      <w:r w:rsidR="00455546">
        <w:rPr>
          <w:rFonts w:eastAsia="Calibri"/>
          <w:sz w:val="24"/>
          <w:szCs w:val="24"/>
        </w:rPr>
        <w:t xml:space="preserve">or hip joint to limb center of mass </w:t>
      </w:r>
      <w:r w:rsidR="00455546" w:rsidRPr="00217706">
        <w:rPr>
          <w:rFonts w:eastAsia="Calibri"/>
          <w:sz w:val="24"/>
          <w:szCs w:val="24"/>
        </w:rPr>
        <w:t xml:space="preserve">data was available. Shoulder height data was more available, so shoulder height was adopted as an approximation of the characteristic length, l. 163 individual shoulder </w:t>
      </w:r>
      <w:proofErr w:type="gramStart"/>
      <w:r w:rsidR="00455546" w:rsidRPr="00217706">
        <w:rPr>
          <w:rFonts w:eastAsia="Calibri"/>
          <w:sz w:val="24"/>
          <w:szCs w:val="24"/>
        </w:rPr>
        <w:t>height,</w:t>
      </w:r>
      <w:proofErr w:type="gramEnd"/>
      <w:r w:rsidR="00455546" w:rsidRPr="00217706">
        <w:rPr>
          <w:rFonts w:eastAsia="Calibri"/>
          <w:sz w:val="24"/>
          <w:szCs w:val="24"/>
        </w:rPr>
        <w:t xml:space="preserve"> body </w:t>
      </w:r>
      <w:r w:rsidR="00455546">
        <w:rPr>
          <w:rFonts w:eastAsia="Calibri"/>
          <w:sz w:val="24"/>
          <w:szCs w:val="24"/>
        </w:rPr>
        <w:t>mass samples were obtained from</w:t>
      </w:r>
      <w:r w:rsidR="00455546" w:rsidRPr="00AF3210">
        <w:rPr>
          <w:rFonts w:eastAsia="Calibri"/>
          <w:sz w:val="24"/>
          <w:szCs w:val="24"/>
        </w:rPr>
        <w:t xml:space="preserve"> </w:t>
      </w:r>
      <w:r w:rsidR="00455546">
        <w:rPr>
          <w:rFonts w:eastAsia="Calibri"/>
          <w:sz w:val="24"/>
          <w:szCs w:val="24"/>
        </w:rPr>
        <w:t xml:space="preserve">(Walker, </w:t>
      </w:r>
      <w:r w:rsidR="00455546" w:rsidRPr="00217706">
        <w:rPr>
          <w:rFonts w:eastAsia="Calibri"/>
          <w:sz w:val="24"/>
          <w:szCs w:val="24"/>
        </w:rPr>
        <w:t>1968</w:t>
      </w:r>
      <w:r w:rsidR="00455546">
        <w:rPr>
          <w:rFonts w:eastAsia="Calibri"/>
          <w:sz w:val="24"/>
          <w:szCs w:val="24"/>
        </w:rPr>
        <w:t>)</w:t>
      </w:r>
      <w:r w:rsidR="00455546" w:rsidRPr="00217706">
        <w:rPr>
          <w:rFonts w:eastAsia="Calibri"/>
          <w:sz w:val="24"/>
          <w:szCs w:val="24"/>
        </w:rPr>
        <w:t xml:space="preserve">. The data was analyzed using the AVG regression method. The result was the relationship log mass = 2.66 </w:t>
      </w:r>
      <w:proofErr w:type="gramStart"/>
      <w:r w:rsidR="00455546" w:rsidRPr="00217706">
        <w:rPr>
          <w:rFonts w:eastAsia="Calibri"/>
          <w:sz w:val="24"/>
          <w:szCs w:val="24"/>
        </w:rPr>
        <w:t>log(</w:t>
      </w:r>
      <w:proofErr w:type="gramEnd"/>
      <w:r w:rsidR="00455546" w:rsidRPr="00217706">
        <w:rPr>
          <w:rFonts w:eastAsia="Calibri"/>
          <w:sz w:val="24"/>
          <w:szCs w:val="24"/>
        </w:rPr>
        <w:t>shoulder height) + 2.17 with a correlation coefficient = 0.993. Thus the slope, x, in equation (5) was 2.66. Body mass was about 75 kg at the logarithmic mean shoulder height of the data of 0.782m. These values were used in the equivalent of equations (3) and (5) with unity sturdiness factor and unity mitochondrion capability quotient to simultaneously solve for the constants G</w:t>
      </w:r>
      <w:r w:rsidR="00455546" w:rsidRPr="00217706">
        <w:rPr>
          <w:rFonts w:eastAsia="Calibri"/>
          <w:sz w:val="24"/>
          <w:szCs w:val="24"/>
          <w:vertAlign w:val="subscript"/>
        </w:rPr>
        <w:t>m</w:t>
      </w:r>
      <w:r w:rsidR="00455546" w:rsidRPr="00217706">
        <w:rPr>
          <w:rFonts w:eastAsia="Calibri"/>
          <w:sz w:val="24"/>
          <w:szCs w:val="24"/>
        </w:rPr>
        <w:t>/k and G</w:t>
      </w:r>
      <w:r w:rsidR="00455546" w:rsidRPr="00217706">
        <w:rPr>
          <w:rFonts w:eastAsia="Calibri"/>
          <w:sz w:val="24"/>
          <w:szCs w:val="24"/>
          <w:vertAlign w:val="subscript"/>
        </w:rPr>
        <w:t>o</w:t>
      </w:r>
      <w:r w:rsidR="00455546" w:rsidRPr="00217706">
        <w:rPr>
          <w:rFonts w:eastAsia="Calibri"/>
          <w:sz w:val="24"/>
          <w:szCs w:val="24"/>
        </w:rPr>
        <w:t xml:space="preserve"> that occur in the equations. The results were G</w:t>
      </w:r>
      <w:r w:rsidR="00455546" w:rsidRPr="00217706">
        <w:rPr>
          <w:rFonts w:eastAsia="Calibri"/>
          <w:sz w:val="24"/>
          <w:szCs w:val="24"/>
          <w:vertAlign w:val="subscript"/>
        </w:rPr>
        <w:t>m</w:t>
      </w:r>
      <w:r w:rsidR="00455546" w:rsidRPr="00217706">
        <w:rPr>
          <w:rFonts w:eastAsia="Calibri"/>
          <w:sz w:val="24"/>
          <w:szCs w:val="24"/>
        </w:rPr>
        <w:t>/k = 295000 g/m</w:t>
      </w:r>
      <w:r w:rsidR="00455546" w:rsidRPr="00217706">
        <w:rPr>
          <w:rFonts w:eastAsia="Calibri"/>
          <w:sz w:val="24"/>
          <w:szCs w:val="24"/>
          <w:vertAlign w:val="superscript"/>
        </w:rPr>
        <w:t>2</w:t>
      </w:r>
      <w:r w:rsidR="00455546" w:rsidRPr="00217706">
        <w:rPr>
          <w:rFonts w:eastAsia="Calibri"/>
          <w:sz w:val="24"/>
          <w:szCs w:val="24"/>
        </w:rPr>
        <w:t xml:space="preserve"> sec and G</w:t>
      </w:r>
      <w:r w:rsidR="00455546" w:rsidRPr="00217706">
        <w:rPr>
          <w:rFonts w:eastAsia="Calibri"/>
          <w:sz w:val="24"/>
          <w:szCs w:val="24"/>
          <w:vertAlign w:val="subscript"/>
        </w:rPr>
        <w:t>o</w:t>
      </w:r>
      <w:r w:rsidR="00455546" w:rsidRPr="00217706">
        <w:rPr>
          <w:rFonts w:eastAsia="Calibri"/>
          <w:sz w:val="24"/>
          <w:szCs w:val="24"/>
        </w:rPr>
        <w:t xml:space="preserve"> = 1353 g</w:t>
      </w:r>
      <w:r w:rsidR="00455546" w:rsidRPr="00217706">
        <w:rPr>
          <w:rFonts w:eastAsia="Calibri"/>
          <w:sz w:val="24"/>
          <w:szCs w:val="24"/>
          <w:vertAlign w:val="superscript"/>
        </w:rPr>
        <w:t>0.667</w:t>
      </w:r>
      <w:r w:rsidR="00455546" w:rsidRPr="00217706">
        <w:rPr>
          <w:rFonts w:eastAsia="Calibri"/>
          <w:sz w:val="24"/>
          <w:szCs w:val="24"/>
        </w:rPr>
        <w:t>/m</w:t>
      </w:r>
      <w:r w:rsidR="00455546" w:rsidRPr="00217706">
        <w:rPr>
          <w:rFonts w:eastAsia="Calibri"/>
          <w:sz w:val="24"/>
          <w:szCs w:val="24"/>
          <w:vertAlign w:val="superscript"/>
        </w:rPr>
        <w:t>2</w:t>
      </w:r>
      <w:r w:rsidR="00455546" w:rsidRPr="00217706">
        <w:rPr>
          <w:rFonts w:eastAsia="Calibri"/>
          <w:sz w:val="24"/>
          <w:szCs w:val="24"/>
        </w:rPr>
        <w:t xml:space="preserve"> in the units used in the present paper. By examining the graph of body mass as a function shoulder height for the 163 samples, it was estimated that mass as a function of shoulder height lines computed from equation (3) with sturdiness factor values of the square root of 3, </w:t>
      </w:r>
      <w:r w:rsidR="00455546" w:rsidRPr="00217706">
        <w:rPr>
          <w:sz w:val="24"/>
          <w:szCs w:val="24"/>
        </w:rPr>
        <w:t>(3)</w:t>
      </w:r>
      <w:r w:rsidR="00455546" w:rsidRPr="00217706">
        <w:rPr>
          <w:sz w:val="24"/>
          <w:szCs w:val="24"/>
          <w:vertAlign w:val="superscript"/>
        </w:rPr>
        <w:t>0.5</w:t>
      </w:r>
      <w:r w:rsidR="00455546" w:rsidRPr="00217706">
        <w:rPr>
          <w:sz w:val="24"/>
          <w:szCs w:val="24"/>
        </w:rPr>
        <w:t>,  and its inverse, (3)</w:t>
      </w:r>
      <w:r w:rsidR="00455546" w:rsidRPr="00217706">
        <w:rPr>
          <w:sz w:val="24"/>
          <w:szCs w:val="24"/>
          <w:vertAlign w:val="superscript"/>
        </w:rPr>
        <w:t>-0.5</w:t>
      </w:r>
      <w:r w:rsidR="00455546" w:rsidRPr="00217706">
        <w:rPr>
          <w:sz w:val="24"/>
          <w:szCs w:val="24"/>
        </w:rPr>
        <w:t>, approximately bounded the data.</w:t>
      </w:r>
    </w:p>
    <w:p w:rsidR="00455546" w:rsidRPr="00217706" w:rsidRDefault="00455546" w:rsidP="00455546">
      <w:pPr>
        <w:overflowPunct/>
        <w:autoSpaceDE/>
        <w:autoSpaceDN/>
        <w:adjustRightInd/>
        <w:spacing w:after="200" w:line="276" w:lineRule="auto"/>
        <w:textAlignment w:val="auto"/>
        <w:rPr>
          <w:rFonts w:eastAsia="Calibri"/>
          <w:sz w:val="24"/>
          <w:szCs w:val="24"/>
        </w:rPr>
      </w:pPr>
      <w:r w:rsidRPr="00217706">
        <w:rPr>
          <w:rFonts w:eastAsia="Calibri"/>
          <w:sz w:val="24"/>
          <w:szCs w:val="24"/>
        </w:rPr>
        <w:t xml:space="preserve">BMR was predicted to scale as body mass </w:t>
      </w:r>
      <w:proofErr w:type="gramStart"/>
      <w:r w:rsidRPr="00217706">
        <w:rPr>
          <w:rFonts w:eastAsia="Calibri"/>
          <w:sz w:val="24"/>
          <w:szCs w:val="24"/>
        </w:rPr>
        <w:t>raised</w:t>
      </w:r>
      <w:proofErr w:type="gramEnd"/>
      <w:r w:rsidRPr="00217706">
        <w:rPr>
          <w:rFonts w:eastAsia="Calibri"/>
          <w:sz w:val="24"/>
          <w:szCs w:val="24"/>
        </w:rPr>
        <w:t xml:space="preserve"> to the 2/x power. Since x = 2.66 this meant that BMR scaled as body mass </w:t>
      </w:r>
      <w:proofErr w:type="gramStart"/>
      <w:r w:rsidRPr="00217706">
        <w:rPr>
          <w:rFonts w:eastAsia="Calibri"/>
          <w:sz w:val="24"/>
          <w:szCs w:val="24"/>
        </w:rPr>
        <w:t>raised</w:t>
      </w:r>
      <w:proofErr w:type="gramEnd"/>
      <w:r w:rsidRPr="00217706">
        <w:rPr>
          <w:rFonts w:eastAsia="Calibri"/>
          <w:sz w:val="24"/>
          <w:szCs w:val="24"/>
        </w:rPr>
        <w:t xml:space="preserve"> to the 0.75 power in agreement with </w:t>
      </w:r>
      <w:proofErr w:type="spellStart"/>
      <w:r w:rsidRPr="00217706">
        <w:rPr>
          <w:rFonts w:eastAsia="Calibri"/>
          <w:sz w:val="24"/>
          <w:szCs w:val="24"/>
        </w:rPr>
        <w:t>Kleiber’s</w:t>
      </w:r>
      <w:proofErr w:type="spellEnd"/>
      <w:r w:rsidRPr="00217706">
        <w:rPr>
          <w:rFonts w:eastAsia="Calibri"/>
          <w:sz w:val="24"/>
          <w:szCs w:val="24"/>
        </w:rPr>
        <w:t xml:space="preserve"> law. </w:t>
      </w:r>
      <w:proofErr w:type="spellStart"/>
      <w:r w:rsidRPr="00217706">
        <w:rPr>
          <w:rFonts w:eastAsia="Calibri"/>
          <w:sz w:val="24"/>
          <w:szCs w:val="24"/>
        </w:rPr>
        <w:t>Kleiber’</w:t>
      </w:r>
      <w:r>
        <w:rPr>
          <w:rFonts w:eastAsia="Calibri"/>
          <w:sz w:val="24"/>
          <w:szCs w:val="24"/>
        </w:rPr>
        <w:t>s</w:t>
      </w:r>
      <w:proofErr w:type="spellEnd"/>
      <w:r>
        <w:rPr>
          <w:rFonts w:eastAsia="Calibri"/>
          <w:sz w:val="24"/>
          <w:szCs w:val="24"/>
        </w:rPr>
        <w:t xml:space="preserve"> law with additional data from</w:t>
      </w:r>
      <w:r w:rsidRPr="00BC00C5">
        <w:rPr>
          <w:rFonts w:eastAsia="Calibri"/>
          <w:sz w:val="24"/>
          <w:szCs w:val="24"/>
        </w:rPr>
        <w:t xml:space="preserve"> (</w:t>
      </w:r>
      <w:proofErr w:type="spellStart"/>
      <w:r w:rsidRPr="00BC00C5">
        <w:rPr>
          <w:rFonts w:eastAsia="Calibri"/>
          <w:sz w:val="24"/>
          <w:szCs w:val="24"/>
        </w:rPr>
        <w:t>Economos</w:t>
      </w:r>
      <w:proofErr w:type="spellEnd"/>
      <w:r w:rsidRPr="00BC00C5">
        <w:rPr>
          <w:rFonts w:eastAsia="Calibri"/>
          <w:sz w:val="24"/>
          <w:szCs w:val="24"/>
        </w:rPr>
        <w:t>, 1982)</w:t>
      </w:r>
      <w:r w:rsidRPr="00217706">
        <w:rPr>
          <w:rFonts w:eastAsia="Calibri"/>
          <w:sz w:val="24"/>
          <w:szCs w:val="24"/>
        </w:rPr>
        <w:t xml:space="preserve"> was used to estimate the constant G</w:t>
      </w:r>
      <w:r w:rsidRPr="00217706">
        <w:rPr>
          <w:rFonts w:eastAsia="Calibri"/>
          <w:sz w:val="24"/>
          <w:szCs w:val="24"/>
          <w:vertAlign w:val="subscript"/>
        </w:rPr>
        <w:t>r</w:t>
      </w:r>
      <w:r w:rsidRPr="00217706">
        <w:rPr>
          <w:rFonts w:eastAsia="Calibri"/>
          <w:sz w:val="24"/>
          <w:szCs w:val="24"/>
        </w:rPr>
        <w:t xml:space="preserve"> in equation (2) to be 142 watts/m</w:t>
      </w:r>
      <w:r w:rsidRPr="00217706">
        <w:rPr>
          <w:rFonts w:eastAsia="Calibri"/>
          <w:sz w:val="24"/>
          <w:szCs w:val="24"/>
          <w:vertAlign w:val="superscript"/>
        </w:rPr>
        <w:t>2</w:t>
      </w:r>
      <w:r w:rsidRPr="00217706">
        <w:rPr>
          <w:rFonts w:eastAsia="Calibri"/>
          <w:sz w:val="24"/>
          <w:szCs w:val="24"/>
        </w:rPr>
        <w:t xml:space="preserve">. </w:t>
      </w:r>
    </w:p>
    <w:p w:rsidR="00455546" w:rsidRPr="00217706" w:rsidRDefault="00455546" w:rsidP="00455546">
      <w:pPr>
        <w:overflowPunct/>
        <w:autoSpaceDE/>
        <w:autoSpaceDN/>
        <w:adjustRightInd/>
        <w:spacing w:after="200" w:line="276" w:lineRule="auto"/>
        <w:textAlignment w:val="auto"/>
        <w:rPr>
          <w:rFonts w:eastAsia="Calibri"/>
          <w:sz w:val="24"/>
          <w:szCs w:val="24"/>
        </w:rPr>
      </w:pPr>
      <w:r w:rsidRPr="00217706">
        <w:rPr>
          <w:rFonts w:eastAsia="Calibri"/>
          <w:sz w:val="24"/>
          <w:szCs w:val="24"/>
        </w:rPr>
        <w:t>An expanded version of the methodology in the original paper was used to determine the constants in equations (1), (2) and (3) in the present paper. AVG and PI regressions of the new body mass on shoulder height data were used to determine the exponent in equation (4). This regression relationship was then to be used to determined body mass at a ’middle’ shoulder height. Then equations (3) and (5) were solved simultaneously for the constants G</w:t>
      </w:r>
      <w:r w:rsidRPr="00217706">
        <w:rPr>
          <w:rFonts w:eastAsia="Calibri"/>
          <w:sz w:val="24"/>
          <w:szCs w:val="24"/>
          <w:vertAlign w:val="subscript"/>
        </w:rPr>
        <w:t>m</w:t>
      </w:r>
      <w:r w:rsidRPr="00217706">
        <w:rPr>
          <w:rFonts w:eastAsia="Calibri"/>
          <w:sz w:val="24"/>
          <w:szCs w:val="24"/>
        </w:rPr>
        <w:t xml:space="preserve">/k and </w:t>
      </w:r>
      <w:proofErr w:type="gramStart"/>
      <w:r w:rsidRPr="00217706">
        <w:rPr>
          <w:rFonts w:eastAsia="Calibri"/>
          <w:sz w:val="24"/>
          <w:szCs w:val="24"/>
        </w:rPr>
        <w:t>G</w:t>
      </w:r>
      <w:r w:rsidRPr="00217706">
        <w:rPr>
          <w:rFonts w:eastAsia="Calibri"/>
          <w:sz w:val="24"/>
          <w:szCs w:val="24"/>
          <w:vertAlign w:val="subscript"/>
        </w:rPr>
        <w:t>o</w:t>
      </w:r>
      <w:proofErr w:type="gramEnd"/>
      <w:r w:rsidRPr="00217706">
        <w:rPr>
          <w:rFonts w:eastAsia="Calibri"/>
          <w:sz w:val="24"/>
          <w:szCs w:val="24"/>
        </w:rPr>
        <w:t xml:space="preserve"> </w:t>
      </w:r>
      <w:r w:rsidRPr="00217706">
        <w:rPr>
          <w:rFonts w:eastAsia="Calibri"/>
          <w:sz w:val="24"/>
          <w:szCs w:val="24"/>
        </w:rPr>
        <w:lastRenderedPageBreak/>
        <w:t>occurring in the equations using unity sturdiness factor and unity mitochondrion capability quotient. The method for determining the constant G</w:t>
      </w:r>
      <w:r w:rsidRPr="00217706">
        <w:rPr>
          <w:rFonts w:eastAsia="Calibri"/>
          <w:sz w:val="24"/>
          <w:szCs w:val="24"/>
          <w:vertAlign w:val="subscript"/>
        </w:rPr>
        <w:t xml:space="preserve">r </w:t>
      </w:r>
      <w:r w:rsidRPr="00217706">
        <w:rPr>
          <w:rFonts w:eastAsia="Calibri"/>
          <w:sz w:val="24"/>
          <w:szCs w:val="24"/>
        </w:rPr>
        <w:t>in equation</w:t>
      </w:r>
      <w:r w:rsidRPr="00217706">
        <w:rPr>
          <w:rFonts w:eastAsia="Calibri"/>
          <w:sz w:val="24"/>
          <w:szCs w:val="24"/>
          <w:vertAlign w:val="subscript"/>
        </w:rPr>
        <w:t xml:space="preserve"> </w:t>
      </w:r>
      <w:r w:rsidRPr="00217706">
        <w:rPr>
          <w:rFonts w:eastAsia="Calibri"/>
          <w:sz w:val="24"/>
          <w:szCs w:val="24"/>
        </w:rPr>
        <w:t xml:space="preserve">(2) was more complicated. </w:t>
      </w:r>
    </w:p>
    <w:p w:rsidR="00455546" w:rsidRPr="00217706" w:rsidRDefault="00455546" w:rsidP="00455546">
      <w:pPr>
        <w:overflowPunct/>
        <w:autoSpaceDE/>
        <w:autoSpaceDN/>
        <w:adjustRightInd/>
        <w:spacing w:after="200" w:line="276" w:lineRule="auto"/>
        <w:textAlignment w:val="auto"/>
        <w:rPr>
          <w:rFonts w:eastAsia="Calibri"/>
          <w:sz w:val="24"/>
          <w:szCs w:val="24"/>
        </w:rPr>
      </w:pPr>
      <w:r w:rsidRPr="00217706">
        <w:rPr>
          <w:rFonts w:eastAsia="Calibri"/>
          <w:sz w:val="24"/>
          <w:szCs w:val="24"/>
        </w:rPr>
        <w:t>226 individual and 129 species-averaged mass and shoulder he</w:t>
      </w:r>
      <w:r>
        <w:rPr>
          <w:rFonts w:eastAsia="Calibri"/>
          <w:sz w:val="24"/>
          <w:szCs w:val="24"/>
        </w:rPr>
        <w:t>ight samples were obtained from</w:t>
      </w:r>
      <w:r w:rsidRPr="0025346E">
        <w:rPr>
          <w:rFonts w:eastAsia="Calibri"/>
          <w:sz w:val="24"/>
          <w:szCs w:val="24"/>
        </w:rPr>
        <w:t xml:space="preserve"> </w:t>
      </w:r>
      <w:r>
        <w:rPr>
          <w:rFonts w:eastAsia="Calibri"/>
          <w:sz w:val="24"/>
          <w:szCs w:val="24"/>
        </w:rPr>
        <w:t xml:space="preserve">(Nowak, </w:t>
      </w:r>
      <w:r w:rsidRPr="00217706">
        <w:rPr>
          <w:rFonts w:eastAsia="Calibri"/>
          <w:sz w:val="24"/>
          <w:szCs w:val="24"/>
        </w:rPr>
        <w:t>1999</w:t>
      </w:r>
      <w:r>
        <w:rPr>
          <w:rFonts w:eastAsia="Calibri"/>
          <w:sz w:val="24"/>
          <w:szCs w:val="24"/>
        </w:rPr>
        <w:t>)</w:t>
      </w:r>
      <w:r w:rsidRPr="00217706">
        <w:rPr>
          <w:rFonts w:eastAsia="Calibri"/>
          <w:sz w:val="24"/>
          <w:szCs w:val="24"/>
        </w:rPr>
        <w:t xml:space="preserve"> for </w:t>
      </w:r>
      <w:proofErr w:type="spellStart"/>
      <w:r w:rsidRPr="00217706">
        <w:rPr>
          <w:rFonts w:eastAsia="Calibri"/>
          <w:sz w:val="24"/>
          <w:szCs w:val="24"/>
        </w:rPr>
        <w:t>Artiodactyla</w:t>
      </w:r>
      <w:proofErr w:type="spellEnd"/>
      <w:r>
        <w:rPr>
          <w:rFonts w:eastAsia="Calibri"/>
          <w:sz w:val="24"/>
          <w:szCs w:val="24"/>
        </w:rPr>
        <w:t xml:space="preserve"> (Data</w:t>
      </w:r>
      <w:r w:rsidRPr="00217706">
        <w:rPr>
          <w:rFonts w:eastAsia="Calibri"/>
          <w:sz w:val="24"/>
          <w:szCs w:val="24"/>
        </w:rPr>
        <w:t xml:space="preserve"> S1). </w:t>
      </w:r>
      <w:r w:rsidRPr="00217706">
        <w:rPr>
          <w:rFonts w:eastAsia="Calibri"/>
          <w:i/>
          <w:sz w:val="24"/>
          <w:szCs w:val="24"/>
        </w:rPr>
        <w:t xml:space="preserve">Hippopotamus </w:t>
      </w:r>
      <w:proofErr w:type="spellStart"/>
      <w:r w:rsidRPr="00217706">
        <w:rPr>
          <w:rFonts w:eastAsia="Calibri"/>
          <w:i/>
          <w:sz w:val="24"/>
          <w:szCs w:val="24"/>
        </w:rPr>
        <w:t>amphibius</w:t>
      </w:r>
      <w:proofErr w:type="spellEnd"/>
      <w:r w:rsidRPr="00217706">
        <w:rPr>
          <w:rFonts w:eastAsia="Calibri"/>
          <w:sz w:val="24"/>
          <w:szCs w:val="24"/>
        </w:rPr>
        <w:t xml:space="preserve"> and </w:t>
      </w:r>
      <w:proofErr w:type="spellStart"/>
      <w:r w:rsidRPr="00217706">
        <w:rPr>
          <w:rFonts w:eastAsia="Calibri"/>
          <w:i/>
          <w:sz w:val="24"/>
          <w:szCs w:val="24"/>
        </w:rPr>
        <w:t>Bos</w:t>
      </w:r>
      <w:proofErr w:type="spellEnd"/>
      <w:r w:rsidRPr="00217706">
        <w:rPr>
          <w:rFonts w:eastAsia="Calibri"/>
          <w:i/>
          <w:sz w:val="24"/>
          <w:szCs w:val="24"/>
        </w:rPr>
        <w:t xml:space="preserve"> Taurus</w:t>
      </w:r>
      <w:r w:rsidRPr="00217706">
        <w:rPr>
          <w:rFonts w:eastAsia="Calibri"/>
          <w:sz w:val="24"/>
          <w:szCs w:val="24"/>
        </w:rPr>
        <w:t xml:space="preserve"> (aurochs and domestic cattle) were excluded from the analysis. </w:t>
      </w:r>
      <w:r w:rsidRPr="00217706">
        <w:rPr>
          <w:rFonts w:eastAsia="Calibri"/>
          <w:i/>
          <w:sz w:val="24"/>
          <w:szCs w:val="24"/>
        </w:rPr>
        <w:t>H. amphibious</w:t>
      </w:r>
      <w:r w:rsidRPr="00217706">
        <w:rPr>
          <w:rFonts w:eastAsia="Calibri"/>
          <w:sz w:val="24"/>
          <w:szCs w:val="24"/>
        </w:rPr>
        <w:t xml:space="preserve"> was excluded because it is amphibious with significant adaptations for an aquatic existence. Aurochs were excluded because they are extinct. Domestic cattle were excluded because they have been bred for human utility rather than survival in nature. Figure 1 shows that both species are outliers to the main sequence of mass and shoulder height data for </w:t>
      </w:r>
      <w:proofErr w:type="spellStart"/>
      <w:r w:rsidRPr="00217706">
        <w:rPr>
          <w:rFonts w:eastAsia="Calibri"/>
          <w:sz w:val="24"/>
          <w:szCs w:val="24"/>
        </w:rPr>
        <w:t>Artiodactlya</w:t>
      </w:r>
      <w:proofErr w:type="spellEnd"/>
      <w:r w:rsidRPr="00217706">
        <w:rPr>
          <w:rFonts w:eastAsia="Calibri"/>
          <w:sz w:val="24"/>
          <w:szCs w:val="24"/>
        </w:rPr>
        <w:t xml:space="preserve">. With these exceptions, the data spans the </w:t>
      </w:r>
      <w:proofErr w:type="spellStart"/>
      <w:r w:rsidRPr="00217706">
        <w:rPr>
          <w:rFonts w:eastAsia="Calibri"/>
          <w:sz w:val="24"/>
          <w:szCs w:val="24"/>
        </w:rPr>
        <w:t>Artiodactyla</w:t>
      </w:r>
      <w:proofErr w:type="spellEnd"/>
      <w:r w:rsidRPr="00217706">
        <w:rPr>
          <w:rFonts w:eastAsia="Calibri"/>
          <w:sz w:val="24"/>
          <w:szCs w:val="24"/>
        </w:rPr>
        <w:t xml:space="preserve"> range of mass and shoulder height from a small Asiatic mouse deer (</w:t>
      </w:r>
      <w:proofErr w:type="spellStart"/>
      <w:r w:rsidRPr="00217706">
        <w:rPr>
          <w:rFonts w:eastAsia="Calibri"/>
          <w:i/>
          <w:sz w:val="24"/>
          <w:szCs w:val="24"/>
        </w:rPr>
        <w:t>Tragulus</w:t>
      </w:r>
      <w:proofErr w:type="spellEnd"/>
      <w:r w:rsidRPr="00217706">
        <w:rPr>
          <w:rFonts w:eastAsia="Calibri"/>
          <w:i/>
          <w:sz w:val="24"/>
          <w:szCs w:val="24"/>
        </w:rPr>
        <w:t xml:space="preserve"> </w:t>
      </w:r>
      <w:proofErr w:type="spellStart"/>
      <w:r w:rsidRPr="00217706">
        <w:rPr>
          <w:rFonts w:eastAsia="Calibri"/>
          <w:i/>
          <w:sz w:val="24"/>
          <w:szCs w:val="24"/>
        </w:rPr>
        <w:t>javincus</w:t>
      </w:r>
      <w:proofErr w:type="spellEnd"/>
      <w:r w:rsidRPr="00217706">
        <w:rPr>
          <w:rFonts w:eastAsia="Calibri"/>
          <w:sz w:val="24"/>
          <w:szCs w:val="24"/>
        </w:rPr>
        <w:t>) with a mass of 700g and shoulder height of 0.2m to a large giraffe (</w:t>
      </w:r>
      <w:proofErr w:type="spellStart"/>
      <w:r w:rsidRPr="00217706">
        <w:rPr>
          <w:rFonts w:eastAsia="Calibri"/>
          <w:i/>
          <w:sz w:val="24"/>
          <w:szCs w:val="24"/>
        </w:rPr>
        <w:t>Giraffa</w:t>
      </w:r>
      <w:proofErr w:type="spellEnd"/>
      <w:r w:rsidRPr="00217706">
        <w:rPr>
          <w:rFonts w:eastAsia="Calibri"/>
          <w:i/>
          <w:sz w:val="24"/>
          <w:szCs w:val="24"/>
        </w:rPr>
        <w:t xml:space="preserve">  </w:t>
      </w:r>
      <w:proofErr w:type="spellStart"/>
      <w:r w:rsidRPr="00217706">
        <w:rPr>
          <w:rFonts w:eastAsia="Calibri"/>
          <w:i/>
          <w:sz w:val="24"/>
          <w:szCs w:val="24"/>
        </w:rPr>
        <w:t>camelopardalis</w:t>
      </w:r>
      <w:proofErr w:type="spellEnd"/>
      <w:r w:rsidRPr="00217706">
        <w:rPr>
          <w:rFonts w:eastAsia="Calibri"/>
          <w:sz w:val="24"/>
          <w:szCs w:val="24"/>
        </w:rPr>
        <w:t>)with a mass of 1930000g and a shoulder height of 3.7m.</w:t>
      </w:r>
    </w:p>
    <w:p w:rsidR="00464980" w:rsidRDefault="00455546" w:rsidP="00455546">
      <w:pPr>
        <w:overflowPunct/>
        <w:autoSpaceDE/>
        <w:autoSpaceDN/>
        <w:adjustRightInd/>
        <w:spacing w:after="200" w:line="276" w:lineRule="auto"/>
        <w:textAlignment w:val="auto"/>
        <w:rPr>
          <w:rFonts w:eastAsia="Calibri"/>
          <w:sz w:val="24"/>
          <w:szCs w:val="24"/>
        </w:rPr>
      </w:pPr>
      <w:r w:rsidRPr="00217706">
        <w:rPr>
          <w:rFonts w:eastAsia="Calibri"/>
          <w:sz w:val="24"/>
          <w:szCs w:val="24"/>
        </w:rPr>
        <w:t>84 individual and 43 species-averaged mass and shoulder he</w:t>
      </w:r>
      <w:r>
        <w:rPr>
          <w:rFonts w:eastAsia="Calibri"/>
          <w:sz w:val="24"/>
          <w:szCs w:val="24"/>
        </w:rPr>
        <w:t>ight samples were obtained from</w:t>
      </w:r>
      <w:r w:rsidRPr="0025346E">
        <w:rPr>
          <w:rFonts w:eastAsia="Calibri"/>
          <w:sz w:val="24"/>
          <w:szCs w:val="24"/>
        </w:rPr>
        <w:t xml:space="preserve"> </w:t>
      </w:r>
      <w:r>
        <w:rPr>
          <w:rFonts w:eastAsia="Calibri"/>
          <w:sz w:val="24"/>
          <w:szCs w:val="24"/>
        </w:rPr>
        <w:t xml:space="preserve">(Nowak, </w:t>
      </w:r>
      <w:r w:rsidRPr="00217706">
        <w:rPr>
          <w:rFonts w:eastAsia="Calibri"/>
          <w:sz w:val="24"/>
          <w:szCs w:val="24"/>
        </w:rPr>
        <w:t>1999</w:t>
      </w:r>
      <w:r>
        <w:rPr>
          <w:rFonts w:eastAsia="Calibri"/>
          <w:sz w:val="24"/>
          <w:szCs w:val="24"/>
        </w:rPr>
        <w:t>)</w:t>
      </w:r>
      <w:r w:rsidRPr="00217706">
        <w:rPr>
          <w:rFonts w:eastAsia="Calibri"/>
          <w:sz w:val="24"/>
          <w:szCs w:val="24"/>
        </w:rPr>
        <w:t xml:space="preserve"> for </w:t>
      </w:r>
      <w:proofErr w:type="spellStart"/>
      <w:r w:rsidRPr="00217706">
        <w:rPr>
          <w:rFonts w:eastAsia="Calibri"/>
          <w:sz w:val="24"/>
          <w:szCs w:val="24"/>
        </w:rPr>
        <w:t>Carnivora</w:t>
      </w:r>
      <w:proofErr w:type="spellEnd"/>
      <w:r w:rsidRPr="00217706">
        <w:rPr>
          <w:rFonts w:eastAsia="Calibri"/>
          <w:sz w:val="24"/>
          <w:szCs w:val="24"/>
        </w:rPr>
        <w:t xml:space="preserve"> (D</w:t>
      </w:r>
      <w:r>
        <w:rPr>
          <w:rFonts w:eastAsia="Calibri"/>
          <w:sz w:val="24"/>
          <w:szCs w:val="24"/>
        </w:rPr>
        <w:t>ata</w:t>
      </w:r>
      <w:r w:rsidRPr="00217706">
        <w:rPr>
          <w:rFonts w:eastAsia="Calibri"/>
          <w:sz w:val="24"/>
          <w:szCs w:val="24"/>
        </w:rPr>
        <w:t xml:space="preserve"> S1). The </w:t>
      </w:r>
      <w:proofErr w:type="spellStart"/>
      <w:r w:rsidRPr="00217706">
        <w:rPr>
          <w:rFonts w:eastAsia="Calibri"/>
          <w:sz w:val="24"/>
          <w:szCs w:val="24"/>
        </w:rPr>
        <w:t>Mustelidae</w:t>
      </w:r>
      <w:proofErr w:type="spellEnd"/>
      <w:r w:rsidRPr="00217706">
        <w:rPr>
          <w:rFonts w:eastAsia="Calibri"/>
          <w:sz w:val="24"/>
          <w:szCs w:val="24"/>
        </w:rPr>
        <w:t xml:space="preserve"> were mostly excluded because shoulder height was not given except for wolverines (</w:t>
      </w:r>
      <w:proofErr w:type="spellStart"/>
      <w:r w:rsidRPr="00217706">
        <w:rPr>
          <w:rFonts w:eastAsia="Calibri"/>
          <w:i/>
          <w:sz w:val="24"/>
          <w:szCs w:val="24"/>
        </w:rPr>
        <w:t>Gulo</w:t>
      </w:r>
      <w:proofErr w:type="spellEnd"/>
      <w:r w:rsidRPr="00217706">
        <w:rPr>
          <w:rFonts w:eastAsia="Calibri"/>
          <w:i/>
          <w:sz w:val="24"/>
          <w:szCs w:val="24"/>
        </w:rPr>
        <w:t xml:space="preserve"> </w:t>
      </w:r>
      <w:proofErr w:type="spellStart"/>
      <w:r w:rsidRPr="00217706">
        <w:rPr>
          <w:rFonts w:eastAsia="Calibri"/>
          <w:i/>
          <w:sz w:val="24"/>
          <w:szCs w:val="24"/>
        </w:rPr>
        <w:t>gulo</w:t>
      </w:r>
      <w:proofErr w:type="spellEnd"/>
      <w:r w:rsidRPr="00217706">
        <w:rPr>
          <w:rFonts w:eastAsia="Calibri"/>
          <w:sz w:val="24"/>
          <w:szCs w:val="24"/>
        </w:rPr>
        <w:t>) and honey badgers (</w:t>
      </w:r>
      <w:proofErr w:type="spellStart"/>
      <w:r w:rsidRPr="00217706">
        <w:rPr>
          <w:rFonts w:eastAsia="Calibri"/>
          <w:i/>
          <w:sz w:val="24"/>
          <w:szCs w:val="24"/>
        </w:rPr>
        <w:t>Mellivoracapensis</w:t>
      </w:r>
      <w:proofErr w:type="spellEnd"/>
      <w:r w:rsidRPr="00217706">
        <w:rPr>
          <w:rFonts w:eastAsia="Calibri"/>
          <w:sz w:val="24"/>
          <w:szCs w:val="24"/>
        </w:rPr>
        <w:t xml:space="preserve">). Shoulder height was not given for most of the smaller </w:t>
      </w:r>
      <w:proofErr w:type="spellStart"/>
      <w:r w:rsidRPr="00217706">
        <w:rPr>
          <w:rFonts w:eastAsia="Calibri"/>
          <w:sz w:val="24"/>
          <w:szCs w:val="24"/>
        </w:rPr>
        <w:t>Carnivora</w:t>
      </w:r>
      <w:proofErr w:type="spellEnd"/>
      <w:r w:rsidRPr="00217706">
        <w:rPr>
          <w:rFonts w:eastAsia="Calibri"/>
          <w:sz w:val="24"/>
          <w:szCs w:val="24"/>
        </w:rPr>
        <w:t xml:space="preserve"> so that the smallest sample was a raccoon (</w:t>
      </w:r>
      <w:r w:rsidRPr="00217706">
        <w:rPr>
          <w:rFonts w:eastAsia="Calibri"/>
          <w:i/>
          <w:sz w:val="24"/>
          <w:szCs w:val="24"/>
        </w:rPr>
        <w:t>Procyon</w:t>
      </w:r>
      <w:r w:rsidRPr="00217706">
        <w:rPr>
          <w:rFonts w:eastAsia="Calibri"/>
          <w:sz w:val="24"/>
          <w:szCs w:val="24"/>
        </w:rPr>
        <w:t>) with a mass of 2000g and a shoulder height of 0.228m. Thus while nearly three orders of magnitude of mass from the small raccoon to a large polar bear (</w:t>
      </w:r>
      <w:proofErr w:type="spellStart"/>
      <w:r w:rsidRPr="00217706">
        <w:rPr>
          <w:rFonts w:eastAsia="Calibri"/>
          <w:i/>
          <w:sz w:val="24"/>
          <w:szCs w:val="24"/>
        </w:rPr>
        <w:t>Urus</w:t>
      </w:r>
      <w:proofErr w:type="spellEnd"/>
      <w:r w:rsidRPr="00217706">
        <w:rPr>
          <w:rFonts w:eastAsia="Calibri"/>
          <w:i/>
          <w:sz w:val="24"/>
          <w:szCs w:val="24"/>
        </w:rPr>
        <w:t xml:space="preserve"> </w:t>
      </w:r>
      <w:proofErr w:type="spellStart"/>
      <w:r w:rsidRPr="00217706">
        <w:rPr>
          <w:rFonts w:eastAsia="Calibri"/>
          <w:i/>
          <w:sz w:val="24"/>
          <w:szCs w:val="24"/>
        </w:rPr>
        <w:t>martimus</w:t>
      </w:r>
      <w:proofErr w:type="spellEnd"/>
      <w:r w:rsidRPr="00217706">
        <w:rPr>
          <w:rFonts w:eastAsia="Calibri"/>
          <w:sz w:val="24"/>
          <w:szCs w:val="24"/>
        </w:rPr>
        <w:t>) at 800000g are included in the data, almost two orders of magnitude of mass from a small least weasel (</w:t>
      </w:r>
      <w:proofErr w:type="spellStart"/>
      <w:r w:rsidRPr="00217706">
        <w:rPr>
          <w:rFonts w:eastAsia="Calibri"/>
          <w:i/>
          <w:sz w:val="24"/>
          <w:szCs w:val="24"/>
        </w:rPr>
        <w:t>Mustela</w:t>
      </w:r>
      <w:proofErr w:type="spellEnd"/>
      <w:r w:rsidRPr="00217706">
        <w:rPr>
          <w:rFonts w:eastAsia="Calibri"/>
          <w:i/>
          <w:sz w:val="24"/>
          <w:szCs w:val="24"/>
        </w:rPr>
        <w:t xml:space="preserve"> </w:t>
      </w:r>
      <w:proofErr w:type="spellStart"/>
      <w:r w:rsidRPr="00217706">
        <w:rPr>
          <w:rFonts w:eastAsia="Calibri"/>
          <w:i/>
          <w:sz w:val="24"/>
          <w:szCs w:val="24"/>
        </w:rPr>
        <w:t>nivalis</w:t>
      </w:r>
      <w:proofErr w:type="spellEnd"/>
      <w:r w:rsidRPr="00217706">
        <w:rPr>
          <w:rFonts w:eastAsia="Calibri"/>
          <w:sz w:val="24"/>
          <w:szCs w:val="24"/>
        </w:rPr>
        <w:t>) at 30 g to the small raccoon were not available.</w:t>
      </w:r>
    </w:p>
    <w:p w:rsidR="002F6519" w:rsidRPr="00DE0AC3" w:rsidRDefault="002F6519" w:rsidP="00455546">
      <w:pPr>
        <w:overflowPunct/>
        <w:autoSpaceDE/>
        <w:autoSpaceDN/>
        <w:adjustRightInd/>
        <w:spacing w:after="200" w:line="276" w:lineRule="auto"/>
        <w:textAlignment w:val="auto"/>
        <w:rPr>
          <w:rFonts w:eastAsia="Calibri"/>
          <w:sz w:val="24"/>
          <w:szCs w:val="24"/>
        </w:rPr>
      </w:pPr>
      <w:r w:rsidRPr="00DE0AC3">
        <w:rPr>
          <w:sz w:val="24"/>
          <w:szCs w:val="24"/>
        </w:rPr>
        <w:t xml:space="preserve">26 individual and 14 species-averaged mass and shoulder height samples were obtained from </w:t>
      </w:r>
      <w:r w:rsidRPr="00DE0AC3">
        <w:rPr>
          <w:rFonts w:eastAsia="Calibri"/>
          <w:sz w:val="24"/>
          <w:szCs w:val="24"/>
        </w:rPr>
        <w:t xml:space="preserve">(Nowak, 1999) </w:t>
      </w:r>
      <w:r w:rsidRPr="00DE0AC3">
        <w:rPr>
          <w:sz w:val="24"/>
          <w:szCs w:val="24"/>
        </w:rPr>
        <w:t xml:space="preserve">for </w:t>
      </w:r>
      <w:proofErr w:type="spellStart"/>
      <w:r w:rsidRPr="00DE0AC3">
        <w:rPr>
          <w:sz w:val="24"/>
          <w:szCs w:val="24"/>
        </w:rPr>
        <w:t>Perissodactyla</w:t>
      </w:r>
      <w:proofErr w:type="spellEnd"/>
      <w:r w:rsidRPr="00DE0AC3">
        <w:rPr>
          <w:sz w:val="24"/>
          <w:szCs w:val="24"/>
        </w:rPr>
        <w:t xml:space="preserve">. Eight individual and three species-averaged samples were obtained for </w:t>
      </w:r>
      <w:proofErr w:type="spellStart"/>
      <w:r w:rsidR="00DE0AC3" w:rsidRPr="00DE0AC3">
        <w:rPr>
          <w:sz w:val="24"/>
          <w:szCs w:val="24"/>
        </w:rPr>
        <w:t>Proboscidea</w:t>
      </w:r>
      <w:proofErr w:type="spellEnd"/>
      <w:r w:rsidRPr="00DE0AC3">
        <w:rPr>
          <w:sz w:val="24"/>
          <w:szCs w:val="24"/>
        </w:rPr>
        <w:t xml:space="preserve"> (Data S1).</w:t>
      </w:r>
    </w:p>
    <w:p w:rsidR="002F6519" w:rsidRPr="00DE0AC3" w:rsidRDefault="00455546" w:rsidP="00455546">
      <w:pPr>
        <w:overflowPunct/>
        <w:autoSpaceDE/>
        <w:autoSpaceDN/>
        <w:adjustRightInd/>
        <w:spacing w:after="200" w:line="276" w:lineRule="auto"/>
        <w:textAlignment w:val="auto"/>
        <w:rPr>
          <w:sz w:val="24"/>
          <w:szCs w:val="24"/>
        </w:rPr>
      </w:pPr>
      <w:r w:rsidRPr="00217706">
        <w:rPr>
          <w:sz w:val="24"/>
          <w:szCs w:val="24"/>
        </w:rPr>
        <w:t>Table 1 shows the AVG</w:t>
      </w:r>
      <w:r w:rsidRPr="00217706">
        <w:rPr>
          <w:color w:val="000000"/>
          <w:sz w:val="24"/>
          <w:szCs w:val="24"/>
        </w:rPr>
        <w:t xml:space="preserve"> and PI regression analysis results obtained with this data.</w:t>
      </w:r>
      <w:r w:rsidR="002F6519">
        <w:rPr>
          <w:color w:val="000000"/>
          <w:sz w:val="24"/>
          <w:szCs w:val="24"/>
        </w:rPr>
        <w:t xml:space="preserve"> </w:t>
      </w:r>
      <w:r w:rsidR="00521A9D" w:rsidRPr="00DE0AC3">
        <w:rPr>
          <w:sz w:val="24"/>
          <w:szCs w:val="24"/>
        </w:rPr>
        <w:t>For mass regressed on shoulder height, t</w:t>
      </w:r>
      <w:r w:rsidR="002F6519" w:rsidRPr="00DE0AC3">
        <w:rPr>
          <w:sz w:val="24"/>
          <w:szCs w:val="24"/>
        </w:rPr>
        <w:t xml:space="preserve">here were too few samples </w:t>
      </w:r>
      <w:r w:rsidR="00814142" w:rsidRPr="00DE0AC3">
        <w:rPr>
          <w:sz w:val="24"/>
          <w:szCs w:val="24"/>
        </w:rPr>
        <w:t>of</w:t>
      </w:r>
      <w:r w:rsidR="002F6519" w:rsidRPr="00DE0AC3">
        <w:rPr>
          <w:sz w:val="24"/>
          <w:szCs w:val="24"/>
        </w:rPr>
        <w:t xml:space="preserve"> </w:t>
      </w:r>
      <w:proofErr w:type="spellStart"/>
      <w:r w:rsidR="00DE0AC3" w:rsidRPr="00DE0AC3">
        <w:rPr>
          <w:sz w:val="24"/>
          <w:szCs w:val="24"/>
        </w:rPr>
        <w:t>Proboscidea</w:t>
      </w:r>
      <w:proofErr w:type="spellEnd"/>
      <w:r w:rsidR="002F6519" w:rsidRPr="00DE0AC3">
        <w:rPr>
          <w:sz w:val="24"/>
          <w:szCs w:val="24"/>
        </w:rPr>
        <w:t xml:space="preserve"> to perform a meaningful PI regression analysis and the AVG first and second cohort sets did not converge. </w:t>
      </w:r>
      <w:r w:rsidR="00521A9D" w:rsidRPr="00DE0AC3">
        <w:rPr>
          <w:sz w:val="24"/>
          <w:szCs w:val="24"/>
        </w:rPr>
        <w:t xml:space="preserve">The PI slope and intercept for </w:t>
      </w:r>
      <w:proofErr w:type="spellStart"/>
      <w:r w:rsidR="00521A9D" w:rsidRPr="00DE0AC3">
        <w:rPr>
          <w:sz w:val="24"/>
          <w:szCs w:val="24"/>
        </w:rPr>
        <w:t>Perissodactyla</w:t>
      </w:r>
      <w:proofErr w:type="spellEnd"/>
      <w:r w:rsidR="00521A9D" w:rsidRPr="00DE0AC3">
        <w:rPr>
          <w:sz w:val="24"/>
          <w:szCs w:val="24"/>
        </w:rPr>
        <w:t xml:space="preserve"> differed significantly from those for </w:t>
      </w:r>
      <w:proofErr w:type="spellStart"/>
      <w:r w:rsidR="00521A9D" w:rsidRPr="00DE0AC3">
        <w:rPr>
          <w:sz w:val="24"/>
          <w:szCs w:val="24"/>
        </w:rPr>
        <w:t>Carnivora</w:t>
      </w:r>
      <w:proofErr w:type="spellEnd"/>
      <w:r w:rsidR="00521A9D" w:rsidRPr="00DE0AC3">
        <w:rPr>
          <w:sz w:val="24"/>
          <w:szCs w:val="24"/>
        </w:rPr>
        <w:t xml:space="preserve"> and </w:t>
      </w:r>
      <w:proofErr w:type="spellStart"/>
      <w:r w:rsidR="00521A9D" w:rsidRPr="00DE0AC3">
        <w:rPr>
          <w:sz w:val="24"/>
          <w:szCs w:val="24"/>
        </w:rPr>
        <w:t>Artiodactyla</w:t>
      </w:r>
      <w:proofErr w:type="spellEnd"/>
      <w:r w:rsidR="00521A9D" w:rsidRPr="00DE0AC3">
        <w:rPr>
          <w:sz w:val="24"/>
          <w:szCs w:val="24"/>
        </w:rPr>
        <w:t xml:space="preserve"> and the AVG first and second cohort sets did not converge. However the slope and intercept for </w:t>
      </w:r>
      <w:proofErr w:type="spellStart"/>
      <w:r w:rsidR="00521A9D" w:rsidRPr="00DE0AC3">
        <w:rPr>
          <w:sz w:val="24"/>
          <w:szCs w:val="24"/>
        </w:rPr>
        <w:t>Carnivora</w:t>
      </w:r>
      <w:proofErr w:type="spellEnd"/>
      <w:r w:rsidR="00521A9D" w:rsidRPr="00DE0AC3">
        <w:rPr>
          <w:sz w:val="24"/>
          <w:szCs w:val="24"/>
        </w:rPr>
        <w:t xml:space="preserve"> and </w:t>
      </w:r>
      <w:proofErr w:type="spellStart"/>
      <w:r w:rsidR="00521A9D" w:rsidRPr="00DE0AC3">
        <w:rPr>
          <w:sz w:val="24"/>
          <w:szCs w:val="24"/>
        </w:rPr>
        <w:t>Artiodactyla</w:t>
      </w:r>
      <w:proofErr w:type="spellEnd"/>
      <w:r w:rsidR="00521A9D" w:rsidRPr="00DE0AC3">
        <w:rPr>
          <w:sz w:val="24"/>
          <w:szCs w:val="24"/>
        </w:rPr>
        <w:t xml:space="preserve"> were not significantly different. They were also not significantly different </w:t>
      </w:r>
      <w:r w:rsidR="00783463" w:rsidRPr="00DE0AC3">
        <w:rPr>
          <w:sz w:val="24"/>
          <w:szCs w:val="24"/>
        </w:rPr>
        <w:t xml:space="preserve">from the slope and intercept obtained from PI regression analysis of the combination of </w:t>
      </w:r>
      <w:proofErr w:type="spellStart"/>
      <w:r w:rsidR="00783463" w:rsidRPr="00DE0AC3">
        <w:rPr>
          <w:sz w:val="24"/>
          <w:szCs w:val="24"/>
        </w:rPr>
        <w:t>Carnivora</w:t>
      </w:r>
      <w:proofErr w:type="spellEnd"/>
      <w:r w:rsidR="00783463" w:rsidRPr="00DE0AC3">
        <w:rPr>
          <w:sz w:val="24"/>
          <w:szCs w:val="24"/>
        </w:rPr>
        <w:t xml:space="preserve"> and </w:t>
      </w:r>
      <w:proofErr w:type="spellStart"/>
      <w:r w:rsidR="00783463" w:rsidRPr="00DE0AC3">
        <w:rPr>
          <w:sz w:val="24"/>
          <w:szCs w:val="24"/>
        </w:rPr>
        <w:t>Artiodactyla</w:t>
      </w:r>
      <w:proofErr w:type="spellEnd"/>
      <w:r w:rsidR="00783463" w:rsidRPr="00DE0AC3">
        <w:rPr>
          <w:sz w:val="24"/>
          <w:szCs w:val="24"/>
        </w:rPr>
        <w:t xml:space="preserve"> and the AVG first and second cohort sets did converge. </w:t>
      </w:r>
      <w:r w:rsidR="00C32B54" w:rsidRPr="00DE0AC3">
        <w:rPr>
          <w:sz w:val="24"/>
          <w:szCs w:val="24"/>
        </w:rPr>
        <w:t xml:space="preserve">This strengthened the conjecture that </w:t>
      </w:r>
      <w:proofErr w:type="spellStart"/>
      <w:r w:rsidR="00C32B54" w:rsidRPr="00DE0AC3">
        <w:rPr>
          <w:sz w:val="24"/>
          <w:szCs w:val="24"/>
        </w:rPr>
        <w:t>Carnivora</w:t>
      </w:r>
      <w:proofErr w:type="spellEnd"/>
      <w:r w:rsidR="00C32B54" w:rsidRPr="00DE0AC3">
        <w:rPr>
          <w:sz w:val="24"/>
          <w:szCs w:val="24"/>
        </w:rPr>
        <w:t xml:space="preserve"> and </w:t>
      </w:r>
      <w:proofErr w:type="spellStart"/>
      <w:r w:rsidR="00C32B54" w:rsidRPr="00DE0AC3">
        <w:rPr>
          <w:sz w:val="24"/>
          <w:szCs w:val="24"/>
        </w:rPr>
        <w:t>Artiodactyla</w:t>
      </w:r>
      <w:proofErr w:type="spellEnd"/>
      <w:r w:rsidR="00C32B54" w:rsidRPr="00DE0AC3">
        <w:rPr>
          <w:sz w:val="24"/>
          <w:szCs w:val="24"/>
        </w:rPr>
        <w:t xml:space="preserve"> were dynamically similar with a fundamental propulsion frequency in equation (3) that scales similarly with characteristic length. </w:t>
      </w:r>
      <w:r w:rsidR="00783463" w:rsidRPr="00DE0AC3">
        <w:rPr>
          <w:sz w:val="24"/>
          <w:szCs w:val="24"/>
        </w:rPr>
        <w:t>For these reasons</w:t>
      </w:r>
      <w:r w:rsidR="00C32B54" w:rsidRPr="00DE0AC3">
        <w:rPr>
          <w:sz w:val="24"/>
          <w:szCs w:val="24"/>
        </w:rPr>
        <w:t xml:space="preserve"> </w:t>
      </w:r>
      <w:proofErr w:type="spellStart"/>
      <w:r w:rsidR="00C32B54" w:rsidRPr="00DE0AC3">
        <w:rPr>
          <w:sz w:val="24"/>
          <w:szCs w:val="24"/>
        </w:rPr>
        <w:t>Carnivora</w:t>
      </w:r>
      <w:proofErr w:type="spellEnd"/>
      <w:r w:rsidR="00C32B54" w:rsidRPr="00DE0AC3">
        <w:rPr>
          <w:sz w:val="24"/>
          <w:szCs w:val="24"/>
        </w:rPr>
        <w:t xml:space="preserve"> and </w:t>
      </w:r>
      <w:proofErr w:type="spellStart"/>
      <w:r w:rsidR="00C32B54" w:rsidRPr="00DE0AC3">
        <w:rPr>
          <w:sz w:val="24"/>
          <w:szCs w:val="24"/>
        </w:rPr>
        <w:t>Artiodactyla</w:t>
      </w:r>
      <w:proofErr w:type="spellEnd"/>
      <w:r w:rsidR="00C32B54" w:rsidRPr="00DE0AC3">
        <w:rPr>
          <w:sz w:val="24"/>
          <w:szCs w:val="24"/>
        </w:rPr>
        <w:t xml:space="preserve"> mas</w:t>
      </w:r>
      <w:r w:rsidR="00783463" w:rsidRPr="00DE0AC3">
        <w:rPr>
          <w:sz w:val="24"/>
          <w:szCs w:val="24"/>
        </w:rPr>
        <w:t xml:space="preserve">s and shoulder height were analyzed together and </w:t>
      </w:r>
      <w:proofErr w:type="spellStart"/>
      <w:r w:rsidR="00DE0AC3" w:rsidRPr="00DE0AC3">
        <w:rPr>
          <w:sz w:val="24"/>
          <w:szCs w:val="24"/>
        </w:rPr>
        <w:t>Proboscidea</w:t>
      </w:r>
      <w:proofErr w:type="spellEnd"/>
      <w:r w:rsidR="00783463" w:rsidRPr="00DE0AC3">
        <w:rPr>
          <w:sz w:val="24"/>
          <w:szCs w:val="24"/>
        </w:rPr>
        <w:t xml:space="preserve"> and </w:t>
      </w:r>
      <w:proofErr w:type="spellStart"/>
      <w:r w:rsidR="00783463" w:rsidRPr="00DE0AC3">
        <w:rPr>
          <w:sz w:val="24"/>
          <w:szCs w:val="24"/>
        </w:rPr>
        <w:t>Prissodactyla</w:t>
      </w:r>
      <w:proofErr w:type="spellEnd"/>
      <w:r w:rsidR="00783463" w:rsidRPr="00DE0AC3">
        <w:rPr>
          <w:sz w:val="24"/>
          <w:szCs w:val="24"/>
        </w:rPr>
        <w:t xml:space="preserve"> were considered separately.</w:t>
      </w:r>
    </w:p>
    <w:p w:rsidR="00455546" w:rsidRPr="00217706" w:rsidRDefault="00455546" w:rsidP="00455546">
      <w:pPr>
        <w:overflowPunct/>
        <w:autoSpaceDE/>
        <w:autoSpaceDN/>
        <w:adjustRightInd/>
        <w:spacing w:after="200" w:line="276" w:lineRule="auto"/>
        <w:textAlignment w:val="auto"/>
        <w:rPr>
          <w:color w:val="000000"/>
          <w:sz w:val="24"/>
          <w:szCs w:val="24"/>
        </w:rPr>
      </w:pPr>
      <w:r w:rsidRPr="00DE0AC3">
        <w:rPr>
          <w:sz w:val="24"/>
          <w:szCs w:val="24"/>
        </w:rPr>
        <w:t xml:space="preserve"> From the </w:t>
      </w:r>
      <w:proofErr w:type="spellStart"/>
      <w:r w:rsidRPr="00DE0AC3">
        <w:rPr>
          <w:sz w:val="24"/>
          <w:szCs w:val="24"/>
        </w:rPr>
        <w:t>Artiodactyla</w:t>
      </w:r>
      <w:proofErr w:type="spellEnd"/>
      <w:r w:rsidRPr="00DE0AC3">
        <w:rPr>
          <w:sz w:val="24"/>
          <w:szCs w:val="24"/>
        </w:rPr>
        <w:t xml:space="preserve"> + </w:t>
      </w:r>
      <w:proofErr w:type="spellStart"/>
      <w:r w:rsidRPr="00DE0AC3">
        <w:rPr>
          <w:sz w:val="24"/>
          <w:szCs w:val="24"/>
        </w:rPr>
        <w:t>Carnivora</w:t>
      </w:r>
      <w:proofErr w:type="spellEnd"/>
      <w:r w:rsidRPr="00DE0AC3">
        <w:rPr>
          <w:sz w:val="24"/>
          <w:szCs w:val="24"/>
        </w:rPr>
        <w:t xml:space="preserve"> AVG mass on shoulder height regression </w:t>
      </w:r>
      <w:r w:rsidR="00783463" w:rsidRPr="00DE0AC3">
        <w:rPr>
          <w:sz w:val="24"/>
          <w:szCs w:val="24"/>
        </w:rPr>
        <w:t xml:space="preserve">slope </w:t>
      </w:r>
      <w:r w:rsidRPr="00DE0AC3">
        <w:rPr>
          <w:rFonts w:eastAsia="Calibri"/>
          <w:sz w:val="24"/>
          <w:szCs w:val="24"/>
        </w:rPr>
        <w:t xml:space="preserve">the </w:t>
      </w:r>
      <w:r w:rsidRPr="00217706">
        <w:rPr>
          <w:rFonts w:eastAsia="Calibri"/>
          <w:sz w:val="24"/>
          <w:szCs w:val="24"/>
        </w:rPr>
        <w:t xml:space="preserve">exponent, x, for equation (4) is 2.61.Since total body mass scales with an exponent, 2.61, that is greater </w:t>
      </w:r>
      <w:r w:rsidRPr="00217706">
        <w:rPr>
          <w:rFonts w:eastAsia="Calibri"/>
          <w:sz w:val="24"/>
          <w:szCs w:val="24"/>
        </w:rPr>
        <w:lastRenderedPageBreak/>
        <w:t xml:space="preserve">than the exponent with which the skeletal </w:t>
      </w:r>
      <w:r w:rsidR="00A6634B" w:rsidRPr="00217706">
        <w:rPr>
          <w:rFonts w:eastAsia="Calibri"/>
          <w:sz w:val="24"/>
          <w:szCs w:val="24"/>
        </w:rPr>
        <w:t>muscle</w:t>
      </w:r>
      <w:r w:rsidRPr="00217706">
        <w:rPr>
          <w:rFonts w:eastAsia="Calibri"/>
          <w:sz w:val="24"/>
          <w:szCs w:val="24"/>
        </w:rPr>
        <w:t xml:space="preserve"> mass scales, 2.5, the non-skeletal muscle mass must scale with an exponent greater than 2.61. The simplest assumption is geometric similarity so that the non-skeletal muscle mass scales with an exponent of 3.0. The corresponding value for y is 2/3. </w:t>
      </w:r>
      <w:r w:rsidRPr="00217706">
        <w:rPr>
          <w:color w:val="000000"/>
          <w:sz w:val="24"/>
          <w:szCs w:val="24"/>
        </w:rPr>
        <w:t xml:space="preserve">The shoulder height is 0.86m for the mid point of the </w:t>
      </w:r>
      <w:proofErr w:type="spellStart"/>
      <w:r w:rsidRPr="00217706">
        <w:rPr>
          <w:color w:val="000000"/>
          <w:sz w:val="24"/>
          <w:szCs w:val="24"/>
        </w:rPr>
        <w:t>Artiodactyla</w:t>
      </w:r>
      <w:proofErr w:type="spellEnd"/>
      <w:r w:rsidRPr="00217706">
        <w:rPr>
          <w:color w:val="000000"/>
          <w:sz w:val="24"/>
          <w:szCs w:val="24"/>
        </w:rPr>
        <w:t xml:space="preserve"> + </w:t>
      </w:r>
      <w:proofErr w:type="spellStart"/>
      <w:r w:rsidRPr="00217706">
        <w:rPr>
          <w:color w:val="000000"/>
          <w:sz w:val="24"/>
          <w:szCs w:val="24"/>
        </w:rPr>
        <w:t>Carnivora</w:t>
      </w:r>
      <w:proofErr w:type="spellEnd"/>
      <w:r w:rsidRPr="00217706">
        <w:rPr>
          <w:color w:val="000000"/>
          <w:sz w:val="24"/>
          <w:szCs w:val="24"/>
        </w:rPr>
        <w:t xml:space="preserve"> </w:t>
      </w:r>
      <w:proofErr w:type="gramStart"/>
      <w:r w:rsidRPr="00217706">
        <w:rPr>
          <w:color w:val="000000"/>
          <w:sz w:val="24"/>
          <w:szCs w:val="24"/>
        </w:rPr>
        <w:t>log(</w:t>
      </w:r>
      <w:proofErr w:type="gramEnd"/>
      <w:r w:rsidRPr="00217706">
        <w:rPr>
          <w:color w:val="000000"/>
          <w:sz w:val="24"/>
          <w:szCs w:val="24"/>
        </w:rPr>
        <w:t xml:space="preserve">shoulder height) data. By the AVG regression relationship the associated body mass is 77155g. Simultaneously solving </w:t>
      </w:r>
      <w:r w:rsidRPr="00217706">
        <w:rPr>
          <w:rFonts w:eastAsia="Calibri"/>
          <w:sz w:val="24"/>
          <w:szCs w:val="24"/>
        </w:rPr>
        <w:t xml:space="preserve">equations (4) and (5) </w:t>
      </w:r>
      <w:r w:rsidRPr="00217706">
        <w:rPr>
          <w:color w:val="000000"/>
          <w:sz w:val="24"/>
          <w:szCs w:val="24"/>
        </w:rPr>
        <w:t>with these values results in G</w:t>
      </w:r>
      <w:r w:rsidRPr="00217706">
        <w:rPr>
          <w:color w:val="000000"/>
          <w:sz w:val="24"/>
          <w:szCs w:val="24"/>
          <w:vertAlign w:val="subscript"/>
        </w:rPr>
        <w:t>m</w:t>
      </w:r>
      <w:r w:rsidRPr="00217706">
        <w:rPr>
          <w:color w:val="000000"/>
          <w:sz w:val="24"/>
          <w:szCs w:val="24"/>
        </w:rPr>
        <w:t>/k = 274000 g/m</w:t>
      </w:r>
      <w:r w:rsidRPr="00217706">
        <w:rPr>
          <w:color w:val="000000"/>
          <w:sz w:val="24"/>
          <w:szCs w:val="24"/>
          <w:vertAlign w:val="superscript"/>
        </w:rPr>
        <w:t>2</w:t>
      </w:r>
      <w:r w:rsidRPr="00217706">
        <w:rPr>
          <w:color w:val="000000"/>
          <w:sz w:val="24"/>
          <w:szCs w:val="24"/>
        </w:rPr>
        <w:t xml:space="preserve"> sec and G</w:t>
      </w:r>
      <w:r w:rsidRPr="00217706">
        <w:rPr>
          <w:color w:val="000000"/>
          <w:sz w:val="24"/>
          <w:szCs w:val="24"/>
          <w:vertAlign w:val="subscript"/>
        </w:rPr>
        <w:t>o</w:t>
      </w:r>
      <w:r w:rsidRPr="00217706">
        <w:rPr>
          <w:color w:val="000000"/>
          <w:sz w:val="24"/>
          <w:szCs w:val="24"/>
        </w:rPr>
        <w:t xml:space="preserve"> = 900 g</w:t>
      </w:r>
      <w:r w:rsidRPr="00217706">
        <w:rPr>
          <w:color w:val="000000"/>
          <w:sz w:val="24"/>
          <w:szCs w:val="24"/>
          <w:vertAlign w:val="superscript"/>
        </w:rPr>
        <w:t>0.667</w:t>
      </w:r>
      <w:r w:rsidRPr="00217706">
        <w:rPr>
          <w:color w:val="000000"/>
          <w:sz w:val="24"/>
          <w:szCs w:val="24"/>
        </w:rPr>
        <w:t>/m</w:t>
      </w:r>
      <w:r w:rsidRPr="00217706">
        <w:rPr>
          <w:color w:val="000000"/>
          <w:sz w:val="24"/>
          <w:szCs w:val="24"/>
          <w:vertAlign w:val="superscript"/>
        </w:rPr>
        <w:t>2</w:t>
      </w:r>
      <w:r w:rsidRPr="00217706">
        <w:rPr>
          <w:color w:val="000000"/>
          <w:sz w:val="24"/>
          <w:szCs w:val="24"/>
        </w:rPr>
        <w:t xml:space="preserve">. </w:t>
      </w:r>
    </w:p>
    <w:p w:rsidR="00455546" w:rsidRPr="00217706" w:rsidRDefault="00455546" w:rsidP="00455546">
      <w:pPr>
        <w:overflowPunct/>
        <w:autoSpaceDE/>
        <w:autoSpaceDN/>
        <w:adjustRightInd/>
        <w:spacing w:after="200" w:line="276" w:lineRule="auto"/>
        <w:textAlignment w:val="auto"/>
        <w:rPr>
          <w:color w:val="000000"/>
          <w:sz w:val="24"/>
          <w:szCs w:val="24"/>
        </w:rPr>
      </w:pPr>
      <w:r w:rsidRPr="00217706">
        <w:rPr>
          <w:color w:val="000000"/>
          <w:sz w:val="24"/>
          <w:szCs w:val="24"/>
        </w:rPr>
        <w:t xml:space="preserve">The PI mass on shoulder height regression slope for </w:t>
      </w:r>
      <w:proofErr w:type="spellStart"/>
      <w:r w:rsidRPr="00217706">
        <w:rPr>
          <w:color w:val="000000"/>
          <w:sz w:val="24"/>
          <w:szCs w:val="24"/>
        </w:rPr>
        <w:t>Artiodactyla</w:t>
      </w:r>
      <w:proofErr w:type="spellEnd"/>
      <w:r w:rsidRPr="00217706">
        <w:rPr>
          <w:color w:val="000000"/>
          <w:sz w:val="24"/>
          <w:szCs w:val="24"/>
        </w:rPr>
        <w:t xml:space="preserve"> + </w:t>
      </w:r>
      <w:proofErr w:type="spellStart"/>
      <w:r w:rsidRPr="00217706">
        <w:rPr>
          <w:color w:val="000000"/>
          <w:sz w:val="24"/>
          <w:szCs w:val="24"/>
        </w:rPr>
        <w:t>Carnivora</w:t>
      </w:r>
      <w:proofErr w:type="spellEnd"/>
      <w:r w:rsidRPr="00217706">
        <w:rPr>
          <w:color w:val="000000"/>
          <w:sz w:val="24"/>
          <w:szCs w:val="24"/>
        </w:rPr>
        <w:t xml:space="preserve"> is not significantly different from 2.5 as the log likelihood ratio for the table 1 slope and 2.5 is less than 4.</w:t>
      </w:r>
      <w:r>
        <w:rPr>
          <w:sz w:val="24"/>
          <w:szCs w:val="24"/>
        </w:rPr>
        <w:t>0</w:t>
      </w:r>
      <w:r w:rsidRPr="0025346E">
        <w:rPr>
          <w:rFonts w:eastAsia="Calibri"/>
          <w:sz w:val="24"/>
          <w:szCs w:val="24"/>
        </w:rPr>
        <w:t xml:space="preserve"> </w:t>
      </w:r>
      <w:r>
        <w:rPr>
          <w:rFonts w:eastAsia="Calibri"/>
          <w:sz w:val="24"/>
          <w:szCs w:val="24"/>
        </w:rPr>
        <w:t>(</w:t>
      </w:r>
      <w:proofErr w:type="spellStart"/>
      <w:r>
        <w:rPr>
          <w:rFonts w:eastAsia="Calibri"/>
          <w:sz w:val="24"/>
          <w:szCs w:val="24"/>
        </w:rPr>
        <w:t>Pagel</w:t>
      </w:r>
      <w:proofErr w:type="spellEnd"/>
      <w:r>
        <w:rPr>
          <w:rFonts w:eastAsia="Calibri"/>
          <w:sz w:val="24"/>
          <w:szCs w:val="24"/>
        </w:rPr>
        <w:t xml:space="preserve">, </w:t>
      </w:r>
      <w:r w:rsidRPr="00217706">
        <w:rPr>
          <w:rFonts w:eastAsia="Calibri"/>
          <w:sz w:val="24"/>
          <w:szCs w:val="24"/>
        </w:rPr>
        <w:t>1999</w:t>
      </w:r>
      <w:r>
        <w:rPr>
          <w:rFonts w:eastAsia="Calibri"/>
          <w:sz w:val="24"/>
          <w:szCs w:val="24"/>
        </w:rPr>
        <w:t>)</w:t>
      </w:r>
      <w:r w:rsidRPr="00217706">
        <w:rPr>
          <w:sz w:val="24"/>
          <w:szCs w:val="24"/>
        </w:rPr>
        <w:t>.</w:t>
      </w:r>
      <w:r w:rsidRPr="00217706">
        <w:rPr>
          <w:color w:val="000000"/>
          <w:sz w:val="24"/>
          <w:szCs w:val="24"/>
        </w:rPr>
        <w:t xml:space="preserve"> Since for Froude-</w:t>
      </w:r>
      <w:proofErr w:type="spellStart"/>
      <w:r w:rsidRPr="00217706">
        <w:rPr>
          <w:color w:val="000000"/>
          <w:sz w:val="24"/>
          <w:szCs w:val="24"/>
        </w:rPr>
        <w:t>Strouhal</w:t>
      </w:r>
      <w:proofErr w:type="spellEnd"/>
      <w:r w:rsidRPr="00217706">
        <w:rPr>
          <w:color w:val="000000"/>
          <w:sz w:val="24"/>
          <w:szCs w:val="24"/>
        </w:rPr>
        <w:t xml:space="preserve"> similarity the skeletal musculature scales with an exponent of 2.5, this implies that the non-skeletal musculature also scales with an exponent of 2.5 which </w:t>
      </w:r>
      <w:r w:rsidRPr="00217706">
        <w:rPr>
          <w:sz w:val="24"/>
          <w:szCs w:val="24"/>
        </w:rPr>
        <w:t>means that y = 0.8 in equation (3)</w:t>
      </w:r>
      <w:r w:rsidRPr="00217706">
        <w:rPr>
          <w:color w:val="000000"/>
          <w:sz w:val="24"/>
          <w:szCs w:val="24"/>
        </w:rPr>
        <w:t>. The equivalent of equation (5) with y = 0.8 and r = 0.5 only states that x = 2.5 and provides no information for estimating G</w:t>
      </w:r>
      <w:r w:rsidRPr="00217706">
        <w:rPr>
          <w:color w:val="000000"/>
          <w:sz w:val="24"/>
          <w:szCs w:val="24"/>
          <w:vertAlign w:val="subscript"/>
        </w:rPr>
        <w:t>m</w:t>
      </w:r>
      <w:r w:rsidRPr="00217706">
        <w:rPr>
          <w:color w:val="000000"/>
          <w:sz w:val="24"/>
          <w:szCs w:val="24"/>
        </w:rPr>
        <w:t>/k and G</w:t>
      </w:r>
      <w:r w:rsidRPr="00217706">
        <w:rPr>
          <w:color w:val="000000"/>
          <w:sz w:val="24"/>
          <w:szCs w:val="24"/>
          <w:vertAlign w:val="subscript"/>
        </w:rPr>
        <w:t>o.</w:t>
      </w:r>
      <w:r w:rsidRPr="00217706">
        <w:rPr>
          <w:color w:val="000000"/>
          <w:sz w:val="24"/>
          <w:szCs w:val="24"/>
        </w:rPr>
        <w:t xml:space="preserve"> Additionally equation (3) must be used to estimate the dimensionality factor, m.</w:t>
      </w:r>
    </w:p>
    <w:p w:rsidR="00455546" w:rsidRDefault="00455546" w:rsidP="008B6282">
      <w:pPr>
        <w:spacing w:line="276" w:lineRule="auto"/>
        <w:rPr>
          <w:color w:val="000000"/>
          <w:sz w:val="24"/>
          <w:szCs w:val="24"/>
        </w:rPr>
      </w:pPr>
      <w:r w:rsidRPr="00217706">
        <w:rPr>
          <w:color w:val="000000"/>
          <w:sz w:val="24"/>
          <w:szCs w:val="24"/>
        </w:rPr>
        <w:t>G</w:t>
      </w:r>
      <w:r w:rsidRPr="00217706">
        <w:rPr>
          <w:color w:val="000000"/>
          <w:sz w:val="24"/>
          <w:szCs w:val="24"/>
          <w:vertAlign w:val="subscript"/>
        </w:rPr>
        <w:t>m</w:t>
      </w:r>
      <w:r w:rsidRPr="00217706">
        <w:rPr>
          <w:color w:val="000000"/>
          <w:sz w:val="24"/>
          <w:szCs w:val="24"/>
        </w:rPr>
        <w:t xml:space="preserve">/k should not change if y changes. The shoulder height is 0.88m for the mid point of the </w:t>
      </w:r>
      <w:proofErr w:type="spellStart"/>
      <w:r w:rsidRPr="00217706">
        <w:rPr>
          <w:color w:val="000000"/>
          <w:sz w:val="24"/>
          <w:szCs w:val="24"/>
        </w:rPr>
        <w:t>Artiodactyla</w:t>
      </w:r>
      <w:proofErr w:type="spellEnd"/>
      <w:r w:rsidRPr="00217706">
        <w:rPr>
          <w:color w:val="000000"/>
          <w:sz w:val="24"/>
          <w:szCs w:val="24"/>
        </w:rPr>
        <w:t xml:space="preserve"> + </w:t>
      </w:r>
      <w:proofErr w:type="spellStart"/>
      <w:r w:rsidRPr="00217706">
        <w:rPr>
          <w:color w:val="000000"/>
          <w:sz w:val="24"/>
          <w:szCs w:val="24"/>
        </w:rPr>
        <w:t>Carnivora</w:t>
      </w:r>
      <w:proofErr w:type="spellEnd"/>
      <w:r w:rsidRPr="00217706">
        <w:rPr>
          <w:color w:val="000000"/>
          <w:sz w:val="24"/>
          <w:szCs w:val="24"/>
        </w:rPr>
        <w:t xml:space="preserve"> </w:t>
      </w:r>
      <w:proofErr w:type="gramStart"/>
      <w:r w:rsidRPr="00217706">
        <w:rPr>
          <w:color w:val="000000"/>
          <w:sz w:val="24"/>
          <w:szCs w:val="24"/>
        </w:rPr>
        <w:t>log(</w:t>
      </w:r>
      <w:proofErr w:type="gramEnd"/>
      <w:r w:rsidRPr="00217706">
        <w:rPr>
          <w:color w:val="000000"/>
          <w:sz w:val="24"/>
          <w:szCs w:val="24"/>
        </w:rPr>
        <w:t xml:space="preserve"> shoulder height) data.  By the PI regression relationship the associated body mass is 86538g. Using the previously established values of G</w:t>
      </w:r>
      <w:r w:rsidRPr="00217706">
        <w:rPr>
          <w:color w:val="000000"/>
          <w:sz w:val="24"/>
          <w:szCs w:val="24"/>
          <w:vertAlign w:val="subscript"/>
        </w:rPr>
        <w:t>m</w:t>
      </w:r>
      <w:r w:rsidRPr="00217706">
        <w:rPr>
          <w:color w:val="000000"/>
          <w:sz w:val="24"/>
          <w:szCs w:val="24"/>
        </w:rPr>
        <w:t>/k and G</w:t>
      </w:r>
      <w:r w:rsidRPr="00217706">
        <w:rPr>
          <w:color w:val="000000"/>
          <w:sz w:val="24"/>
          <w:szCs w:val="24"/>
          <w:vertAlign w:val="subscript"/>
        </w:rPr>
        <w:t xml:space="preserve">o </w:t>
      </w:r>
      <w:r w:rsidRPr="00217706">
        <w:rPr>
          <w:color w:val="000000"/>
          <w:sz w:val="24"/>
          <w:szCs w:val="24"/>
        </w:rPr>
        <w:t>with y = 0.8 in equation (3) evaluated at these shoulder height and body mass values results with a values for the dimensionality factor of m = 4.425 g</w:t>
      </w:r>
      <w:r w:rsidRPr="00217706">
        <w:rPr>
          <w:color w:val="000000"/>
          <w:sz w:val="24"/>
          <w:szCs w:val="24"/>
          <w:vertAlign w:val="superscript"/>
        </w:rPr>
        <w:t>0.133</w:t>
      </w:r>
      <w:r w:rsidRPr="00217706">
        <w:rPr>
          <w:color w:val="000000"/>
          <w:sz w:val="24"/>
          <w:szCs w:val="24"/>
        </w:rPr>
        <w:t xml:space="preserve">. </w:t>
      </w:r>
    </w:p>
    <w:p w:rsidR="002B09BD" w:rsidRDefault="002B09BD" w:rsidP="008B6282">
      <w:pPr>
        <w:spacing w:line="276" w:lineRule="auto"/>
        <w:rPr>
          <w:color w:val="000000"/>
          <w:sz w:val="24"/>
          <w:szCs w:val="24"/>
        </w:rPr>
      </w:pPr>
    </w:p>
    <w:p w:rsidR="004872EF" w:rsidRPr="00217706" w:rsidRDefault="004872EF" w:rsidP="004872EF">
      <w:pPr>
        <w:overflowPunct/>
        <w:autoSpaceDE/>
        <w:autoSpaceDN/>
        <w:adjustRightInd/>
        <w:spacing w:after="200" w:line="276" w:lineRule="auto"/>
        <w:textAlignment w:val="auto"/>
        <w:rPr>
          <w:color w:val="000000"/>
          <w:sz w:val="24"/>
          <w:szCs w:val="24"/>
        </w:rPr>
      </w:pPr>
      <w:r w:rsidRPr="00217706">
        <w:rPr>
          <w:color w:val="000000"/>
          <w:sz w:val="24"/>
          <w:szCs w:val="24"/>
        </w:rPr>
        <w:t>The new values for G</w:t>
      </w:r>
      <w:r w:rsidRPr="00217706">
        <w:rPr>
          <w:color w:val="000000"/>
          <w:sz w:val="24"/>
          <w:szCs w:val="24"/>
          <w:vertAlign w:val="subscript"/>
        </w:rPr>
        <w:t>m</w:t>
      </w:r>
      <w:r w:rsidRPr="00217706">
        <w:rPr>
          <w:color w:val="000000"/>
          <w:sz w:val="24"/>
          <w:szCs w:val="24"/>
        </w:rPr>
        <w:t>/k and G</w:t>
      </w:r>
      <w:r w:rsidRPr="00217706">
        <w:rPr>
          <w:color w:val="000000"/>
          <w:sz w:val="24"/>
          <w:szCs w:val="24"/>
          <w:vertAlign w:val="subscript"/>
        </w:rPr>
        <w:t>o</w:t>
      </w:r>
      <w:r w:rsidRPr="00217706">
        <w:rPr>
          <w:color w:val="000000"/>
          <w:sz w:val="24"/>
          <w:szCs w:val="24"/>
        </w:rPr>
        <w:t xml:space="preserve"> are less than the values computed in the original paper. The 163 samples in the original paper included two </w:t>
      </w:r>
      <w:proofErr w:type="spellStart"/>
      <w:r w:rsidRPr="00217706">
        <w:rPr>
          <w:color w:val="000000"/>
          <w:sz w:val="24"/>
          <w:szCs w:val="24"/>
        </w:rPr>
        <w:t>Probicidae</w:t>
      </w:r>
      <w:proofErr w:type="spellEnd"/>
      <w:r w:rsidRPr="00217706">
        <w:rPr>
          <w:color w:val="000000"/>
          <w:sz w:val="24"/>
          <w:szCs w:val="24"/>
        </w:rPr>
        <w:t xml:space="preserve"> and 11 </w:t>
      </w:r>
      <w:proofErr w:type="spellStart"/>
      <w:r w:rsidRPr="00217706">
        <w:rPr>
          <w:color w:val="000000"/>
          <w:sz w:val="24"/>
          <w:szCs w:val="24"/>
        </w:rPr>
        <w:t>Perissodactyla</w:t>
      </w:r>
      <w:proofErr w:type="spellEnd"/>
      <w:r w:rsidRPr="00217706">
        <w:rPr>
          <w:color w:val="000000"/>
          <w:sz w:val="24"/>
          <w:szCs w:val="24"/>
        </w:rPr>
        <w:t xml:space="preserve"> whereas the 310 samples in the present paper were entirely </w:t>
      </w:r>
      <w:proofErr w:type="spellStart"/>
      <w:r w:rsidRPr="00217706">
        <w:rPr>
          <w:color w:val="000000"/>
          <w:sz w:val="24"/>
          <w:szCs w:val="24"/>
        </w:rPr>
        <w:t>Artiodactyla</w:t>
      </w:r>
      <w:proofErr w:type="spellEnd"/>
      <w:r w:rsidRPr="00217706">
        <w:rPr>
          <w:color w:val="000000"/>
          <w:sz w:val="24"/>
          <w:szCs w:val="24"/>
        </w:rPr>
        <w:t xml:space="preserve"> or </w:t>
      </w:r>
      <w:proofErr w:type="spellStart"/>
      <w:r w:rsidRPr="00217706">
        <w:rPr>
          <w:color w:val="000000"/>
          <w:sz w:val="24"/>
          <w:szCs w:val="24"/>
        </w:rPr>
        <w:t>Carnivora</w:t>
      </w:r>
      <w:proofErr w:type="spellEnd"/>
      <w:r w:rsidRPr="00217706">
        <w:rPr>
          <w:color w:val="000000"/>
          <w:sz w:val="24"/>
          <w:szCs w:val="24"/>
        </w:rPr>
        <w:t>.</w:t>
      </w:r>
    </w:p>
    <w:p w:rsidR="00C779BC" w:rsidRDefault="004872EF" w:rsidP="004872EF">
      <w:pPr>
        <w:overflowPunct/>
        <w:autoSpaceDE/>
        <w:autoSpaceDN/>
        <w:adjustRightInd/>
        <w:spacing w:after="200" w:line="276" w:lineRule="auto"/>
        <w:textAlignment w:val="auto"/>
        <w:rPr>
          <w:color w:val="000000"/>
          <w:sz w:val="24"/>
          <w:szCs w:val="24"/>
        </w:rPr>
      </w:pPr>
      <w:r w:rsidRPr="00217706">
        <w:rPr>
          <w:rFonts w:eastAsia="Calibri"/>
          <w:sz w:val="24"/>
          <w:szCs w:val="24"/>
        </w:rPr>
        <w:t xml:space="preserve">Figure 2 </w:t>
      </w:r>
      <w:r w:rsidRPr="00217706">
        <w:rPr>
          <w:color w:val="000000"/>
          <w:sz w:val="24"/>
          <w:szCs w:val="24"/>
        </w:rPr>
        <w:t>shows the MMLE mass as a function of shoulder height sturdiness factor boundaries for simultaneous Froude-</w:t>
      </w:r>
      <w:proofErr w:type="spellStart"/>
      <w:r w:rsidRPr="00217706">
        <w:rPr>
          <w:color w:val="000000"/>
          <w:sz w:val="24"/>
          <w:szCs w:val="24"/>
        </w:rPr>
        <w:t>Strouhal</w:t>
      </w:r>
      <w:proofErr w:type="spellEnd"/>
      <w:r w:rsidRPr="00217706">
        <w:rPr>
          <w:color w:val="000000"/>
          <w:sz w:val="24"/>
          <w:szCs w:val="24"/>
        </w:rPr>
        <w:t xml:space="preserve"> dynamic similarity as predicted by equation (3) evaluated with the new values for G</w:t>
      </w:r>
      <w:r w:rsidRPr="00217706">
        <w:rPr>
          <w:color w:val="000000"/>
          <w:sz w:val="24"/>
          <w:szCs w:val="24"/>
          <w:vertAlign w:val="subscript"/>
        </w:rPr>
        <w:t>m</w:t>
      </w:r>
      <w:r w:rsidRPr="00217706">
        <w:rPr>
          <w:color w:val="000000"/>
          <w:sz w:val="24"/>
          <w:szCs w:val="24"/>
        </w:rPr>
        <w:t>/k and G</w:t>
      </w:r>
      <w:r w:rsidRPr="00217706">
        <w:rPr>
          <w:color w:val="000000"/>
          <w:sz w:val="24"/>
          <w:szCs w:val="24"/>
          <w:vertAlign w:val="subscript"/>
        </w:rPr>
        <w:t xml:space="preserve">o </w:t>
      </w:r>
      <w:r w:rsidRPr="00217706">
        <w:rPr>
          <w:color w:val="000000"/>
          <w:sz w:val="24"/>
          <w:szCs w:val="24"/>
        </w:rPr>
        <w:t>for</w:t>
      </w:r>
      <w:r w:rsidRPr="00217706">
        <w:rPr>
          <w:color w:val="000000"/>
          <w:sz w:val="24"/>
          <w:szCs w:val="24"/>
          <w:vertAlign w:val="subscript"/>
        </w:rPr>
        <w:t xml:space="preserve"> </w:t>
      </w:r>
      <w:r w:rsidRPr="00217706">
        <w:rPr>
          <w:color w:val="000000"/>
          <w:sz w:val="24"/>
          <w:szCs w:val="24"/>
        </w:rPr>
        <w:t xml:space="preserve"> both y = 2/3 and for y = 0.8 with the corresponding values of the dimensionality factor, m. The upper boundary uses a sturdiness factor of </w:t>
      </w:r>
      <w:r w:rsidRPr="00217706">
        <w:rPr>
          <w:sz w:val="24"/>
          <w:szCs w:val="24"/>
        </w:rPr>
        <w:t>(3)</w:t>
      </w:r>
      <w:r w:rsidRPr="00217706">
        <w:rPr>
          <w:sz w:val="24"/>
          <w:szCs w:val="24"/>
          <w:vertAlign w:val="superscript"/>
        </w:rPr>
        <w:t>0.5</w:t>
      </w:r>
      <w:r w:rsidRPr="00217706">
        <w:rPr>
          <w:color w:val="000000"/>
          <w:sz w:val="24"/>
          <w:szCs w:val="24"/>
        </w:rPr>
        <w:t xml:space="preserve">. The lower boundary uses a sturdiness factor of </w:t>
      </w:r>
      <w:r w:rsidRPr="00217706">
        <w:rPr>
          <w:sz w:val="24"/>
          <w:szCs w:val="24"/>
        </w:rPr>
        <w:t>(3)</w:t>
      </w:r>
      <w:r w:rsidRPr="00217706">
        <w:rPr>
          <w:sz w:val="24"/>
          <w:szCs w:val="24"/>
          <w:vertAlign w:val="superscript"/>
        </w:rPr>
        <w:t>-0.5</w:t>
      </w:r>
      <w:r>
        <w:rPr>
          <w:color w:val="000000"/>
          <w:sz w:val="24"/>
          <w:szCs w:val="24"/>
        </w:rPr>
        <w:t>. The reference</w:t>
      </w:r>
      <w:r w:rsidRPr="00313188">
        <w:rPr>
          <w:rFonts w:eastAsia="Calibri"/>
          <w:sz w:val="24"/>
          <w:szCs w:val="24"/>
        </w:rPr>
        <w:t xml:space="preserve"> </w:t>
      </w:r>
      <w:r>
        <w:rPr>
          <w:rFonts w:eastAsia="Calibri"/>
          <w:sz w:val="24"/>
          <w:szCs w:val="24"/>
        </w:rPr>
        <w:t xml:space="preserve">(Nowak, </w:t>
      </w:r>
      <w:r w:rsidRPr="00217706">
        <w:rPr>
          <w:rFonts w:eastAsia="Calibri"/>
          <w:sz w:val="24"/>
          <w:szCs w:val="24"/>
        </w:rPr>
        <w:t>1999</w:t>
      </w:r>
      <w:r>
        <w:rPr>
          <w:rFonts w:eastAsia="Calibri"/>
          <w:sz w:val="24"/>
          <w:szCs w:val="24"/>
        </w:rPr>
        <w:t>)</w:t>
      </w:r>
      <w:r w:rsidRPr="00217706">
        <w:rPr>
          <w:color w:val="000000"/>
          <w:sz w:val="24"/>
          <w:szCs w:val="24"/>
        </w:rPr>
        <w:t xml:space="preserve"> mass and shoulder height samples for </w:t>
      </w:r>
      <w:proofErr w:type="spellStart"/>
      <w:r w:rsidRPr="00217706">
        <w:rPr>
          <w:color w:val="000000"/>
          <w:sz w:val="24"/>
          <w:szCs w:val="24"/>
        </w:rPr>
        <w:t>Artiodactyla</w:t>
      </w:r>
      <w:proofErr w:type="spellEnd"/>
      <w:r w:rsidRPr="00217706">
        <w:rPr>
          <w:color w:val="000000"/>
          <w:sz w:val="24"/>
          <w:szCs w:val="24"/>
        </w:rPr>
        <w:t xml:space="preserve"> and </w:t>
      </w:r>
      <w:proofErr w:type="spellStart"/>
      <w:r w:rsidRPr="00217706">
        <w:rPr>
          <w:color w:val="000000"/>
          <w:sz w:val="24"/>
          <w:szCs w:val="24"/>
        </w:rPr>
        <w:t>Carnivora</w:t>
      </w:r>
      <w:proofErr w:type="spellEnd"/>
      <w:r w:rsidRPr="00217706">
        <w:rPr>
          <w:color w:val="000000"/>
          <w:sz w:val="24"/>
          <w:szCs w:val="24"/>
        </w:rPr>
        <w:t xml:space="preserve"> are also shown. The data spans this full range of sturdiness factor for both values of y. The boundaries are hardly distin</w:t>
      </w:r>
      <w:r>
        <w:rPr>
          <w:color w:val="000000"/>
          <w:sz w:val="24"/>
          <w:szCs w:val="24"/>
        </w:rPr>
        <w:t>guishable for the two y values.</w:t>
      </w:r>
    </w:p>
    <w:p w:rsidR="00DE0AC3" w:rsidRDefault="00DE0AC3">
      <w:pPr>
        <w:overflowPunct/>
        <w:autoSpaceDE/>
        <w:autoSpaceDN/>
        <w:adjustRightInd/>
        <w:spacing w:after="200" w:line="276" w:lineRule="auto"/>
        <w:textAlignment w:val="auto"/>
        <w:rPr>
          <w:color w:val="000000"/>
          <w:sz w:val="24"/>
          <w:szCs w:val="24"/>
        </w:rPr>
      </w:pPr>
      <w:r>
        <w:rPr>
          <w:color w:val="000000"/>
          <w:sz w:val="24"/>
          <w:szCs w:val="24"/>
        </w:rPr>
        <w:br w:type="page"/>
      </w:r>
    </w:p>
    <w:p w:rsidR="00DE0AC3" w:rsidRDefault="00DE0AC3" w:rsidP="004872EF">
      <w:pPr>
        <w:overflowPunct/>
        <w:autoSpaceDE/>
        <w:autoSpaceDN/>
        <w:adjustRightInd/>
        <w:spacing w:after="200" w:line="276" w:lineRule="auto"/>
        <w:textAlignment w:val="auto"/>
        <w:rPr>
          <w:color w:val="000000"/>
          <w:sz w:val="24"/>
          <w:szCs w:val="24"/>
        </w:rPr>
      </w:pPr>
    </w:p>
    <w:p w:rsidR="00455546" w:rsidRDefault="00A24014" w:rsidP="00455546">
      <w:pPr>
        <w:rPr>
          <w:rFonts w:ascii="Calibri" w:eastAsia="Calibri" w:hAnsi="Calibri"/>
          <w:b/>
          <w:sz w:val="22"/>
          <w:szCs w:val="22"/>
        </w:rPr>
      </w:pPr>
      <w:r>
        <w:rPr>
          <w:rFonts w:ascii="Calibri" w:eastAsia="Calibri" w:hAnsi="Calibri"/>
          <w:b/>
          <w:sz w:val="22"/>
          <w:szCs w:val="22"/>
        </w:rPr>
        <w:tab/>
        <w:t>___________________________</w:t>
      </w:r>
      <w:r w:rsidR="00455546">
        <w:rPr>
          <w:rFonts w:ascii="Calibri" w:eastAsia="Calibri" w:hAnsi="Calibri"/>
          <w:b/>
          <w:sz w:val="22"/>
          <w:szCs w:val="22"/>
        </w:rPr>
        <w:t>________________________________</w:t>
      </w:r>
    </w:p>
    <w:p w:rsidR="00455546" w:rsidRDefault="00455546" w:rsidP="00455546">
      <w:pPr>
        <w:rPr>
          <w:rFonts w:ascii="Calibri" w:eastAsia="Calibri" w:hAnsi="Calibri"/>
          <w:b/>
          <w:sz w:val="22"/>
          <w:szCs w:val="22"/>
        </w:rPr>
      </w:pPr>
    </w:p>
    <w:p w:rsidR="00455546" w:rsidRPr="00972281" w:rsidRDefault="00455546" w:rsidP="00455546">
      <w:pPr>
        <w:rPr>
          <w:rFonts w:eastAsia="Calibri"/>
          <w:sz w:val="24"/>
          <w:szCs w:val="24"/>
        </w:rPr>
      </w:pPr>
      <w:proofErr w:type="gramStart"/>
      <w:r w:rsidRPr="00972281">
        <w:rPr>
          <w:rFonts w:eastAsia="Calibri"/>
          <w:b/>
          <w:sz w:val="24"/>
          <w:szCs w:val="24"/>
        </w:rPr>
        <w:t>Table 1.</w:t>
      </w:r>
      <w:proofErr w:type="gramEnd"/>
      <w:r w:rsidRPr="00972281">
        <w:rPr>
          <w:rFonts w:eastAsia="Calibri"/>
          <w:sz w:val="24"/>
          <w:szCs w:val="24"/>
        </w:rPr>
        <w:t xml:space="preserve"> </w:t>
      </w:r>
      <w:proofErr w:type="gramStart"/>
      <w:r w:rsidRPr="00972281">
        <w:rPr>
          <w:rFonts w:eastAsia="Calibri"/>
          <w:sz w:val="24"/>
          <w:szCs w:val="24"/>
        </w:rPr>
        <w:t>Results of regression analyses for running/walking placental mammals.</w:t>
      </w:r>
      <w:proofErr w:type="gramEnd"/>
      <w:r w:rsidRPr="00972281">
        <w:rPr>
          <w:rFonts w:eastAsia="Calibri"/>
          <w:color w:val="FF0000"/>
          <w:sz w:val="24"/>
          <w:szCs w:val="24"/>
        </w:rPr>
        <w:t xml:space="preserve"> </w:t>
      </w:r>
    </w:p>
    <w:tbl>
      <w:tblPr>
        <w:tblW w:w="5000" w:type="pct"/>
        <w:jc w:val="center"/>
        <w:tblCellMar>
          <w:left w:w="115" w:type="dxa"/>
          <w:right w:w="115" w:type="dxa"/>
        </w:tblCellMar>
        <w:tblLook w:val="0480" w:firstRow="0" w:lastRow="0" w:firstColumn="1" w:lastColumn="0" w:noHBand="0" w:noVBand="1"/>
      </w:tblPr>
      <w:tblGrid>
        <w:gridCol w:w="2193"/>
        <w:gridCol w:w="1047"/>
        <w:gridCol w:w="1093"/>
        <w:gridCol w:w="1047"/>
        <w:gridCol w:w="1055"/>
        <w:gridCol w:w="1055"/>
        <w:gridCol w:w="1055"/>
        <w:gridCol w:w="1045"/>
      </w:tblGrid>
      <w:tr w:rsidR="00455546" w:rsidRPr="00972281" w:rsidTr="0007382B">
        <w:trPr>
          <w:jc w:val="center"/>
        </w:trPr>
        <w:tc>
          <w:tcPr>
            <w:tcW w:w="1143" w:type="pct"/>
            <w:shd w:val="clear" w:color="auto" w:fill="auto"/>
          </w:tcPr>
          <w:p w:rsidR="00455546" w:rsidRPr="00972281" w:rsidRDefault="00455546" w:rsidP="008762BA">
            <w:pPr>
              <w:overflowPunct/>
              <w:autoSpaceDE/>
              <w:autoSpaceDN/>
              <w:adjustRightInd/>
              <w:textAlignment w:val="auto"/>
              <w:rPr>
                <w:rFonts w:eastAsia="Calibri"/>
                <w:b/>
                <w:sz w:val="16"/>
                <w:szCs w:val="16"/>
              </w:rPr>
            </w:pPr>
          </w:p>
        </w:tc>
        <w:tc>
          <w:tcPr>
            <w:tcW w:w="546" w:type="pct"/>
            <w:shd w:val="clear" w:color="auto" w:fill="auto"/>
          </w:tcPr>
          <w:p w:rsidR="00455546" w:rsidRPr="00972281" w:rsidRDefault="00455546" w:rsidP="008762BA">
            <w:pPr>
              <w:overflowPunct/>
              <w:autoSpaceDE/>
              <w:autoSpaceDN/>
              <w:adjustRightInd/>
              <w:textAlignment w:val="auto"/>
              <w:rPr>
                <w:rFonts w:eastAsia="Calibri"/>
                <w:b/>
                <w:sz w:val="16"/>
                <w:szCs w:val="16"/>
              </w:rPr>
            </w:pPr>
            <w:r w:rsidRPr="00972281">
              <w:rPr>
                <w:rFonts w:eastAsia="Calibri"/>
                <w:b/>
                <w:sz w:val="16"/>
                <w:szCs w:val="16"/>
              </w:rPr>
              <w:t xml:space="preserve">Regression </w:t>
            </w:r>
          </w:p>
        </w:tc>
        <w:tc>
          <w:tcPr>
            <w:tcW w:w="570" w:type="pct"/>
            <w:shd w:val="clear" w:color="auto" w:fill="auto"/>
          </w:tcPr>
          <w:p w:rsidR="00455546" w:rsidRPr="00972281" w:rsidRDefault="00455546" w:rsidP="008762BA">
            <w:pPr>
              <w:overflowPunct/>
              <w:autoSpaceDE/>
              <w:autoSpaceDN/>
              <w:adjustRightInd/>
              <w:textAlignment w:val="auto"/>
              <w:rPr>
                <w:rFonts w:eastAsia="Calibri"/>
                <w:b/>
                <w:sz w:val="16"/>
                <w:szCs w:val="16"/>
              </w:rPr>
            </w:pPr>
            <w:r w:rsidRPr="00972281">
              <w:rPr>
                <w:rFonts w:eastAsia="Calibri"/>
                <w:b/>
                <w:sz w:val="16"/>
                <w:szCs w:val="16"/>
              </w:rPr>
              <w:t>Independent</w:t>
            </w:r>
          </w:p>
        </w:tc>
        <w:tc>
          <w:tcPr>
            <w:tcW w:w="546" w:type="pct"/>
            <w:shd w:val="clear" w:color="auto" w:fill="auto"/>
          </w:tcPr>
          <w:p w:rsidR="00455546" w:rsidRPr="00972281" w:rsidRDefault="00455546" w:rsidP="008762BA">
            <w:pPr>
              <w:overflowPunct/>
              <w:autoSpaceDE/>
              <w:autoSpaceDN/>
              <w:adjustRightInd/>
              <w:textAlignment w:val="auto"/>
              <w:rPr>
                <w:rFonts w:eastAsia="Calibri"/>
                <w:b/>
                <w:sz w:val="16"/>
                <w:szCs w:val="16"/>
              </w:rPr>
            </w:pPr>
            <w:r w:rsidRPr="00972281">
              <w:rPr>
                <w:rFonts w:eastAsia="Calibri"/>
                <w:b/>
                <w:sz w:val="16"/>
                <w:szCs w:val="16"/>
              </w:rPr>
              <w:t>Dependent</w:t>
            </w:r>
          </w:p>
        </w:tc>
        <w:tc>
          <w:tcPr>
            <w:tcW w:w="1649" w:type="pct"/>
            <w:gridSpan w:val="3"/>
            <w:shd w:val="clear" w:color="auto" w:fill="auto"/>
          </w:tcPr>
          <w:p w:rsidR="00455546" w:rsidRPr="00972281" w:rsidRDefault="00455546" w:rsidP="008762BA">
            <w:pPr>
              <w:overflowPunct/>
              <w:autoSpaceDE/>
              <w:autoSpaceDN/>
              <w:adjustRightInd/>
              <w:textAlignment w:val="auto"/>
              <w:rPr>
                <w:rFonts w:eastAsia="Calibri"/>
                <w:b/>
                <w:sz w:val="16"/>
                <w:szCs w:val="16"/>
              </w:rPr>
            </w:pPr>
          </w:p>
        </w:tc>
        <w:tc>
          <w:tcPr>
            <w:tcW w:w="545" w:type="pct"/>
            <w:shd w:val="clear" w:color="auto" w:fill="auto"/>
          </w:tcPr>
          <w:p w:rsidR="00455546" w:rsidRPr="00972281" w:rsidRDefault="00455546" w:rsidP="008762BA">
            <w:pPr>
              <w:overflowPunct/>
              <w:autoSpaceDE/>
              <w:autoSpaceDN/>
              <w:adjustRightInd/>
              <w:textAlignment w:val="auto"/>
              <w:rPr>
                <w:rFonts w:eastAsia="Calibri"/>
                <w:b/>
                <w:sz w:val="16"/>
                <w:szCs w:val="16"/>
              </w:rPr>
            </w:pPr>
            <w:r w:rsidRPr="00972281">
              <w:rPr>
                <w:rFonts w:eastAsia="Calibri"/>
                <w:b/>
                <w:sz w:val="16"/>
                <w:szCs w:val="16"/>
              </w:rPr>
              <w:t>Number</w:t>
            </w:r>
          </w:p>
        </w:tc>
      </w:tr>
      <w:tr w:rsidR="00455546" w:rsidRPr="00972281" w:rsidTr="0007382B">
        <w:trPr>
          <w:jc w:val="center"/>
        </w:trPr>
        <w:tc>
          <w:tcPr>
            <w:tcW w:w="1143" w:type="pct"/>
            <w:shd w:val="clear" w:color="auto" w:fill="auto"/>
          </w:tcPr>
          <w:p w:rsidR="00455546" w:rsidRPr="00972281" w:rsidRDefault="00455546" w:rsidP="008762BA">
            <w:pPr>
              <w:overflowPunct/>
              <w:autoSpaceDE/>
              <w:autoSpaceDN/>
              <w:adjustRightInd/>
              <w:textAlignment w:val="auto"/>
              <w:rPr>
                <w:rFonts w:eastAsia="Calibri"/>
                <w:b/>
                <w:sz w:val="16"/>
                <w:szCs w:val="16"/>
                <w:u w:val="single"/>
              </w:rPr>
            </w:pPr>
            <w:r w:rsidRPr="00972281">
              <w:rPr>
                <w:rFonts w:eastAsia="Calibri"/>
                <w:b/>
                <w:sz w:val="16"/>
                <w:szCs w:val="16"/>
                <w:u w:val="single"/>
              </w:rPr>
              <w:t>Order or Family</w:t>
            </w:r>
          </w:p>
        </w:tc>
        <w:tc>
          <w:tcPr>
            <w:tcW w:w="546" w:type="pct"/>
            <w:shd w:val="clear" w:color="auto" w:fill="auto"/>
          </w:tcPr>
          <w:p w:rsidR="00455546" w:rsidRPr="00972281" w:rsidRDefault="00455546" w:rsidP="008762BA">
            <w:pPr>
              <w:overflowPunct/>
              <w:autoSpaceDE/>
              <w:autoSpaceDN/>
              <w:adjustRightInd/>
              <w:textAlignment w:val="auto"/>
              <w:rPr>
                <w:rFonts w:eastAsia="Calibri"/>
                <w:b/>
                <w:sz w:val="16"/>
                <w:szCs w:val="16"/>
                <w:u w:val="single"/>
              </w:rPr>
            </w:pPr>
            <w:r w:rsidRPr="00972281">
              <w:rPr>
                <w:rFonts w:eastAsia="Calibri"/>
                <w:b/>
                <w:sz w:val="16"/>
                <w:szCs w:val="16"/>
                <w:u w:val="single"/>
              </w:rPr>
              <w:t>Type</w:t>
            </w:r>
          </w:p>
        </w:tc>
        <w:tc>
          <w:tcPr>
            <w:tcW w:w="570" w:type="pct"/>
            <w:shd w:val="clear" w:color="auto" w:fill="auto"/>
          </w:tcPr>
          <w:p w:rsidR="00455546" w:rsidRPr="00972281" w:rsidRDefault="00455546" w:rsidP="008762BA">
            <w:pPr>
              <w:overflowPunct/>
              <w:autoSpaceDE/>
              <w:autoSpaceDN/>
              <w:adjustRightInd/>
              <w:textAlignment w:val="auto"/>
              <w:rPr>
                <w:rFonts w:eastAsia="Calibri"/>
                <w:b/>
                <w:sz w:val="16"/>
                <w:szCs w:val="16"/>
                <w:u w:val="single"/>
              </w:rPr>
            </w:pPr>
            <w:r w:rsidRPr="00972281">
              <w:rPr>
                <w:rFonts w:eastAsia="Calibri"/>
                <w:b/>
                <w:sz w:val="16"/>
                <w:szCs w:val="16"/>
                <w:u w:val="single"/>
              </w:rPr>
              <w:t>Variable</w:t>
            </w:r>
          </w:p>
        </w:tc>
        <w:tc>
          <w:tcPr>
            <w:tcW w:w="546" w:type="pct"/>
            <w:shd w:val="clear" w:color="auto" w:fill="auto"/>
          </w:tcPr>
          <w:p w:rsidR="00455546" w:rsidRPr="00972281" w:rsidRDefault="00455546" w:rsidP="008762BA">
            <w:pPr>
              <w:overflowPunct/>
              <w:autoSpaceDE/>
              <w:autoSpaceDN/>
              <w:adjustRightInd/>
              <w:textAlignment w:val="auto"/>
              <w:rPr>
                <w:rFonts w:eastAsia="Calibri"/>
                <w:b/>
                <w:sz w:val="16"/>
                <w:szCs w:val="16"/>
                <w:u w:val="single"/>
              </w:rPr>
            </w:pPr>
            <w:r w:rsidRPr="00972281">
              <w:rPr>
                <w:rFonts w:eastAsia="Calibri"/>
                <w:b/>
                <w:sz w:val="16"/>
                <w:szCs w:val="16"/>
                <w:u w:val="single"/>
              </w:rPr>
              <w:t>Variable</w:t>
            </w:r>
          </w:p>
        </w:tc>
        <w:tc>
          <w:tcPr>
            <w:tcW w:w="550" w:type="pct"/>
            <w:shd w:val="clear" w:color="auto" w:fill="auto"/>
          </w:tcPr>
          <w:p w:rsidR="00455546" w:rsidRPr="00972281" w:rsidRDefault="00455546" w:rsidP="008762BA">
            <w:pPr>
              <w:overflowPunct/>
              <w:autoSpaceDE/>
              <w:autoSpaceDN/>
              <w:adjustRightInd/>
              <w:textAlignment w:val="auto"/>
              <w:rPr>
                <w:rFonts w:eastAsia="Calibri"/>
                <w:b/>
                <w:sz w:val="16"/>
                <w:szCs w:val="16"/>
                <w:u w:val="single"/>
              </w:rPr>
            </w:pPr>
            <w:r w:rsidRPr="00972281">
              <w:rPr>
                <w:rFonts w:eastAsia="Calibri"/>
                <w:b/>
                <w:sz w:val="16"/>
                <w:szCs w:val="16"/>
                <w:u w:val="single"/>
              </w:rPr>
              <w:t>Slope</w:t>
            </w:r>
          </w:p>
        </w:tc>
        <w:tc>
          <w:tcPr>
            <w:tcW w:w="550" w:type="pct"/>
            <w:shd w:val="clear" w:color="auto" w:fill="auto"/>
          </w:tcPr>
          <w:p w:rsidR="00455546" w:rsidRPr="00972281" w:rsidRDefault="00455546" w:rsidP="008762BA">
            <w:pPr>
              <w:overflowPunct/>
              <w:autoSpaceDE/>
              <w:autoSpaceDN/>
              <w:adjustRightInd/>
              <w:textAlignment w:val="auto"/>
              <w:rPr>
                <w:rFonts w:eastAsia="Calibri"/>
                <w:b/>
                <w:sz w:val="16"/>
                <w:szCs w:val="16"/>
                <w:u w:val="single"/>
              </w:rPr>
            </w:pPr>
            <w:r w:rsidRPr="00972281">
              <w:rPr>
                <w:rFonts w:eastAsia="Calibri"/>
                <w:b/>
                <w:sz w:val="16"/>
                <w:szCs w:val="16"/>
                <w:u w:val="single"/>
              </w:rPr>
              <w:t>Intercept</w:t>
            </w:r>
          </w:p>
        </w:tc>
        <w:tc>
          <w:tcPr>
            <w:tcW w:w="550" w:type="pct"/>
            <w:shd w:val="clear" w:color="auto" w:fill="auto"/>
          </w:tcPr>
          <w:p w:rsidR="00455546" w:rsidRPr="00972281" w:rsidRDefault="00455546" w:rsidP="008762BA">
            <w:pPr>
              <w:overflowPunct/>
              <w:autoSpaceDE/>
              <w:autoSpaceDN/>
              <w:adjustRightInd/>
              <w:textAlignment w:val="auto"/>
              <w:rPr>
                <w:rFonts w:eastAsia="Calibri"/>
                <w:b/>
                <w:sz w:val="16"/>
                <w:szCs w:val="16"/>
                <w:u w:val="single"/>
              </w:rPr>
            </w:pPr>
            <w:r w:rsidRPr="00972281">
              <w:rPr>
                <w:rFonts w:eastAsia="Calibri"/>
                <w:b/>
                <w:sz w:val="16"/>
                <w:szCs w:val="16"/>
                <w:u w:val="single"/>
              </w:rPr>
              <w:t>R</w:t>
            </w:r>
            <w:r w:rsidRPr="00972281">
              <w:rPr>
                <w:rFonts w:eastAsia="Calibri"/>
                <w:b/>
                <w:sz w:val="16"/>
                <w:szCs w:val="16"/>
                <w:u w:val="single"/>
                <w:vertAlign w:val="superscript"/>
              </w:rPr>
              <w:t>2</w:t>
            </w:r>
          </w:p>
        </w:tc>
        <w:tc>
          <w:tcPr>
            <w:tcW w:w="545" w:type="pct"/>
            <w:shd w:val="clear" w:color="auto" w:fill="auto"/>
          </w:tcPr>
          <w:p w:rsidR="00455546" w:rsidRPr="00972281" w:rsidRDefault="00455546" w:rsidP="008762BA">
            <w:pPr>
              <w:overflowPunct/>
              <w:autoSpaceDE/>
              <w:autoSpaceDN/>
              <w:adjustRightInd/>
              <w:textAlignment w:val="auto"/>
              <w:rPr>
                <w:rFonts w:eastAsia="Calibri"/>
                <w:b/>
                <w:sz w:val="16"/>
                <w:szCs w:val="16"/>
                <w:u w:val="single"/>
              </w:rPr>
            </w:pPr>
            <w:r w:rsidRPr="00972281">
              <w:rPr>
                <w:rFonts w:eastAsia="Calibri"/>
                <w:b/>
                <w:sz w:val="16"/>
                <w:szCs w:val="16"/>
                <w:u w:val="single"/>
              </w:rPr>
              <w:t>Samples</w:t>
            </w:r>
          </w:p>
          <w:p w:rsidR="00455546" w:rsidRPr="00972281" w:rsidRDefault="00455546" w:rsidP="008762BA">
            <w:pPr>
              <w:overflowPunct/>
              <w:autoSpaceDE/>
              <w:autoSpaceDN/>
              <w:adjustRightInd/>
              <w:textAlignment w:val="auto"/>
              <w:rPr>
                <w:rFonts w:eastAsia="Calibri"/>
                <w:b/>
                <w:sz w:val="16"/>
                <w:szCs w:val="16"/>
                <w:u w:val="single"/>
              </w:rPr>
            </w:pPr>
          </w:p>
        </w:tc>
      </w:tr>
      <w:tr w:rsidR="00455546" w:rsidRPr="00972281" w:rsidTr="0007382B">
        <w:trPr>
          <w:jc w:val="center"/>
        </w:trPr>
        <w:tc>
          <w:tcPr>
            <w:tcW w:w="1143" w:type="pct"/>
            <w:shd w:val="clear" w:color="auto" w:fill="auto"/>
          </w:tcPr>
          <w:p w:rsidR="00455546" w:rsidRPr="00972281" w:rsidRDefault="00455546" w:rsidP="008762BA">
            <w:pPr>
              <w:overflowPunct/>
              <w:autoSpaceDE/>
              <w:autoSpaceDN/>
              <w:adjustRightInd/>
              <w:textAlignment w:val="auto"/>
              <w:rPr>
                <w:rFonts w:eastAsia="Calibri"/>
                <w:sz w:val="16"/>
                <w:szCs w:val="16"/>
              </w:rPr>
            </w:pPr>
            <w:proofErr w:type="spellStart"/>
            <w:r w:rsidRPr="00972281">
              <w:rPr>
                <w:rFonts w:eastAsia="Calibri"/>
                <w:sz w:val="16"/>
                <w:szCs w:val="16"/>
              </w:rPr>
              <w:t>Artiodactyla</w:t>
            </w:r>
            <w:proofErr w:type="spellEnd"/>
            <w:r w:rsidRPr="00972281">
              <w:rPr>
                <w:rFonts w:eastAsia="Calibri"/>
                <w:sz w:val="16"/>
                <w:szCs w:val="16"/>
              </w:rPr>
              <w:t xml:space="preserve"> + </w:t>
            </w:r>
            <w:proofErr w:type="spellStart"/>
            <w:r w:rsidRPr="00972281">
              <w:rPr>
                <w:rFonts w:eastAsia="Calibri"/>
                <w:sz w:val="16"/>
                <w:szCs w:val="16"/>
              </w:rPr>
              <w:t>Carnivora</w:t>
            </w:r>
            <w:proofErr w:type="spellEnd"/>
          </w:p>
        </w:tc>
        <w:tc>
          <w:tcPr>
            <w:tcW w:w="546" w:type="pct"/>
            <w:shd w:val="clear" w:color="auto" w:fill="auto"/>
          </w:tcPr>
          <w:p w:rsidR="00455546" w:rsidRPr="00972281" w:rsidRDefault="00455546" w:rsidP="008762BA">
            <w:pPr>
              <w:overflowPunct/>
              <w:autoSpaceDE/>
              <w:autoSpaceDN/>
              <w:adjustRightInd/>
              <w:textAlignment w:val="auto"/>
              <w:rPr>
                <w:rFonts w:eastAsia="Calibri"/>
                <w:sz w:val="16"/>
                <w:szCs w:val="16"/>
              </w:rPr>
            </w:pPr>
            <w:r w:rsidRPr="00972281">
              <w:rPr>
                <w:rFonts w:eastAsia="Calibri"/>
                <w:sz w:val="16"/>
                <w:szCs w:val="16"/>
              </w:rPr>
              <w:t>AVG</w:t>
            </w:r>
          </w:p>
          <w:p w:rsidR="00455546" w:rsidRPr="00972281" w:rsidRDefault="00455546" w:rsidP="008762BA">
            <w:pPr>
              <w:overflowPunct/>
              <w:autoSpaceDE/>
              <w:autoSpaceDN/>
              <w:adjustRightInd/>
              <w:textAlignment w:val="auto"/>
              <w:rPr>
                <w:rFonts w:eastAsia="Calibri"/>
                <w:sz w:val="16"/>
                <w:szCs w:val="16"/>
              </w:rPr>
            </w:pPr>
            <w:r w:rsidRPr="00972281">
              <w:rPr>
                <w:rFonts w:eastAsia="Calibri"/>
                <w:sz w:val="16"/>
                <w:szCs w:val="16"/>
              </w:rPr>
              <w:t>PI(0.89)</w:t>
            </w:r>
          </w:p>
        </w:tc>
        <w:tc>
          <w:tcPr>
            <w:tcW w:w="570" w:type="pct"/>
            <w:shd w:val="clear" w:color="auto" w:fill="auto"/>
          </w:tcPr>
          <w:p w:rsidR="00455546" w:rsidRPr="00972281" w:rsidRDefault="00455546" w:rsidP="008762BA">
            <w:pPr>
              <w:overflowPunct/>
              <w:autoSpaceDE/>
              <w:autoSpaceDN/>
              <w:adjustRightInd/>
              <w:textAlignment w:val="auto"/>
              <w:rPr>
                <w:rFonts w:eastAsia="Calibri"/>
                <w:sz w:val="16"/>
                <w:szCs w:val="16"/>
              </w:rPr>
            </w:pPr>
            <w:r w:rsidRPr="00972281">
              <w:rPr>
                <w:rFonts w:eastAsia="Calibri"/>
                <w:sz w:val="16"/>
                <w:szCs w:val="16"/>
              </w:rPr>
              <w:t>Height(m)</w:t>
            </w:r>
          </w:p>
          <w:p w:rsidR="00455546" w:rsidRPr="00972281" w:rsidRDefault="00455546" w:rsidP="008762BA">
            <w:pPr>
              <w:overflowPunct/>
              <w:autoSpaceDE/>
              <w:autoSpaceDN/>
              <w:adjustRightInd/>
              <w:textAlignment w:val="auto"/>
              <w:rPr>
                <w:rFonts w:eastAsia="Calibri"/>
                <w:sz w:val="16"/>
                <w:szCs w:val="16"/>
              </w:rPr>
            </w:pPr>
            <w:r w:rsidRPr="00972281">
              <w:rPr>
                <w:rFonts w:eastAsia="Calibri"/>
                <w:sz w:val="16"/>
                <w:szCs w:val="16"/>
              </w:rPr>
              <w:t xml:space="preserve">Height(m) </w:t>
            </w:r>
          </w:p>
        </w:tc>
        <w:tc>
          <w:tcPr>
            <w:tcW w:w="546" w:type="pct"/>
            <w:shd w:val="clear" w:color="auto" w:fill="auto"/>
          </w:tcPr>
          <w:p w:rsidR="00455546" w:rsidRPr="00972281" w:rsidRDefault="00455546" w:rsidP="008762BA">
            <w:pPr>
              <w:overflowPunct/>
              <w:autoSpaceDE/>
              <w:autoSpaceDN/>
              <w:adjustRightInd/>
              <w:textAlignment w:val="auto"/>
              <w:rPr>
                <w:rFonts w:eastAsia="Calibri"/>
                <w:sz w:val="16"/>
                <w:szCs w:val="16"/>
              </w:rPr>
            </w:pPr>
            <w:r w:rsidRPr="00972281">
              <w:rPr>
                <w:rFonts w:eastAsia="Calibri"/>
                <w:sz w:val="16"/>
                <w:szCs w:val="16"/>
              </w:rPr>
              <w:t>Mass(g)</w:t>
            </w:r>
          </w:p>
          <w:p w:rsidR="00455546" w:rsidRPr="00972281" w:rsidRDefault="00455546" w:rsidP="008762BA">
            <w:pPr>
              <w:overflowPunct/>
              <w:autoSpaceDE/>
              <w:autoSpaceDN/>
              <w:adjustRightInd/>
              <w:textAlignment w:val="auto"/>
              <w:rPr>
                <w:rFonts w:eastAsia="Calibri"/>
                <w:sz w:val="16"/>
                <w:szCs w:val="16"/>
              </w:rPr>
            </w:pPr>
            <w:r w:rsidRPr="00972281">
              <w:rPr>
                <w:rFonts w:eastAsia="Calibri"/>
                <w:sz w:val="16"/>
                <w:szCs w:val="16"/>
              </w:rPr>
              <w:t>Mass(g)</w:t>
            </w:r>
          </w:p>
          <w:p w:rsidR="00455546" w:rsidRPr="00972281" w:rsidRDefault="00455546" w:rsidP="008762BA">
            <w:pPr>
              <w:overflowPunct/>
              <w:autoSpaceDE/>
              <w:autoSpaceDN/>
              <w:adjustRightInd/>
              <w:textAlignment w:val="auto"/>
              <w:rPr>
                <w:rFonts w:eastAsia="Calibri"/>
                <w:sz w:val="16"/>
                <w:szCs w:val="16"/>
              </w:rPr>
            </w:pPr>
          </w:p>
        </w:tc>
        <w:tc>
          <w:tcPr>
            <w:tcW w:w="550" w:type="pct"/>
            <w:shd w:val="clear" w:color="auto" w:fill="auto"/>
          </w:tcPr>
          <w:p w:rsidR="00455546" w:rsidRPr="00972281" w:rsidRDefault="00455546" w:rsidP="008762BA">
            <w:pPr>
              <w:overflowPunct/>
              <w:autoSpaceDE/>
              <w:autoSpaceDN/>
              <w:adjustRightInd/>
              <w:textAlignment w:val="auto"/>
              <w:rPr>
                <w:rFonts w:eastAsia="Calibri"/>
                <w:sz w:val="16"/>
                <w:szCs w:val="16"/>
              </w:rPr>
            </w:pPr>
            <w:r w:rsidRPr="00972281">
              <w:rPr>
                <w:rFonts w:eastAsia="Calibri"/>
                <w:sz w:val="16"/>
                <w:szCs w:val="16"/>
              </w:rPr>
              <w:t>2.6112</w:t>
            </w:r>
          </w:p>
          <w:p w:rsidR="00455546" w:rsidRPr="00972281" w:rsidRDefault="00455546" w:rsidP="008762BA">
            <w:pPr>
              <w:overflowPunct/>
              <w:autoSpaceDE/>
              <w:autoSpaceDN/>
              <w:adjustRightInd/>
              <w:textAlignment w:val="auto"/>
              <w:rPr>
                <w:rFonts w:eastAsia="Calibri"/>
                <w:sz w:val="16"/>
                <w:szCs w:val="16"/>
              </w:rPr>
            </w:pPr>
            <w:r w:rsidRPr="00972281">
              <w:rPr>
                <w:rFonts w:eastAsia="Calibri"/>
                <w:sz w:val="16"/>
                <w:szCs w:val="16"/>
              </w:rPr>
              <w:t>2.4893</w:t>
            </w:r>
          </w:p>
        </w:tc>
        <w:tc>
          <w:tcPr>
            <w:tcW w:w="550" w:type="pct"/>
            <w:shd w:val="clear" w:color="auto" w:fill="auto"/>
          </w:tcPr>
          <w:p w:rsidR="00455546" w:rsidRPr="00972281" w:rsidRDefault="00455546" w:rsidP="008762BA">
            <w:pPr>
              <w:overflowPunct/>
              <w:autoSpaceDE/>
              <w:autoSpaceDN/>
              <w:adjustRightInd/>
              <w:textAlignment w:val="auto"/>
              <w:rPr>
                <w:rFonts w:eastAsia="Calibri"/>
                <w:sz w:val="16"/>
                <w:szCs w:val="16"/>
              </w:rPr>
            </w:pPr>
            <w:r w:rsidRPr="00972281">
              <w:rPr>
                <w:rFonts w:eastAsia="Calibri"/>
                <w:sz w:val="16"/>
                <w:szCs w:val="16"/>
              </w:rPr>
              <w:t>5.0584</w:t>
            </w:r>
          </w:p>
          <w:p w:rsidR="00455546" w:rsidRPr="00972281" w:rsidRDefault="00455546" w:rsidP="008762BA">
            <w:pPr>
              <w:overflowPunct/>
              <w:autoSpaceDE/>
              <w:autoSpaceDN/>
              <w:adjustRightInd/>
              <w:textAlignment w:val="auto"/>
              <w:rPr>
                <w:rFonts w:eastAsia="Calibri"/>
                <w:sz w:val="16"/>
                <w:szCs w:val="16"/>
              </w:rPr>
            </w:pPr>
            <w:r w:rsidRPr="00972281">
              <w:rPr>
                <w:rFonts w:eastAsia="Calibri"/>
                <w:sz w:val="16"/>
                <w:szCs w:val="16"/>
              </w:rPr>
              <w:t>5.076</w:t>
            </w:r>
          </w:p>
        </w:tc>
        <w:tc>
          <w:tcPr>
            <w:tcW w:w="550" w:type="pct"/>
            <w:shd w:val="clear" w:color="auto" w:fill="auto"/>
          </w:tcPr>
          <w:p w:rsidR="00455546" w:rsidRPr="00972281" w:rsidRDefault="00455546" w:rsidP="008762BA">
            <w:pPr>
              <w:overflowPunct/>
              <w:autoSpaceDE/>
              <w:autoSpaceDN/>
              <w:adjustRightInd/>
              <w:textAlignment w:val="auto"/>
              <w:rPr>
                <w:rFonts w:eastAsia="Calibri"/>
                <w:sz w:val="16"/>
                <w:szCs w:val="16"/>
              </w:rPr>
            </w:pPr>
            <w:r w:rsidRPr="00972281">
              <w:rPr>
                <w:rFonts w:eastAsia="Calibri"/>
                <w:sz w:val="16"/>
                <w:szCs w:val="16"/>
              </w:rPr>
              <w:t>0.9932</w:t>
            </w:r>
          </w:p>
          <w:p w:rsidR="00455546" w:rsidRPr="00972281" w:rsidRDefault="00455546" w:rsidP="008762BA">
            <w:pPr>
              <w:overflowPunct/>
              <w:autoSpaceDE/>
              <w:autoSpaceDN/>
              <w:adjustRightInd/>
              <w:textAlignment w:val="auto"/>
              <w:rPr>
                <w:rFonts w:eastAsia="Calibri"/>
                <w:sz w:val="16"/>
                <w:szCs w:val="16"/>
              </w:rPr>
            </w:pPr>
            <w:r w:rsidRPr="00972281">
              <w:rPr>
                <w:rFonts w:eastAsia="Calibri"/>
                <w:sz w:val="16"/>
                <w:szCs w:val="16"/>
              </w:rPr>
              <w:t>0.8435</w:t>
            </w:r>
          </w:p>
        </w:tc>
        <w:tc>
          <w:tcPr>
            <w:tcW w:w="545" w:type="pct"/>
            <w:shd w:val="clear" w:color="auto" w:fill="auto"/>
          </w:tcPr>
          <w:p w:rsidR="00455546" w:rsidRPr="00972281" w:rsidRDefault="00455546" w:rsidP="008762BA">
            <w:pPr>
              <w:overflowPunct/>
              <w:autoSpaceDE/>
              <w:autoSpaceDN/>
              <w:adjustRightInd/>
              <w:textAlignment w:val="auto"/>
              <w:rPr>
                <w:rFonts w:eastAsia="Calibri"/>
                <w:sz w:val="16"/>
                <w:szCs w:val="16"/>
              </w:rPr>
            </w:pPr>
            <w:r w:rsidRPr="00972281">
              <w:rPr>
                <w:rFonts w:eastAsia="Calibri"/>
                <w:sz w:val="16"/>
                <w:szCs w:val="16"/>
              </w:rPr>
              <w:t>NA</w:t>
            </w:r>
          </w:p>
          <w:p w:rsidR="00455546" w:rsidRPr="00972281" w:rsidRDefault="00455546" w:rsidP="008762BA">
            <w:pPr>
              <w:overflowPunct/>
              <w:autoSpaceDE/>
              <w:autoSpaceDN/>
              <w:adjustRightInd/>
              <w:textAlignment w:val="auto"/>
              <w:rPr>
                <w:rFonts w:eastAsia="Calibri"/>
                <w:sz w:val="16"/>
                <w:szCs w:val="16"/>
              </w:rPr>
            </w:pPr>
            <w:r w:rsidRPr="00972281">
              <w:rPr>
                <w:rFonts w:eastAsia="Calibri"/>
                <w:sz w:val="16"/>
                <w:szCs w:val="16"/>
              </w:rPr>
              <w:t>172</w:t>
            </w:r>
          </w:p>
          <w:p w:rsidR="00455546" w:rsidRPr="00972281" w:rsidRDefault="00455546" w:rsidP="008762BA">
            <w:pPr>
              <w:overflowPunct/>
              <w:autoSpaceDE/>
              <w:autoSpaceDN/>
              <w:adjustRightInd/>
              <w:textAlignment w:val="auto"/>
              <w:rPr>
                <w:rFonts w:eastAsia="Calibri"/>
                <w:sz w:val="16"/>
                <w:szCs w:val="16"/>
              </w:rPr>
            </w:pPr>
          </w:p>
        </w:tc>
      </w:tr>
      <w:tr w:rsidR="00455546" w:rsidRPr="00972281" w:rsidTr="0007382B">
        <w:trPr>
          <w:jc w:val="center"/>
        </w:trPr>
        <w:tc>
          <w:tcPr>
            <w:tcW w:w="1143" w:type="pct"/>
            <w:shd w:val="clear" w:color="auto" w:fill="auto"/>
          </w:tcPr>
          <w:p w:rsidR="00455546" w:rsidRPr="00972281" w:rsidRDefault="00455546" w:rsidP="008762BA">
            <w:pPr>
              <w:overflowPunct/>
              <w:autoSpaceDE/>
              <w:autoSpaceDN/>
              <w:adjustRightInd/>
              <w:textAlignment w:val="auto"/>
              <w:rPr>
                <w:rFonts w:eastAsia="Calibri"/>
                <w:sz w:val="16"/>
                <w:szCs w:val="16"/>
              </w:rPr>
            </w:pPr>
            <w:r w:rsidRPr="00972281">
              <w:rPr>
                <w:rFonts w:eastAsia="Calibri"/>
                <w:sz w:val="16"/>
                <w:szCs w:val="16"/>
              </w:rPr>
              <w:t>All</w:t>
            </w:r>
          </w:p>
        </w:tc>
        <w:tc>
          <w:tcPr>
            <w:tcW w:w="546" w:type="pct"/>
            <w:shd w:val="clear" w:color="auto" w:fill="auto"/>
          </w:tcPr>
          <w:p w:rsidR="00455546" w:rsidRPr="00972281" w:rsidRDefault="00455546" w:rsidP="008762BA">
            <w:pPr>
              <w:overflowPunct/>
              <w:autoSpaceDE/>
              <w:autoSpaceDN/>
              <w:adjustRightInd/>
              <w:textAlignment w:val="auto"/>
              <w:rPr>
                <w:rFonts w:eastAsia="Calibri"/>
                <w:sz w:val="16"/>
                <w:szCs w:val="16"/>
              </w:rPr>
            </w:pPr>
            <w:r w:rsidRPr="00972281">
              <w:rPr>
                <w:rFonts w:eastAsia="Calibri"/>
                <w:sz w:val="16"/>
                <w:szCs w:val="16"/>
              </w:rPr>
              <w:t>AVG</w:t>
            </w:r>
          </w:p>
        </w:tc>
        <w:tc>
          <w:tcPr>
            <w:tcW w:w="570" w:type="pct"/>
            <w:shd w:val="clear" w:color="auto" w:fill="auto"/>
          </w:tcPr>
          <w:p w:rsidR="00455546" w:rsidRPr="00972281" w:rsidRDefault="00455546" w:rsidP="008762BA">
            <w:pPr>
              <w:overflowPunct/>
              <w:autoSpaceDE/>
              <w:autoSpaceDN/>
              <w:adjustRightInd/>
              <w:textAlignment w:val="auto"/>
              <w:rPr>
                <w:rFonts w:eastAsia="Calibri"/>
                <w:sz w:val="16"/>
                <w:szCs w:val="16"/>
              </w:rPr>
            </w:pPr>
            <w:r w:rsidRPr="00972281">
              <w:rPr>
                <w:rFonts w:eastAsia="Calibri"/>
                <w:sz w:val="16"/>
                <w:szCs w:val="16"/>
              </w:rPr>
              <w:t>Height(m)</w:t>
            </w:r>
          </w:p>
        </w:tc>
        <w:tc>
          <w:tcPr>
            <w:tcW w:w="546" w:type="pct"/>
            <w:shd w:val="clear" w:color="auto" w:fill="auto"/>
          </w:tcPr>
          <w:p w:rsidR="00455546" w:rsidRPr="00972281" w:rsidRDefault="00455546" w:rsidP="008762BA">
            <w:pPr>
              <w:overflowPunct/>
              <w:autoSpaceDE/>
              <w:autoSpaceDN/>
              <w:adjustRightInd/>
              <w:textAlignment w:val="auto"/>
              <w:rPr>
                <w:rFonts w:eastAsia="Calibri"/>
                <w:sz w:val="16"/>
                <w:szCs w:val="16"/>
              </w:rPr>
            </w:pPr>
            <w:r w:rsidRPr="00972281">
              <w:rPr>
                <w:rFonts w:eastAsia="Calibri"/>
                <w:sz w:val="16"/>
                <w:szCs w:val="16"/>
              </w:rPr>
              <w:t>Mass(g)</w:t>
            </w:r>
          </w:p>
        </w:tc>
        <w:tc>
          <w:tcPr>
            <w:tcW w:w="550" w:type="pct"/>
            <w:shd w:val="clear" w:color="auto" w:fill="auto"/>
          </w:tcPr>
          <w:p w:rsidR="00455546" w:rsidRPr="00972281" w:rsidRDefault="00455546" w:rsidP="008762BA">
            <w:pPr>
              <w:overflowPunct/>
              <w:autoSpaceDE/>
              <w:autoSpaceDN/>
              <w:adjustRightInd/>
              <w:textAlignment w:val="auto"/>
              <w:rPr>
                <w:rFonts w:eastAsia="Calibri"/>
                <w:sz w:val="16"/>
                <w:szCs w:val="16"/>
              </w:rPr>
            </w:pPr>
            <w:r w:rsidRPr="00972281">
              <w:rPr>
                <w:rFonts w:eastAsia="Calibri"/>
                <w:sz w:val="16"/>
                <w:szCs w:val="16"/>
              </w:rPr>
              <w:t>2.8711</w:t>
            </w:r>
          </w:p>
        </w:tc>
        <w:tc>
          <w:tcPr>
            <w:tcW w:w="550" w:type="pct"/>
            <w:shd w:val="clear" w:color="auto" w:fill="auto"/>
          </w:tcPr>
          <w:p w:rsidR="00455546" w:rsidRPr="00972281" w:rsidRDefault="00455546" w:rsidP="008762BA">
            <w:pPr>
              <w:overflowPunct/>
              <w:autoSpaceDE/>
              <w:autoSpaceDN/>
              <w:adjustRightInd/>
              <w:textAlignment w:val="auto"/>
              <w:rPr>
                <w:rFonts w:eastAsia="Calibri"/>
                <w:sz w:val="16"/>
                <w:szCs w:val="16"/>
              </w:rPr>
            </w:pPr>
            <w:r w:rsidRPr="00972281">
              <w:rPr>
                <w:rFonts w:eastAsia="Calibri"/>
                <w:sz w:val="16"/>
                <w:szCs w:val="16"/>
              </w:rPr>
              <w:t>5.1677</w:t>
            </w:r>
          </w:p>
        </w:tc>
        <w:tc>
          <w:tcPr>
            <w:tcW w:w="550" w:type="pct"/>
            <w:shd w:val="clear" w:color="auto" w:fill="auto"/>
          </w:tcPr>
          <w:p w:rsidR="00455546" w:rsidRPr="00972281" w:rsidRDefault="00455546" w:rsidP="008762BA">
            <w:pPr>
              <w:overflowPunct/>
              <w:autoSpaceDE/>
              <w:autoSpaceDN/>
              <w:adjustRightInd/>
              <w:textAlignment w:val="auto"/>
              <w:rPr>
                <w:rFonts w:eastAsia="Calibri"/>
                <w:sz w:val="16"/>
                <w:szCs w:val="16"/>
              </w:rPr>
            </w:pPr>
            <w:r w:rsidRPr="00972281">
              <w:rPr>
                <w:rFonts w:eastAsia="Calibri"/>
                <w:sz w:val="16"/>
                <w:szCs w:val="16"/>
              </w:rPr>
              <w:t>0.9886</w:t>
            </w:r>
          </w:p>
        </w:tc>
        <w:tc>
          <w:tcPr>
            <w:tcW w:w="545" w:type="pct"/>
            <w:shd w:val="clear" w:color="auto" w:fill="auto"/>
          </w:tcPr>
          <w:p w:rsidR="00455546" w:rsidRPr="00972281" w:rsidRDefault="00455546" w:rsidP="008762BA">
            <w:pPr>
              <w:overflowPunct/>
              <w:autoSpaceDE/>
              <w:autoSpaceDN/>
              <w:adjustRightInd/>
              <w:textAlignment w:val="auto"/>
              <w:rPr>
                <w:rFonts w:eastAsia="Calibri"/>
                <w:sz w:val="16"/>
                <w:szCs w:val="16"/>
              </w:rPr>
            </w:pPr>
            <w:r w:rsidRPr="00972281">
              <w:rPr>
                <w:rFonts w:eastAsia="Calibri"/>
                <w:sz w:val="16"/>
                <w:szCs w:val="16"/>
              </w:rPr>
              <w:t>NA</w:t>
            </w:r>
          </w:p>
        </w:tc>
      </w:tr>
      <w:tr w:rsidR="00455546" w:rsidRPr="00972281" w:rsidTr="0007382B">
        <w:trPr>
          <w:jc w:val="center"/>
        </w:trPr>
        <w:tc>
          <w:tcPr>
            <w:tcW w:w="1143" w:type="pct"/>
            <w:shd w:val="clear" w:color="auto" w:fill="auto"/>
          </w:tcPr>
          <w:p w:rsidR="00455546" w:rsidRPr="00972281" w:rsidRDefault="00455546" w:rsidP="008762BA">
            <w:pPr>
              <w:overflowPunct/>
              <w:autoSpaceDE/>
              <w:autoSpaceDN/>
              <w:adjustRightInd/>
              <w:textAlignment w:val="auto"/>
              <w:rPr>
                <w:rFonts w:eastAsia="Calibri"/>
                <w:sz w:val="16"/>
                <w:szCs w:val="16"/>
              </w:rPr>
            </w:pPr>
          </w:p>
        </w:tc>
        <w:tc>
          <w:tcPr>
            <w:tcW w:w="546" w:type="pct"/>
            <w:shd w:val="clear" w:color="auto" w:fill="auto"/>
          </w:tcPr>
          <w:p w:rsidR="00455546" w:rsidRPr="00972281" w:rsidRDefault="00455546" w:rsidP="008762BA">
            <w:pPr>
              <w:overflowPunct/>
              <w:autoSpaceDE/>
              <w:autoSpaceDN/>
              <w:adjustRightInd/>
              <w:textAlignment w:val="auto"/>
              <w:rPr>
                <w:rFonts w:eastAsia="Calibri"/>
                <w:sz w:val="16"/>
                <w:szCs w:val="16"/>
              </w:rPr>
            </w:pPr>
            <w:r w:rsidRPr="00972281">
              <w:rPr>
                <w:rFonts w:eastAsia="Calibri"/>
                <w:sz w:val="16"/>
                <w:szCs w:val="16"/>
              </w:rPr>
              <w:t>PI(0.92)</w:t>
            </w:r>
          </w:p>
        </w:tc>
        <w:tc>
          <w:tcPr>
            <w:tcW w:w="570" w:type="pct"/>
            <w:shd w:val="clear" w:color="auto" w:fill="auto"/>
          </w:tcPr>
          <w:p w:rsidR="00455546" w:rsidRPr="00972281" w:rsidRDefault="00455546" w:rsidP="008762BA">
            <w:pPr>
              <w:overflowPunct/>
              <w:autoSpaceDE/>
              <w:autoSpaceDN/>
              <w:adjustRightInd/>
              <w:textAlignment w:val="auto"/>
              <w:rPr>
                <w:rFonts w:eastAsia="Calibri"/>
                <w:sz w:val="16"/>
                <w:szCs w:val="16"/>
              </w:rPr>
            </w:pPr>
            <w:r w:rsidRPr="00972281">
              <w:rPr>
                <w:rFonts w:eastAsia="Calibri"/>
                <w:sz w:val="16"/>
                <w:szCs w:val="16"/>
              </w:rPr>
              <w:t>Height(m)</w:t>
            </w:r>
          </w:p>
        </w:tc>
        <w:tc>
          <w:tcPr>
            <w:tcW w:w="546" w:type="pct"/>
            <w:shd w:val="clear" w:color="auto" w:fill="auto"/>
          </w:tcPr>
          <w:p w:rsidR="00455546" w:rsidRPr="00972281" w:rsidRDefault="00455546" w:rsidP="008762BA">
            <w:pPr>
              <w:overflowPunct/>
              <w:autoSpaceDE/>
              <w:autoSpaceDN/>
              <w:adjustRightInd/>
              <w:textAlignment w:val="auto"/>
              <w:rPr>
                <w:rFonts w:eastAsia="Calibri"/>
                <w:sz w:val="16"/>
                <w:szCs w:val="16"/>
              </w:rPr>
            </w:pPr>
            <w:r w:rsidRPr="00972281">
              <w:rPr>
                <w:rFonts w:eastAsia="Calibri"/>
                <w:sz w:val="16"/>
                <w:szCs w:val="16"/>
              </w:rPr>
              <w:t>Mass(g)</w:t>
            </w:r>
          </w:p>
          <w:p w:rsidR="00455546" w:rsidRPr="00972281" w:rsidRDefault="00455546" w:rsidP="008762BA">
            <w:pPr>
              <w:overflowPunct/>
              <w:autoSpaceDE/>
              <w:autoSpaceDN/>
              <w:adjustRightInd/>
              <w:textAlignment w:val="auto"/>
              <w:rPr>
                <w:rFonts w:eastAsia="Calibri"/>
                <w:sz w:val="16"/>
                <w:szCs w:val="16"/>
              </w:rPr>
            </w:pPr>
          </w:p>
        </w:tc>
        <w:tc>
          <w:tcPr>
            <w:tcW w:w="550" w:type="pct"/>
            <w:shd w:val="clear" w:color="auto" w:fill="auto"/>
          </w:tcPr>
          <w:p w:rsidR="00455546" w:rsidRPr="00972281" w:rsidRDefault="00455546" w:rsidP="008762BA">
            <w:pPr>
              <w:overflowPunct/>
              <w:autoSpaceDE/>
              <w:autoSpaceDN/>
              <w:adjustRightInd/>
              <w:textAlignment w:val="auto"/>
              <w:rPr>
                <w:rFonts w:eastAsia="Calibri"/>
                <w:sz w:val="16"/>
                <w:szCs w:val="16"/>
              </w:rPr>
            </w:pPr>
            <w:r w:rsidRPr="00972281">
              <w:rPr>
                <w:rFonts w:eastAsia="Calibri"/>
                <w:sz w:val="16"/>
                <w:szCs w:val="16"/>
              </w:rPr>
              <w:t>2.4875</w:t>
            </w:r>
          </w:p>
        </w:tc>
        <w:tc>
          <w:tcPr>
            <w:tcW w:w="550" w:type="pct"/>
            <w:shd w:val="clear" w:color="auto" w:fill="auto"/>
          </w:tcPr>
          <w:p w:rsidR="00455546" w:rsidRPr="00972281" w:rsidRDefault="00455546" w:rsidP="008762BA">
            <w:pPr>
              <w:overflowPunct/>
              <w:autoSpaceDE/>
              <w:autoSpaceDN/>
              <w:adjustRightInd/>
              <w:textAlignment w:val="auto"/>
              <w:rPr>
                <w:rFonts w:eastAsia="Calibri"/>
                <w:sz w:val="16"/>
                <w:szCs w:val="16"/>
              </w:rPr>
            </w:pPr>
            <w:r w:rsidRPr="00972281">
              <w:rPr>
                <w:rFonts w:eastAsia="Calibri"/>
                <w:sz w:val="16"/>
                <w:szCs w:val="16"/>
              </w:rPr>
              <w:t>5.2517</w:t>
            </w:r>
          </w:p>
        </w:tc>
        <w:tc>
          <w:tcPr>
            <w:tcW w:w="550" w:type="pct"/>
            <w:shd w:val="clear" w:color="auto" w:fill="auto"/>
          </w:tcPr>
          <w:p w:rsidR="00455546" w:rsidRPr="00972281" w:rsidRDefault="00455546" w:rsidP="008762BA">
            <w:pPr>
              <w:overflowPunct/>
              <w:autoSpaceDE/>
              <w:autoSpaceDN/>
              <w:adjustRightInd/>
              <w:textAlignment w:val="auto"/>
              <w:rPr>
                <w:rFonts w:eastAsia="Calibri"/>
                <w:sz w:val="16"/>
                <w:szCs w:val="16"/>
              </w:rPr>
            </w:pPr>
            <w:r w:rsidRPr="00972281">
              <w:rPr>
                <w:rFonts w:eastAsia="Calibri"/>
                <w:sz w:val="16"/>
                <w:szCs w:val="16"/>
              </w:rPr>
              <w:t>0.8424</w:t>
            </w:r>
          </w:p>
        </w:tc>
        <w:tc>
          <w:tcPr>
            <w:tcW w:w="545" w:type="pct"/>
            <w:shd w:val="clear" w:color="auto" w:fill="auto"/>
          </w:tcPr>
          <w:p w:rsidR="00455546" w:rsidRPr="00972281" w:rsidRDefault="00455546" w:rsidP="008762BA">
            <w:pPr>
              <w:overflowPunct/>
              <w:autoSpaceDE/>
              <w:autoSpaceDN/>
              <w:adjustRightInd/>
              <w:textAlignment w:val="auto"/>
              <w:rPr>
                <w:rFonts w:eastAsia="Calibri"/>
                <w:sz w:val="16"/>
                <w:szCs w:val="16"/>
              </w:rPr>
            </w:pPr>
            <w:r w:rsidRPr="00972281">
              <w:rPr>
                <w:rFonts w:eastAsia="Calibri"/>
                <w:sz w:val="16"/>
                <w:szCs w:val="16"/>
              </w:rPr>
              <w:t>189</w:t>
            </w:r>
          </w:p>
          <w:p w:rsidR="00455546" w:rsidRPr="00972281" w:rsidRDefault="00455546" w:rsidP="008762BA">
            <w:pPr>
              <w:overflowPunct/>
              <w:autoSpaceDE/>
              <w:autoSpaceDN/>
              <w:adjustRightInd/>
              <w:textAlignment w:val="auto"/>
              <w:rPr>
                <w:rFonts w:eastAsia="Calibri"/>
                <w:sz w:val="16"/>
                <w:szCs w:val="16"/>
              </w:rPr>
            </w:pPr>
          </w:p>
        </w:tc>
      </w:tr>
      <w:tr w:rsidR="00455546" w:rsidRPr="00972281" w:rsidTr="0007382B">
        <w:trPr>
          <w:jc w:val="center"/>
        </w:trPr>
        <w:tc>
          <w:tcPr>
            <w:tcW w:w="1143" w:type="pct"/>
            <w:shd w:val="clear" w:color="auto" w:fill="auto"/>
          </w:tcPr>
          <w:p w:rsidR="00455546" w:rsidRPr="00972281" w:rsidRDefault="00455546" w:rsidP="008762BA">
            <w:pPr>
              <w:overflowPunct/>
              <w:autoSpaceDE/>
              <w:autoSpaceDN/>
              <w:adjustRightInd/>
              <w:textAlignment w:val="auto"/>
              <w:rPr>
                <w:rFonts w:eastAsia="Calibri"/>
                <w:sz w:val="16"/>
                <w:szCs w:val="16"/>
              </w:rPr>
            </w:pPr>
            <w:r w:rsidRPr="00972281">
              <w:rPr>
                <w:rFonts w:eastAsia="Calibri"/>
                <w:sz w:val="16"/>
                <w:szCs w:val="16"/>
              </w:rPr>
              <w:t xml:space="preserve">Ruminant </w:t>
            </w:r>
            <w:proofErr w:type="spellStart"/>
            <w:r w:rsidRPr="00972281">
              <w:rPr>
                <w:rFonts w:eastAsia="Calibri"/>
                <w:sz w:val="16"/>
                <w:szCs w:val="16"/>
              </w:rPr>
              <w:t>Artiodactyla</w:t>
            </w:r>
            <w:proofErr w:type="spellEnd"/>
          </w:p>
        </w:tc>
        <w:tc>
          <w:tcPr>
            <w:tcW w:w="546" w:type="pct"/>
            <w:shd w:val="clear" w:color="auto" w:fill="auto"/>
          </w:tcPr>
          <w:p w:rsidR="00455546" w:rsidRPr="00972281" w:rsidRDefault="00455546" w:rsidP="008762BA">
            <w:pPr>
              <w:overflowPunct/>
              <w:autoSpaceDE/>
              <w:autoSpaceDN/>
              <w:adjustRightInd/>
              <w:textAlignment w:val="auto"/>
              <w:rPr>
                <w:rFonts w:eastAsia="Calibri"/>
                <w:sz w:val="16"/>
                <w:szCs w:val="16"/>
              </w:rPr>
            </w:pPr>
            <w:r w:rsidRPr="00972281">
              <w:rPr>
                <w:rFonts w:eastAsia="Calibri"/>
                <w:sz w:val="16"/>
                <w:szCs w:val="16"/>
              </w:rPr>
              <w:t>PI(0.0)</w:t>
            </w:r>
          </w:p>
        </w:tc>
        <w:tc>
          <w:tcPr>
            <w:tcW w:w="570" w:type="pct"/>
            <w:shd w:val="clear" w:color="auto" w:fill="auto"/>
          </w:tcPr>
          <w:p w:rsidR="00455546" w:rsidRPr="00972281" w:rsidRDefault="00455546" w:rsidP="008762BA">
            <w:pPr>
              <w:overflowPunct/>
              <w:autoSpaceDE/>
              <w:autoSpaceDN/>
              <w:adjustRightInd/>
              <w:textAlignment w:val="auto"/>
              <w:rPr>
                <w:rFonts w:eastAsia="Calibri"/>
                <w:sz w:val="16"/>
                <w:szCs w:val="16"/>
              </w:rPr>
            </w:pPr>
            <w:r w:rsidRPr="00972281">
              <w:rPr>
                <w:rFonts w:eastAsia="Calibri"/>
                <w:sz w:val="16"/>
                <w:szCs w:val="16"/>
              </w:rPr>
              <w:t>Mass(g)</w:t>
            </w:r>
          </w:p>
          <w:p w:rsidR="00455546" w:rsidRPr="00972281" w:rsidRDefault="00455546" w:rsidP="008762BA">
            <w:pPr>
              <w:overflowPunct/>
              <w:autoSpaceDE/>
              <w:autoSpaceDN/>
              <w:adjustRightInd/>
              <w:textAlignment w:val="auto"/>
              <w:rPr>
                <w:rFonts w:eastAsia="Calibri"/>
                <w:sz w:val="16"/>
                <w:szCs w:val="16"/>
              </w:rPr>
            </w:pPr>
          </w:p>
        </w:tc>
        <w:tc>
          <w:tcPr>
            <w:tcW w:w="546" w:type="pct"/>
            <w:shd w:val="clear" w:color="auto" w:fill="auto"/>
          </w:tcPr>
          <w:p w:rsidR="00455546" w:rsidRPr="00972281" w:rsidRDefault="00455546" w:rsidP="008762BA">
            <w:pPr>
              <w:overflowPunct/>
              <w:autoSpaceDE/>
              <w:autoSpaceDN/>
              <w:adjustRightInd/>
              <w:textAlignment w:val="auto"/>
              <w:rPr>
                <w:rFonts w:eastAsia="Calibri"/>
                <w:sz w:val="16"/>
                <w:szCs w:val="16"/>
              </w:rPr>
            </w:pPr>
            <w:r w:rsidRPr="00972281">
              <w:rPr>
                <w:rFonts w:eastAsia="Calibri"/>
                <w:sz w:val="16"/>
                <w:szCs w:val="16"/>
              </w:rPr>
              <w:t>BMR(watts)</w:t>
            </w:r>
            <w:r w:rsidRPr="00972281">
              <w:rPr>
                <w:rFonts w:eastAsia="Calibri"/>
                <w:sz w:val="16"/>
                <w:szCs w:val="16"/>
              </w:rPr>
              <w:br/>
            </w:r>
          </w:p>
        </w:tc>
        <w:tc>
          <w:tcPr>
            <w:tcW w:w="550" w:type="pct"/>
            <w:shd w:val="clear" w:color="auto" w:fill="auto"/>
          </w:tcPr>
          <w:p w:rsidR="00455546" w:rsidRPr="00972281" w:rsidRDefault="00455546" w:rsidP="008762BA">
            <w:pPr>
              <w:overflowPunct/>
              <w:autoSpaceDE/>
              <w:autoSpaceDN/>
              <w:adjustRightInd/>
              <w:textAlignment w:val="auto"/>
              <w:rPr>
                <w:rFonts w:eastAsia="Calibri"/>
                <w:sz w:val="16"/>
                <w:szCs w:val="16"/>
              </w:rPr>
            </w:pPr>
            <w:r w:rsidRPr="00972281">
              <w:rPr>
                <w:rFonts w:eastAsia="Calibri"/>
                <w:sz w:val="16"/>
                <w:szCs w:val="16"/>
              </w:rPr>
              <w:t>0.7805</w:t>
            </w:r>
          </w:p>
        </w:tc>
        <w:tc>
          <w:tcPr>
            <w:tcW w:w="550" w:type="pct"/>
            <w:shd w:val="clear" w:color="auto" w:fill="auto"/>
          </w:tcPr>
          <w:p w:rsidR="00455546" w:rsidRPr="00972281" w:rsidRDefault="00455546" w:rsidP="008762BA">
            <w:pPr>
              <w:overflowPunct/>
              <w:autoSpaceDE/>
              <w:autoSpaceDN/>
              <w:adjustRightInd/>
              <w:textAlignment w:val="auto"/>
              <w:rPr>
                <w:rFonts w:eastAsia="Calibri"/>
                <w:sz w:val="16"/>
                <w:szCs w:val="16"/>
              </w:rPr>
            </w:pPr>
            <w:r w:rsidRPr="00972281">
              <w:rPr>
                <w:rFonts w:eastAsia="Calibri"/>
                <w:sz w:val="16"/>
                <w:szCs w:val="16"/>
              </w:rPr>
              <w:t>-1.8058</w:t>
            </w:r>
          </w:p>
        </w:tc>
        <w:tc>
          <w:tcPr>
            <w:tcW w:w="550" w:type="pct"/>
            <w:shd w:val="clear" w:color="auto" w:fill="auto"/>
          </w:tcPr>
          <w:p w:rsidR="00455546" w:rsidRPr="00972281" w:rsidRDefault="00455546" w:rsidP="008762BA">
            <w:pPr>
              <w:overflowPunct/>
              <w:autoSpaceDE/>
              <w:autoSpaceDN/>
              <w:adjustRightInd/>
              <w:textAlignment w:val="auto"/>
              <w:rPr>
                <w:rFonts w:eastAsia="Calibri"/>
                <w:sz w:val="16"/>
                <w:szCs w:val="16"/>
              </w:rPr>
            </w:pPr>
            <w:r w:rsidRPr="00972281">
              <w:rPr>
                <w:rFonts w:eastAsia="Calibri"/>
                <w:sz w:val="16"/>
                <w:szCs w:val="16"/>
              </w:rPr>
              <w:t>0.9742</w:t>
            </w:r>
          </w:p>
          <w:p w:rsidR="00455546" w:rsidRPr="00972281" w:rsidRDefault="00455546" w:rsidP="008762BA">
            <w:pPr>
              <w:overflowPunct/>
              <w:autoSpaceDE/>
              <w:autoSpaceDN/>
              <w:adjustRightInd/>
              <w:textAlignment w:val="auto"/>
              <w:rPr>
                <w:rFonts w:eastAsia="Calibri"/>
                <w:sz w:val="16"/>
                <w:szCs w:val="16"/>
              </w:rPr>
            </w:pPr>
          </w:p>
        </w:tc>
        <w:tc>
          <w:tcPr>
            <w:tcW w:w="545" w:type="pct"/>
            <w:shd w:val="clear" w:color="auto" w:fill="auto"/>
          </w:tcPr>
          <w:p w:rsidR="00455546" w:rsidRPr="00972281" w:rsidRDefault="00455546" w:rsidP="008762BA">
            <w:pPr>
              <w:overflowPunct/>
              <w:autoSpaceDE/>
              <w:autoSpaceDN/>
              <w:adjustRightInd/>
              <w:textAlignment w:val="auto"/>
              <w:rPr>
                <w:rFonts w:eastAsia="Calibri"/>
                <w:sz w:val="16"/>
                <w:szCs w:val="16"/>
              </w:rPr>
            </w:pPr>
            <w:r w:rsidRPr="00972281">
              <w:rPr>
                <w:rFonts w:eastAsia="Calibri"/>
                <w:sz w:val="16"/>
                <w:szCs w:val="16"/>
              </w:rPr>
              <w:t>19</w:t>
            </w:r>
          </w:p>
        </w:tc>
      </w:tr>
      <w:tr w:rsidR="00455546" w:rsidRPr="00972281" w:rsidTr="0007382B">
        <w:trPr>
          <w:jc w:val="center"/>
        </w:trPr>
        <w:tc>
          <w:tcPr>
            <w:tcW w:w="1143" w:type="pct"/>
            <w:shd w:val="clear" w:color="auto" w:fill="auto"/>
          </w:tcPr>
          <w:p w:rsidR="00455546" w:rsidRPr="00972281" w:rsidRDefault="00455546" w:rsidP="008762BA">
            <w:pPr>
              <w:overflowPunct/>
              <w:autoSpaceDE/>
              <w:autoSpaceDN/>
              <w:adjustRightInd/>
              <w:textAlignment w:val="auto"/>
              <w:rPr>
                <w:rFonts w:eastAsia="Calibri"/>
                <w:sz w:val="16"/>
                <w:szCs w:val="16"/>
              </w:rPr>
            </w:pPr>
            <w:proofErr w:type="spellStart"/>
            <w:r w:rsidRPr="00972281">
              <w:rPr>
                <w:rFonts w:eastAsia="Calibri"/>
                <w:sz w:val="16"/>
                <w:szCs w:val="16"/>
              </w:rPr>
              <w:t>Carnivora</w:t>
            </w:r>
            <w:proofErr w:type="spellEnd"/>
          </w:p>
        </w:tc>
        <w:tc>
          <w:tcPr>
            <w:tcW w:w="546" w:type="pct"/>
            <w:shd w:val="clear" w:color="auto" w:fill="auto"/>
          </w:tcPr>
          <w:p w:rsidR="00455546" w:rsidRPr="00972281" w:rsidRDefault="00455546" w:rsidP="008762BA">
            <w:pPr>
              <w:overflowPunct/>
              <w:autoSpaceDE/>
              <w:autoSpaceDN/>
              <w:adjustRightInd/>
              <w:textAlignment w:val="auto"/>
              <w:rPr>
                <w:rFonts w:eastAsia="Calibri"/>
                <w:sz w:val="16"/>
                <w:szCs w:val="16"/>
              </w:rPr>
            </w:pPr>
            <w:r w:rsidRPr="00972281">
              <w:rPr>
                <w:rFonts w:eastAsia="Calibri"/>
                <w:sz w:val="16"/>
                <w:szCs w:val="16"/>
              </w:rPr>
              <w:t>PI((0.87)</w:t>
            </w:r>
          </w:p>
        </w:tc>
        <w:tc>
          <w:tcPr>
            <w:tcW w:w="570" w:type="pct"/>
            <w:shd w:val="clear" w:color="auto" w:fill="auto"/>
          </w:tcPr>
          <w:p w:rsidR="00455546" w:rsidRPr="00972281" w:rsidRDefault="00455546" w:rsidP="008762BA">
            <w:pPr>
              <w:overflowPunct/>
              <w:autoSpaceDE/>
              <w:autoSpaceDN/>
              <w:adjustRightInd/>
              <w:textAlignment w:val="auto"/>
              <w:rPr>
                <w:rFonts w:eastAsia="Calibri"/>
                <w:sz w:val="16"/>
                <w:szCs w:val="16"/>
              </w:rPr>
            </w:pPr>
            <w:r w:rsidRPr="00972281">
              <w:rPr>
                <w:rFonts w:eastAsia="Calibri"/>
                <w:sz w:val="16"/>
                <w:szCs w:val="16"/>
              </w:rPr>
              <w:t>Mass(g)</w:t>
            </w:r>
          </w:p>
          <w:p w:rsidR="00455546" w:rsidRPr="00972281" w:rsidRDefault="00455546" w:rsidP="008762BA">
            <w:pPr>
              <w:overflowPunct/>
              <w:autoSpaceDE/>
              <w:autoSpaceDN/>
              <w:adjustRightInd/>
              <w:textAlignment w:val="auto"/>
              <w:rPr>
                <w:rFonts w:eastAsia="Calibri"/>
                <w:sz w:val="16"/>
                <w:szCs w:val="16"/>
              </w:rPr>
            </w:pPr>
          </w:p>
        </w:tc>
        <w:tc>
          <w:tcPr>
            <w:tcW w:w="546" w:type="pct"/>
            <w:shd w:val="clear" w:color="auto" w:fill="auto"/>
          </w:tcPr>
          <w:p w:rsidR="00455546" w:rsidRPr="00972281" w:rsidRDefault="00455546" w:rsidP="008762BA">
            <w:pPr>
              <w:overflowPunct/>
              <w:autoSpaceDE/>
              <w:autoSpaceDN/>
              <w:adjustRightInd/>
              <w:textAlignment w:val="auto"/>
              <w:rPr>
                <w:rFonts w:eastAsia="Calibri"/>
                <w:sz w:val="16"/>
                <w:szCs w:val="16"/>
              </w:rPr>
            </w:pPr>
            <w:r w:rsidRPr="00972281">
              <w:rPr>
                <w:rFonts w:eastAsia="Calibri"/>
                <w:sz w:val="16"/>
                <w:szCs w:val="16"/>
              </w:rPr>
              <w:t>BMR(watts)</w:t>
            </w:r>
          </w:p>
          <w:p w:rsidR="00455546" w:rsidRPr="00972281" w:rsidRDefault="00455546" w:rsidP="008762BA">
            <w:pPr>
              <w:overflowPunct/>
              <w:autoSpaceDE/>
              <w:autoSpaceDN/>
              <w:adjustRightInd/>
              <w:textAlignment w:val="auto"/>
              <w:rPr>
                <w:rFonts w:eastAsia="Calibri"/>
                <w:sz w:val="16"/>
                <w:szCs w:val="16"/>
              </w:rPr>
            </w:pPr>
          </w:p>
        </w:tc>
        <w:tc>
          <w:tcPr>
            <w:tcW w:w="550" w:type="pct"/>
            <w:shd w:val="clear" w:color="auto" w:fill="auto"/>
          </w:tcPr>
          <w:p w:rsidR="00455546" w:rsidRPr="00972281" w:rsidRDefault="00455546" w:rsidP="008762BA">
            <w:pPr>
              <w:overflowPunct/>
              <w:autoSpaceDE/>
              <w:autoSpaceDN/>
              <w:adjustRightInd/>
              <w:textAlignment w:val="auto"/>
              <w:rPr>
                <w:rFonts w:eastAsia="Calibri"/>
                <w:sz w:val="16"/>
                <w:szCs w:val="16"/>
              </w:rPr>
            </w:pPr>
            <w:r w:rsidRPr="00972281">
              <w:rPr>
                <w:rFonts w:eastAsia="Calibri"/>
                <w:sz w:val="16"/>
                <w:szCs w:val="16"/>
              </w:rPr>
              <w:t>0.7579</w:t>
            </w:r>
          </w:p>
        </w:tc>
        <w:tc>
          <w:tcPr>
            <w:tcW w:w="550" w:type="pct"/>
            <w:shd w:val="clear" w:color="auto" w:fill="auto"/>
          </w:tcPr>
          <w:p w:rsidR="00455546" w:rsidRPr="00972281" w:rsidRDefault="00455546" w:rsidP="008762BA">
            <w:pPr>
              <w:overflowPunct/>
              <w:autoSpaceDE/>
              <w:autoSpaceDN/>
              <w:adjustRightInd/>
              <w:textAlignment w:val="auto"/>
              <w:rPr>
                <w:rFonts w:eastAsia="Calibri"/>
                <w:sz w:val="16"/>
                <w:szCs w:val="16"/>
              </w:rPr>
            </w:pPr>
            <w:r w:rsidRPr="00972281">
              <w:rPr>
                <w:rFonts w:eastAsia="Calibri"/>
                <w:sz w:val="16"/>
                <w:szCs w:val="16"/>
              </w:rPr>
              <w:t>-1.8826</w:t>
            </w:r>
          </w:p>
        </w:tc>
        <w:tc>
          <w:tcPr>
            <w:tcW w:w="550" w:type="pct"/>
            <w:shd w:val="clear" w:color="auto" w:fill="auto"/>
          </w:tcPr>
          <w:p w:rsidR="00455546" w:rsidRPr="00972281" w:rsidRDefault="00455546" w:rsidP="008762BA">
            <w:pPr>
              <w:overflowPunct/>
              <w:autoSpaceDE/>
              <w:autoSpaceDN/>
              <w:adjustRightInd/>
              <w:textAlignment w:val="auto"/>
              <w:rPr>
                <w:rFonts w:eastAsia="Calibri"/>
                <w:sz w:val="16"/>
                <w:szCs w:val="16"/>
              </w:rPr>
            </w:pPr>
            <w:r w:rsidRPr="00972281">
              <w:rPr>
                <w:rFonts w:eastAsia="Calibri"/>
                <w:sz w:val="16"/>
                <w:szCs w:val="16"/>
              </w:rPr>
              <w:t>0.909</w:t>
            </w:r>
          </w:p>
        </w:tc>
        <w:tc>
          <w:tcPr>
            <w:tcW w:w="545" w:type="pct"/>
            <w:shd w:val="clear" w:color="auto" w:fill="auto"/>
          </w:tcPr>
          <w:p w:rsidR="00455546" w:rsidRPr="00972281" w:rsidRDefault="00455546" w:rsidP="008762BA">
            <w:pPr>
              <w:overflowPunct/>
              <w:autoSpaceDE/>
              <w:autoSpaceDN/>
              <w:adjustRightInd/>
              <w:textAlignment w:val="auto"/>
              <w:rPr>
                <w:rFonts w:eastAsia="Calibri"/>
                <w:sz w:val="16"/>
                <w:szCs w:val="16"/>
              </w:rPr>
            </w:pPr>
            <w:r w:rsidRPr="00972281">
              <w:rPr>
                <w:rFonts w:eastAsia="Calibri"/>
                <w:sz w:val="16"/>
                <w:szCs w:val="16"/>
              </w:rPr>
              <w:t>59</w:t>
            </w:r>
          </w:p>
        </w:tc>
      </w:tr>
      <w:tr w:rsidR="00455546" w:rsidRPr="00972281" w:rsidTr="0007382B">
        <w:trPr>
          <w:jc w:val="center"/>
        </w:trPr>
        <w:tc>
          <w:tcPr>
            <w:tcW w:w="1143" w:type="pct"/>
            <w:shd w:val="clear" w:color="auto" w:fill="auto"/>
          </w:tcPr>
          <w:p w:rsidR="00455546" w:rsidRPr="00972281" w:rsidRDefault="00455546" w:rsidP="008762BA">
            <w:pPr>
              <w:overflowPunct/>
              <w:autoSpaceDE/>
              <w:autoSpaceDN/>
              <w:adjustRightInd/>
              <w:textAlignment w:val="auto"/>
              <w:rPr>
                <w:rFonts w:eastAsia="Calibri"/>
                <w:sz w:val="16"/>
                <w:szCs w:val="16"/>
              </w:rPr>
            </w:pPr>
            <w:proofErr w:type="spellStart"/>
            <w:r w:rsidRPr="00972281">
              <w:rPr>
                <w:rFonts w:eastAsia="Calibri"/>
                <w:sz w:val="16"/>
                <w:szCs w:val="16"/>
              </w:rPr>
              <w:t>Carnivora</w:t>
            </w:r>
            <w:proofErr w:type="spellEnd"/>
            <w:r w:rsidRPr="00972281">
              <w:rPr>
                <w:rFonts w:eastAsia="Calibri"/>
                <w:sz w:val="16"/>
                <w:szCs w:val="16"/>
              </w:rPr>
              <w:t xml:space="preserve"> less </w:t>
            </w:r>
            <w:proofErr w:type="spellStart"/>
            <w:r w:rsidRPr="00972281">
              <w:rPr>
                <w:rFonts w:eastAsia="Calibri"/>
                <w:sz w:val="16"/>
                <w:szCs w:val="16"/>
              </w:rPr>
              <w:t>Mustelidae</w:t>
            </w:r>
            <w:proofErr w:type="spellEnd"/>
          </w:p>
        </w:tc>
        <w:tc>
          <w:tcPr>
            <w:tcW w:w="546" w:type="pct"/>
            <w:shd w:val="clear" w:color="auto" w:fill="auto"/>
          </w:tcPr>
          <w:p w:rsidR="00455546" w:rsidRPr="00972281" w:rsidRDefault="00455546" w:rsidP="008762BA">
            <w:pPr>
              <w:overflowPunct/>
              <w:autoSpaceDE/>
              <w:autoSpaceDN/>
              <w:adjustRightInd/>
              <w:textAlignment w:val="auto"/>
              <w:rPr>
                <w:rFonts w:eastAsia="Calibri"/>
                <w:sz w:val="16"/>
                <w:szCs w:val="16"/>
              </w:rPr>
            </w:pPr>
            <w:r w:rsidRPr="00972281">
              <w:rPr>
                <w:rFonts w:eastAsia="Calibri"/>
                <w:sz w:val="16"/>
                <w:szCs w:val="16"/>
              </w:rPr>
              <w:t>PI(0.61)</w:t>
            </w:r>
          </w:p>
        </w:tc>
        <w:tc>
          <w:tcPr>
            <w:tcW w:w="570" w:type="pct"/>
            <w:shd w:val="clear" w:color="auto" w:fill="auto"/>
          </w:tcPr>
          <w:p w:rsidR="00455546" w:rsidRPr="00972281" w:rsidRDefault="00455546" w:rsidP="008762BA">
            <w:pPr>
              <w:overflowPunct/>
              <w:autoSpaceDE/>
              <w:autoSpaceDN/>
              <w:adjustRightInd/>
              <w:textAlignment w:val="auto"/>
              <w:rPr>
                <w:rFonts w:eastAsia="Calibri"/>
                <w:sz w:val="16"/>
                <w:szCs w:val="16"/>
              </w:rPr>
            </w:pPr>
            <w:r w:rsidRPr="00972281">
              <w:rPr>
                <w:rFonts w:eastAsia="Calibri"/>
                <w:sz w:val="16"/>
                <w:szCs w:val="16"/>
              </w:rPr>
              <w:t>Mass(g)</w:t>
            </w:r>
          </w:p>
        </w:tc>
        <w:tc>
          <w:tcPr>
            <w:tcW w:w="546" w:type="pct"/>
            <w:shd w:val="clear" w:color="auto" w:fill="auto"/>
          </w:tcPr>
          <w:p w:rsidR="00455546" w:rsidRPr="00972281" w:rsidRDefault="00455546" w:rsidP="008762BA">
            <w:pPr>
              <w:overflowPunct/>
              <w:autoSpaceDE/>
              <w:autoSpaceDN/>
              <w:adjustRightInd/>
              <w:textAlignment w:val="auto"/>
              <w:rPr>
                <w:rFonts w:eastAsia="Calibri"/>
                <w:sz w:val="16"/>
                <w:szCs w:val="16"/>
              </w:rPr>
            </w:pPr>
            <w:r w:rsidRPr="00972281">
              <w:rPr>
                <w:rFonts w:eastAsia="Calibri"/>
                <w:sz w:val="16"/>
                <w:szCs w:val="16"/>
              </w:rPr>
              <w:t>BMR(watts)</w:t>
            </w:r>
          </w:p>
        </w:tc>
        <w:tc>
          <w:tcPr>
            <w:tcW w:w="550" w:type="pct"/>
            <w:shd w:val="clear" w:color="auto" w:fill="auto"/>
          </w:tcPr>
          <w:p w:rsidR="00455546" w:rsidRPr="00972281" w:rsidRDefault="00455546" w:rsidP="008762BA">
            <w:pPr>
              <w:overflowPunct/>
              <w:autoSpaceDE/>
              <w:autoSpaceDN/>
              <w:adjustRightInd/>
              <w:textAlignment w:val="auto"/>
              <w:rPr>
                <w:rFonts w:eastAsia="Calibri"/>
                <w:sz w:val="16"/>
                <w:szCs w:val="16"/>
              </w:rPr>
            </w:pPr>
            <w:r w:rsidRPr="00972281">
              <w:rPr>
                <w:rFonts w:eastAsia="Calibri"/>
                <w:sz w:val="16"/>
                <w:szCs w:val="16"/>
              </w:rPr>
              <w:t>0.758</w:t>
            </w:r>
          </w:p>
        </w:tc>
        <w:tc>
          <w:tcPr>
            <w:tcW w:w="550" w:type="pct"/>
            <w:shd w:val="clear" w:color="auto" w:fill="auto"/>
          </w:tcPr>
          <w:p w:rsidR="00455546" w:rsidRPr="00972281" w:rsidRDefault="00455546" w:rsidP="008762BA">
            <w:pPr>
              <w:overflowPunct/>
              <w:autoSpaceDE/>
              <w:autoSpaceDN/>
              <w:adjustRightInd/>
              <w:textAlignment w:val="auto"/>
              <w:rPr>
                <w:rFonts w:eastAsia="Calibri"/>
                <w:sz w:val="16"/>
                <w:szCs w:val="16"/>
              </w:rPr>
            </w:pPr>
            <w:r w:rsidRPr="00972281">
              <w:rPr>
                <w:rFonts w:eastAsia="Calibri"/>
                <w:sz w:val="16"/>
                <w:szCs w:val="16"/>
              </w:rPr>
              <w:t>-1.8937</w:t>
            </w:r>
          </w:p>
        </w:tc>
        <w:tc>
          <w:tcPr>
            <w:tcW w:w="550" w:type="pct"/>
            <w:shd w:val="clear" w:color="auto" w:fill="auto"/>
          </w:tcPr>
          <w:p w:rsidR="00455546" w:rsidRPr="00972281" w:rsidRDefault="00455546" w:rsidP="008762BA">
            <w:pPr>
              <w:overflowPunct/>
              <w:autoSpaceDE/>
              <w:autoSpaceDN/>
              <w:adjustRightInd/>
              <w:textAlignment w:val="auto"/>
              <w:rPr>
                <w:rFonts w:eastAsia="Calibri"/>
                <w:sz w:val="16"/>
                <w:szCs w:val="16"/>
              </w:rPr>
            </w:pPr>
            <w:r w:rsidRPr="00972281">
              <w:rPr>
                <w:rFonts w:eastAsia="Calibri"/>
                <w:sz w:val="16"/>
                <w:szCs w:val="16"/>
              </w:rPr>
              <w:t>0.9053</w:t>
            </w:r>
          </w:p>
        </w:tc>
        <w:tc>
          <w:tcPr>
            <w:tcW w:w="545" w:type="pct"/>
            <w:shd w:val="clear" w:color="auto" w:fill="auto"/>
          </w:tcPr>
          <w:p w:rsidR="00455546" w:rsidRPr="00972281" w:rsidRDefault="00455546" w:rsidP="008762BA">
            <w:pPr>
              <w:overflowPunct/>
              <w:autoSpaceDE/>
              <w:autoSpaceDN/>
              <w:adjustRightInd/>
              <w:textAlignment w:val="auto"/>
              <w:rPr>
                <w:rFonts w:eastAsia="Calibri"/>
                <w:sz w:val="16"/>
                <w:szCs w:val="16"/>
              </w:rPr>
            </w:pPr>
            <w:r w:rsidRPr="00972281">
              <w:rPr>
                <w:rFonts w:eastAsia="Calibri"/>
                <w:sz w:val="16"/>
                <w:szCs w:val="16"/>
              </w:rPr>
              <w:t>46</w:t>
            </w:r>
          </w:p>
          <w:p w:rsidR="00455546" w:rsidRPr="00972281" w:rsidRDefault="00455546" w:rsidP="008762BA">
            <w:pPr>
              <w:overflowPunct/>
              <w:autoSpaceDE/>
              <w:autoSpaceDN/>
              <w:adjustRightInd/>
              <w:textAlignment w:val="auto"/>
              <w:rPr>
                <w:rFonts w:eastAsia="Calibri"/>
                <w:sz w:val="16"/>
                <w:szCs w:val="16"/>
              </w:rPr>
            </w:pPr>
          </w:p>
        </w:tc>
      </w:tr>
      <w:tr w:rsidR="00455546" w:rsidRPr="00972281" w:rsidTr="0007382B">
        <w:trPr>
          <w:jc w:val="center"/>
        </w:trPr>
        <w:tc>
          <w:tcPr>
            <w:tcW w:w="1143" w:type="pct"/>
            <w:shd w:val="clear" w:color="auto" w:fill="auto"/>
          </w:tcPr>
          <w:p w:rsidR="00455546" w:rsidRPr="00972281" w:rsidRDefault="00455546" w:rsidP="008762BA">
            <w:pPr>
              <w:overflowPunct/>
              <w:autoSpaceDE/>
              <w:autoSpaceDN/>
              <w:adjustRightInd/>
              <w:textAlignment w:val="auto"/>
              <w:rPr>
                <w:rFonts w:eastAsia="Calibri"/>
                <w:sz w:val="16"/>
                <w:szCs w:val="16"/>
              </w:rPr>
            </w:pPr>
            <w:proofErr w:type="spellStart"/>
            <w:r w:rsidRPr="00972281">
              <w:rPr>
                <w:rFonts w:eastAsia="Calibri"/>
                <w:sz w:val="16"/>
                <w:szCs w:val="16"/>
              </w:rPr>
              <w:t>Mustelidae</w:t>
            </w:r>
            <w:proofErr w:type="spellEnd"/>
            <w:r w:rsidRPr="00972281">
              <w:rPr>
                <w:rFonts w:eastAsia="Calibri"/>
                <w:sz w:val="16"/>
                <w:szCs w:val="16"/>
              </w:rPr>
              <w:t xml:space="preserve"> less </w:t>
            </w:r>
            <w:proofErr w:type="spellStart"/>
            <w:r w:rsidRPr="00972281">
              <w:rPr>
                <w:rFonts w:eastAsia="Calibri"/>
                <w:sz w:val="16"/>
                <w:szCs w:val="16"/>
              </w:rPr>
              <w:t>Enhydra</w:t>
            </w:r>
            <w:proofErr w:type="spellEnd"/>
          </w:p>
          <w:p w:rsidR="00455546" w:rsidRPr="00972281" w:rsidRDefault="00455546" w:rsidP="008762BA">
            <w:pPr>
              <w:overflowPunct/>
              <w:autoSpaceDE/>
              <w:autoSpaceDN/>
              <w:adjustRightInd/>
              <w:textAlignment w:val="auto"/>
              <w:rPr>
                <w:rFonts w:eastAsia="Calibri"/>
                <w:sz w:val="16"/>
                <w:szCs w:val="16"/>
              </w:rPr>
            </w:pPr>
          </w:p>
        </w:tc>
        <w:tc>
          <w:tcPr>
            <w:tcW w:w="546" w:type="pct"/>
            <w:shd w:val="clear" w:color="auto" w:fill="auto"/>
          </w:tcPr>
          <w:p w:rsidR="00455546" w:rsidRPr="00972281" w:rsidRDefault="00455546" w:rsidP="008762BA">
            <w:pPr>
              <w:overflowPunct/>
              <w:autoSpaceDE/>
              <w:autoSpaceDN/>
              <w:adjustRightInd/>
              <w:textAlignment w:val="auto"/>
              <w:rPr>
                <w:rFonts w:eastAsia="Calibri"/>
                <w:sz w:val="16"/>
                <w:szCs w:val="16"/>
              </w:rPr>
            </w:pPr>
            <w:r w:rsidRPr="00972281">
              <w:rPr>
                <w:rFonts w:eastAsia="Calibri"/>
                <w:sz w:val="16"/>
                <w:szCs w:val="16"/>
              </w:rPr>
              <w:t>PI(1.0)</w:t>
            </w:r>
          </w:p>
        </w:tc>
        <w:tc>
          <w:tcPr>
            <w:tcW w:w="570" w:type="pct"/>
            <w:shd w:val="clear" w:color="auto" w:fill="auto"/>
          </w:tcPr>
          <w:p w:rsidR="00455546" w:rsidRPr="00972281" w:rsidRDefault="00455546" w:rsidP="008762BA">
            <w:pPr>
              <w:overflowPunct/>
              <w:autoSpaceDE/>
              <w:autoSpaceDN/>
              <w:adjustRightInd/>
              <w:textAlignment w:val="auto"/>
              <w:rPr>
                <w:rFonts w:eastAsia="Calibri"/>
                <w:sz w:val="16"/>
                <w:szCs w:val="16"/>
              </w:rPr>
            </w:pPr>
            <w:r w:rsidRPr="00972281">
              <w:rPr>
                <w:rFonts w:eastAsia="Calibri"/>
                <w:sz w:val="16"/>
                <w:szCs w:val="16"/>
              </w:rPr>
              <w:t>Mass(g)</w:t>
            </w:r>
          </w:p>
        </w:tc>
        <w:tc>
          <w:tcPr>
            <w:tcW w:w="546" w:type="pct"/>
            <w:shd w:val="clear" w:color="auto" w:fill="auto"/>
          </w:tcPr>
          <w:p w:rsidR="00455546" w:rsidRPr="00972281" w:rsidRDefault="00455546" w:rsidP="008762BA">
            <w:pPr>
              <w:overflowPunct/>
              <w:autoSpaceDE/>
              <w:autoSpaceDN/>
              <w:adjustRightInd/>
              <w:textAlignment w:val="auto"/>
              <w:rPr>
                <w:rFonts w:eastAsia="Calibri"/>
                <w:sz w:val="16"/>
                <w:szCs w:val="16"/>
              </w:rPr>
            </w:pPr>
            <w:r w:rsidRPr="00972281">
              <w:rPr>
                <w:rFonts w:eastAsia="Calibri"/>
                <w:sz w:val="16"/>
                <w:szCs w:val="16"/>
              </w:rPr>
              <w:t>BMR(watts)</w:t>
            </w:r>
          </w:p>
        </w:tc>
        <w:tc>
          <w:tcPr>
            <w:tcW w:w="550" w:type="pct"/>
            <w:shd w:val="clear" w:color="auto" w:fill="auto"/>
          </w:tcPr>
          <w:p w:rsidR="00455546" w:rsidRPr="00972281" w:rsidRDefault="00455546" w:rsidP="008762BA">
            <w:pPr>
              <w:overflowPunct/>
              <w:autoSpaceDE/>
              <w:autoSpaceDN/>
              <w:adjustRightInd/>
              <w:textAlignment w:val="auto"/>
              <w:rPr>
                <w:rFonts w:eastAsia="Calibri"/>
                <w:sz w:val="16"/>
                <w:szCs w:val="16"/>
              </w:rPr>
            </w:pPr>
            <w:r w:rsidRPr="00972281">
              <w:rPr>
                <w:rFonts w:eastAsia="Calibri"/>
                <w:sz w:val="16"/>
                <w:szCs w:val="16"/>
              </w:rPr>
              <w:t>0.6852</w:t>
            </w:r>
          </w:p>
        </w:tc>
        <w:tc>
          <w:tcPr>
            <w:tcW w:w="550" w:type="pct"/>
            <w:shd w:val="clear" w:color="auto" w:fill="auto"/>
          </w:tcPr>
          <w:p w:rsidR="00455546" w:rsidRPr="00972281" w:rsidRDefault="00455546" w:rsidP="008762BA">
            <w:pPr>
              <w:overflowPunct/>
              <w:autoSpaceDE/>
              <w:autoSpaceDN/>
              <w:adjustRightInd/>
              <w:textAlignment w:val="auto"/>
              <w:rPr>
                <w:rFonts w:eastAsia="Calibri"/>
                <w:sz w:val="16"/>
                <w:szCs w:val="16"/>
              </w:rPr>
            </w:pPr>
            <w:r w:rsidRPr="00972281">
              <w:rPr>
                <w:rFonts w:eastAsia="Calibri"/>
                <w:sz w:val="16"/>
                <w:szCs w:val="16"/>
              </w:rPr>
              <w:t>-1.4688</w:t>
            </w:r>
          </w:p>
        </w:tc>
        <w:tc>
          <w:tcPr>
            <w:tcW w:w="550" w:type="pct"/>
            <w:shd w:val="clear" w:color="auto" w:fill="auto"/>
          </w:tcPr>
          <w:p w:rsidR="00455546" w:rsidRPr="00972281" w:rsidRDefault="00455546" w:rsidP="008762BA">
            <w:pPr>
              <w:overflowPunct/>
              <w:autoSpaceDE/>
              <w:autoSpaceDN/>
              <w:adjustRightInd/>
              <w:textAlignment w:val="auto"/>
              <w:rPr>
                <w:rFonts w:eastAsia="Calibri"/>
                <w:sz w:val="16"/>
                <w:szCs w:val="16"/>
              </w:rPr>
            </w:pPr>
            <w:r w:rsidRPr="00972281">
              <w:rPr>
                <w:rFonts w:eastAsia="Calibri"/>
                <w:sz w:val="16"/>
                <w:szCs w:val="16"/>
              </w:rPr>
              <w:t>0.9653</w:t>
            </w:r>
          </w:p>
        </w:tc>
        <w:tc>
          <w:tcPr>
            <w:tcW w:w="545" w:type="pct"/>
            <w:shd w:val="clear" w:color="auto" w:fill="auto"/>
          </w:tcPr>
          <w:p w:rsidR="00455546" w:rsidRPr="00972281" w:rsidRDefault="00455546" w:rsidP="008762BA">
            <w:pPr>
              <w:overflowPunct/>
              <w:autoSpaceDE/>
              <w:autoSpaceDN/>
              <w:adjustRightInd/>
              <w:textAlignment w:val="auto"/>
              <w:rPr>
                <w:rFonts w:eastAsia="Calibri"/>
                <w:sz w:val="16"/>
                <w:szCs w:val="16"/>
              </w:rPr>
            </w:pPr>
            <w:r w:rsidRPr="00972281">
              <w:rPr>
                <w:rFonts w:eastAsia="Calibri"/>
                <w:sz w:val="16"/>
                <w:szCs w:val="16"/>
              </w:rPr>
              <w:t>12</w:t>
            </w:r>
          </w:p>
        </w:tc>
      </w:tr>
      <w:tr w:rsidR="0007382B" w:rsidRPr="00972281" w:rsidTr="00464980">
        <w:trPr>
          <w:jc w:val="center"/>
        </w:trPr>
        <w:tc>
          <w:tcPr>
            <w:tcW w:w="1143" w:type="pct"/>
            <w:shd w:val="clear" w:color="auto" w:fill="auto"/>
          </w:tcPr>
          <w:p w:rsidR="0007382B" w:rsidRPr="00F949C0" w:rsidRDefault="0007382B" w:rsidP="008762BA">
            <w:pPr>
              <w:overflowPunct/>
              <w:autoSpaceDE/>
              <w:autoSpaceDN/>
              <w:adjustRightInd/>
              <w:textAlignment w:val="auto"/>
              <w:rPr>
                <w:rFonts w:eastAsia="Calibri"/>
                <w:color w:val="FF0000"/>
                <w:sz w:val="16"/>
                <w:szCs w:val="16"/>
              </w:rPr>
            </w:pPr>
            <w:proofErr w:type="spellStart"/>
            <w:r w:rsidRPr="00F949C0">
              <w:rPr>
                <w:rFonts w:eastAsia="Calibri"/>
                <w:color w:val="FF0000"/>
                <w:sz w:val="16"/>
                <w:szCs w:val="16"/>
              </w:rPr>
              <w:t>Perrisodactyla</w:t>
            </w:r>
            <w:proofErr w:type="spellEnd"/>
          </w:p>
        </w:tc>
        <w:tc>
          <w:tcPr>
            <w:tcW w:w="546" w:type="pct"/>
            <w:shd w:val="clear" w:color="auto" w:fill="auto"/>
          </w:tcPr>
          <w:p w:rsidR="0007382B" w:rsidRPr="00F949C0" w:rsidRDefault="0007382B" w:rsidP="008762BA">
            <w:pPr>
              <w:overflowPunct/>
              <w:autoSpaceDE/>
              <w:autoSpaceDN/>
              <w:adjustRightInd/>
              <w:textAlignment w:val="auto"/>
              <w:rPr>
                <w:rFonts w:eastAsia="Calibri"/>
                <w:color w:val="FF0000"/>
                <w:sz w:val="16"/>
                <w:szCs w:val="16"/>
              </w:rPr>
            </w:pPr>
            <w:r w:rsidRPr="00F949C0">
              <w:rPr>
                <w:rFonts w:eastAsia="Calibri"/>
                <w:color w:val="FF0000"/>
                <w:sz w:val="16"/>
                <w:szCs w:val="16"/>
              </w:rPr>
              <w:t>PI(1.0)</w:t>
            </w:r>
          </w:p>
        </w:tc>
        <w:tc>
          <w:tcPr>
            <w:tcW w:w="570" w:type="pct"/>
            <w:shd w:val="clear" w:color="auto" w:fill="auto"/>
          </w:tcPr>
          <w:p w:rsidR="0007382B" w:rsidRPr="00F949C0" w:rsidRDefault="0007382B" w:rsidP="008762BA">
            <w:pPr>
              <w:overflowPunct/>
              <w:autoSpaceDE/>
              <w:autoSpaceDN/>
              <w:adjustRightInd/>
              <w:textAlignment w:val="auto"/>
              <w:rPr>
                <w:rFonts w:eastAsia="Calibri"/>
                <w:color w:val="FF0000"/>
                <w:sz w:val="16"/>
                <w:szCs w:val="16"/>
              </w:rPr>
            </w:pPr>
            <w:r w:rsidRPr="00F949C0">
              <w:rPr>
                <w:rFonts w:eastAsia="Calibri"/>
                <w:color w:val="FF0000"/>
                <w:sz w:val="16"/>
                <w:szCs w:val="16"/>
              </w:rPr>
              <w:t>Height(m)</w:t>
            </w:r>
          </w:p>
        </w:tc>
        <w:tc>
          <w:tcPr>
            <w:tcW w:w="546" w:type="pct"/>
            <w:shd w:val="clear" w:color="auto" w:fill="auto"/>
          </w:tcPr>
          <w:p w:rsidR="0007382B" w:rsidRPr="00F949C0" w:rsidRDefault="0007382B" w:rsidP="008762BA">
            <w:pPr>
              <w:overflowPunct/>
              <w:autoSpaceDE/>
              <w:autoSpaceDN/>
              <w:adjustRightInd/>
              <w:textAlignment w:val="auto"/>
              <w:rPr>
                <w:rFonts w:eastAsia="Calibri"/>
                <w:color w:val="FF0000"/>
                <w:sz w:val="16"/>
                <w:szCs w:val="16"/>
              </w:rPr>
            </w:pPr>
            <w:r w:rsidRPr="00F949C0">
              <w:rPr>
                <w:rFonts w:eastAsia="Calibri"/>
                <w:color w:val="FF0000"/>
                <w:sz w:val="16"/>
                <w:szCs w:val="16"/>
              </w:rPr>
              <w:t>Mass(g)</w:t>
            </w:r>
          </w:p>
          <w:p w:rsidR="0007382B" w:rsidRPr="00F949C0" w:rsidRDefault="0007382B" w:rsidP="008762BA">
            <w:pPr>
              <w:overflowPunct/>
              <w:autoSpaceDE/>
              <w:autoSpaceDN/>
              <w:adjustRightInd/>
              <w:textAlignment w:val="auto"/>
              <w:rPr>
                <w:rFonts w:eastAsia="Calibri"/>
                <w:color w:val="FF0000"/>
                <w:sz w:val="16"/>
                <w:szCs w:val="16"/>
              </w:rPr>
            </w:pPr>
          </w:p>
        </w:tc>
        <w:tc>
          <w:tcPr>
            <w:tcW w:w="550" w:type="pct"/>
            <w:shd w:val="clear" w:color="auto" w:fill="auto"/>
          </w:tcPr>
          <w:p w:rsidR="0007382B" w:rsidRPr="00F949C0" w:rsidRDefault="0007382B" w:rsidP="008762BA">
            <w:pPr>
              <w:overflowPunct/>
              <w:autoSpaceDE/>
              <w:autoSpaceDN/>
              <w:adjustRightInd/>
              <w:textAlignment w:val="auto"/>
              <w:rPr>
                <w:rFonts w:eastAsia="Calibri"/>
                <w:color w:val="FF0000"/>
                <w:sz w:val="16"/>
                <w:szCs w:val="16"/>
              </w:rPr>
            </w:pPr>
            <w:r w:rsidRPr="00F949C0">
              <w:rPr>
                <w:rFonts w:eastAsia="Calibri"/>
                <w:color w:val="FF0000"/>
                <w:sz w:val="16"/>
                <w:szCs w:val="16"/>
              </w:rPr>
              <w:t>1.784</w:t>
            </w:r>
          </w:p>
        </w:tc>
        <w:tc>
          <w:tcPr>
            <w:tcW w:w="550" w:type="pct"/>
            <w:shd w:val="clear" w:color="auto" w:fill="auto"/>
          </w:tcPr>
          <w:p w:rsidR="0007382B" w:rsidRPr="00F949C0" w:rsidRDefault="0007382B" w:rsidP="0007382B">
            <w:pPr>
              <w:overflowPunct/>
              <w:autoSpaceDE/>
              <w:autoSpaceDN/>
              <w:adjustRightInd/>
              <w:textAlignment w:val="auto"/>
              <w:rPr>
                <w:rFonts w:eastAsia="Calibri"/>
                <w:color w:val="FF0000"/>
                <w:sz w:val="16"/>
                <w:szCs w:val="16"/>
              </w:rPr>
            </w:pPr>
            <w:r w:rsidRPr="00F949C0">
              <w:rPr>
                <w:rFonts w:eastAsia="Calibri"/>
                <w:color w:val="FF0000"/>
                <w:sz w:val="16"/>
                <w:szCs w:val="16"/>
              </w:rPr>
              <w:t>5.4961</w:t>
            </w:r>
          </w:p>
        </w:tc>
        <w:tc>
          <w:tcPr>
            <w:tcW w:w="550" w:type="pct"/>
            <w:shd w:val="clear" w:color="auto" w:fill="auto"/>
          </w:tcPr>
          <w:p w:rsidR="0007382B" w:rsidRPr="00F949C0" w:rsidRDefault="0007382B" w:rsidP="0007382B">
            <w:pPr>
              <w:overflowPunct/>
              <w:autoSpaceDE/>
              <w:autoSpaceDN/>
              <w:adjustRightInd/>
              <w:textAlignment w:val="auto"/>
              <w:rPr>
                <w:rFonts w:eastAsia="Calibri"/>
                <w:color w:val="FF0000"/>
                <w:sz w:val="16"/>
                <w:szCs w:val="16"/>
              </w:rPr>
            </w:pPr>
            <w:r w:rsidRPr="00F949C0">
              <w:rPr>
                <w:rFonts w:eastAsia="Calibri"/>
                <w:color w:val="FF0000"/>
                <w:sz w:val="16"/>
                <w:szCs w:val="16"/>
              </w:rPr>
              <w:t>0.8046</w:t>
            </w:r>
          </w:p>
        </w:tc>
        <w:tc>
          <w:tcPr>
            <w:tcW w:w="545" w:type="pct"/>
            <w:shd w:val="clear" w:color="auto" w:fill="auto"/>
          </w:tcPr>
          <w:p w:rsidR="0007382B" w:rsidRPr="00F949C0" w:rsidRDefault="0007382B" w:rsidP="008762BA">
            <w:pPr>
              <w:overflowPunct/>
              <w:autoSpaceDE/>
              <w:autoSpaceDN/>
              <w:adjustRightInd/>
              <w:textAlignment w:val="auto"/>
              <w:rPr>
                <w:rFonts w:eastAsia="Calibri"/>
                <w:color w:val="FF0000"/>
                <w:sz w:val="16"/>
                <w:szCs w:val="16"/>
              </w:rPr>
            </w:pPr>
            <w:r w:rsidRPr="00F949C0">
              <w:rPr>
                <w:rFonts w:eastAsia="Calibri"/>
                <w:color w:val="FF0000"/>
                <w:sz w:val="16"/>
                <w:szCs w:val="16"/>
              </w:rPr>
              <w:t>14</w:t>
            </w:r>
          </w:p>
        </w:tc>
      </w:tr>
      <w:tr w:rsidR="0007382B" w:rsidRPr="00972281" w:rsidTr="00464980">
        <w:trPr>
          <w:jc w:val="center"/>
        </w:trPr>
        <w:tc>
          <w:tcPr>
            <w:tcW w:w="1143" w:type="pct"/>
            <w:shd w:val="clear" w:color="auto" w:fill="auto"/>
          </w:tcPr>
          <w:p w:rsidR="0007382B" w:rsidRPr="00972281" w:rsidRDefault="0007382B" w:rsidP="008762BA">
            <w:pPr>
              <w:overflowPunct/>
              <w:autoSpaceDE/>
              <w:autoSpaceDN/>
              <w:adjustRightInd/>
              <w:textAlignment w:val="auto"/>
              <w:rPr>
                <w:rFonts w:eastAsia="Calibri"/>
                <w:sz w:val="16"/>
                <w:szCs w:val="16"/>
              </w:rPr>
            </w:pPr>
          </w:p>
        </w:tc>
        <w:tc>
          <w:tcPr>
            <w:tcW w:w="546" w:type="pct"/>
            <w:shd w:val="clear" w:color="auto" w:fill="auto"/>
          </w:tcPr>
          <w:p w:rsidR="0007382B" w:rsidRPr="00972281" w:rsidRDefault="0007382B" w:rsidP="008762BA">
            <w:pPr>
              <w:overflowPunct/>
              <w:autoSpaceDE/>
              <w:autoSpaceDN/>
              <w:adjustRightInd/>
              <w:textAlignment w:val="auto"/>
              <w:rPr>
                <w:rFonts w:eastAsia="Calibri"/>
                <w:sz w:val="16"/>
                <w:szCs w:val="16"/>
              </w:rPr>
            </w:pPr>
          </w:p>
        </w:tc>
        <w:tc>
          <w:tcPr>
            <w:tcW w:w="570" w:type="pct"/>
            <w:shd w:val="clear" w:color="auto" w:fill="auto"/>
          </w:tcPr>
          <w:p w:rsidR="0007382B" w:rsidRPr="00972281" w:rsidRDefault="0007382B" w:rsidP="008762BA">
            <w:pPr>
              <w:overflowPunct/>
              <w:autoSpaceDE/>
              <w:autoSpaceDN/>
              <w:adjustRightInd/>
              <w:textAlignment w:val="auto"/>
              <w:rPr>
                <w:rFonts w:eastAsia="Calibri"/>
                <w:sz w:val="16"/>
                <w:szCs w:val="16"/>
              </w:rPr>
            </w:pPr>
          </w:p>
        </w:tc>
        <w:tc>
          <w:tcPr>
            <w:tcW w:w="546" w:type="pct"/>
            <w:shd w:val="clear" w:color="auto" w:fill="auto"/>
          </w:tcPr>
          <w:p w:rsidR="0007382B" w:rsidRPr="00972281" w:rsidRDefault="0007382B" w:rsidP="008762BA">
            <w:pPr>
              <w:overflowPunct/>
              <w:autoSpaceDE/>
              <w:autoSpaceDN/>
              <w:adjustRightInd/>
              <w:textAlignment w:val="auto"/>
              <w:rPr>
                <w:rFonts w:eastAsia="Calibri"/>
                <w:sz w:val="16"/>
                <w:szCs w:val="16"/>
              </w:rPr>
            </w:pPr>
          </w:p>
        </w:tc>
        <w:tc>
          <w:tcPr>
            <w:tcW w:w="550" w:type="pct"/>
            <w:shd w:val="clear" w:color="auto" w:fill="auto"/>
          </w:tcPr>
          <w:p w:rsidR="0007382B" w:rsidRPr="00972281" w:rsidRDefault="0007382B" w:rsidP="008762BA">
            <w:pPr>
              <w:overflowPunct/>
              <w:autoSpaceDE/>
              <w:autoSpaceDN/>
              <w:adjustRightInd/>
              <w:textAlignment w:val="auto"/>
              <w:rPr>
                <w:rFonts w:eastAsia="Calibri"/>
                <w:sz w:val="16"/>
                <w:szCs w:val="16"/>
              </w:rPr>
            </w:pPr>
          </w:p>
        </w:tc>
        <w:tc>
          <w:tcPr>
            <w:tcW w:w="550" w:type="pct"/>
            <w:shd w:val="clear" w:color="auto" w:fill="auto"/>
          </w:tcPr>
          <w:p w:rsidR="0007382B" w:rsidRPr="00972281" w:rsidRDefault="0007382B" w:rsidP="008762BA">
            <w:pPr>
              <w:overflowPunct/>
              <w:autoSpaceDE/>
              <w:autoSpaceDN/>
              <w:adjustRightInd/>
              <w:textAlignment w:val="auto"/>
              <w:rPr>
                <w:rFonts w:eastAsia="Calibri"/>
                <w:sz w:val="16"/>
                <w:szCs w:val="16"/>
              </w:rPr>
            </w:pPr>
          </w:p>
        </w:tc>
        <w:tc>
          <w:tcPr>
            <w:tcW w:w="550" w:type="pct"/>
            <w:shd w:val="clear" w:color="auto" w:fill="auto"/>
          </w:tcPr>
          <w:p w:rsidR="0007382B" w:rsidRPr="00972281" w:rsidRDefault="0007382B" w:rsidP="008762BA">
            <w:pPr>
              <w:overflowPunct/>
              <w:autoSpaceDE/>
              <w:autoSpaceDN/>
              <w:adjustRightInd/>
              <w:textAlignment w:val="auto"/>
              <w:rPr>
                <w:rFonts w:eastAsia="Calibri"/>
                <w:sz w:val="16"/>
                <w:szCs w:val="16"/>
              </w:rPr>
            </w:pPr>
          </w:p>
        </w:tc>
        <w:tc>
          <w:tcPr>
            <w:tcW w:w="545" w:type="pct"/>
            <w:shd w:val="clear" w:color="auto" w:fill="auto"/>
          </w:tcPr>
          <w:p w:rsidR="0007382B" w:rsidRPr="00972281" w:rsidRDefault="0007382B" w:rsidP="008762BA">
            <w:pPr>
              <w:overflowPunct/>
              <w:autoSpaceDE/>
              <w:autoSpaceDN/>
              <w:adjustRightInd/>
              <w:textAlignment w:val="auto"/>
              <w:rPr>
                <w:rFonts w:eastAsia="Calibri"/>
                <w:sz w:val="16"/>
                <w:szCs w:val="16"/>
              </w:rPr>
            </w:pPr>
          </w:p>
        </w:tc>
      </w:tr>
      <w:tr w:rsidR="0007382B" w:rsidRPr="00972281" w:rsidTr="00464980">
        <w:trPr>
          <w:jc w:val="center"/>
        </w:trPr>
        <w:tc>
          <w:tcPr>
            <w:tcW w:w="1143" w:type="pct"/>
            <w:shd w:val="clear" w:color="auto" w:fill="auto"/>
          </w:tcPr>
          <w:p w:rsidR="0007382B" w:rsidRPr="00972281" w:rsidRDefault="0007382B" w:rsidP="008762BA">
            <w:pPr>
              <w:overflowPunct/>
              <w:autoSpaceDE/>
              <w:autoSpaceDN/>
              <w:adjustRightInd/>
              <w:textAlignment w:val="auto"/>
              <w:rPr>
                <w:rFonts w:eastAsia="Calibri"/>
                <w:sz w:val="16"/>
                <w:szCs w:val="16"/>
              </w:rPr>
            </w:pPr>
          </w:p>
        </w:tc>
        <w:tc>
          <w:tcPr>
            <w:tcW w:w="546" w:type="pct"/>
            <w:shd w:val="clear" w:color="auto" w:fill="auto"/>
          </w:tcPr>
          <w:p w:rsidR="0007382B" w:rsidRPr="00972281" w:rsidRDefault="0007382B" w:rsidP="008762BA">
            <w:pPr>
              <w:overflowPunct/>
              <w:autoSpaceDE/>
              <w:autoSpaceDN/>
              <w:adjustRightInd/>
              <w:textAlignment w:val="auto"/>
              <w:rPr>
                <w:rFonts w:eastAsia="Calibri"/>
                <w:sz w:val="16"/>
                <w:szCs w:val="16"/>
              </w:rPr>
            </w:pPr>
          </w:p>
        </w:tc>
        <w:tc>
          <w:tcPr>
            <w:tcW w:w="570" w:type="pct"/>
            <w:shd w:val="clear" w:color="auto" w:fill="auto"/>
          </w:tcPr>
          <w:p w:rsidR="0007382B" w:rsidRPr="00972281" w:rsidRDefault="0007382B" w:rsidP="008762BA">
            <w:pPr>
              <w:overflowPunct/>
              <w:autoSpaceDE/>
              <w:autoSpaceDN/>
              <w:adjustRightInd/>
              <w:textAlignment w:val="auto"/>
              <w:rPr>
                <w:rFonts w:eastAsia="Calibri"/>
                <w:sz w:val="16"/>
                <w:szCs w:val="16"/>
              </w:rPr>
            </w:pPr>
          </w:p>
        </w:tc>
        <w:tc>
          <w:tcPr>
            <w:tcW w:w="546" w:type="pct"/>
            <w:shd w:val="clear" w:color="auto" w:fill="auto"/>
          </w:tcPr>
          <w:p w:rsidR="0007382B" w:rsidRPr="00972281" w:rsidRDefault="0007382B" w:rsidP="008762BA">
            <w:pPr>
              <w:overflowPunct/>
              <w:autoSpaceDE/>
              <w:autoSpaceDN/>
              <w:adjustRightInd/>
              <w:textAlignment w:val="auto"/>
              <w:rPr>
                <w:rFonts w:eastAsia="Calibri"/>
                <w:sz w:val="16"/>
                <w:szCs w:val="16"/>
              </w:rPr>
            </w:pPr>
          </w:p>
        </w:tc>
        <w:tc>
          <w:tcPr>
            <w:tcW w:w="550" w:type="pct"/>
            <w:shd w:val="clear" w:color="auto" w:fill="auto"/>
          </w:tcPr>
          <w:p w:rsidR="0007382B" w:rsidRPr="00972281" w:rsidRDefault="0007382B" w:rsidP="008762BA">
            <w:pPr>
              <w:overflowPunct/>
              <w:autoSpaceDE/>
              <w:autoSpaceDN/>
              <w:adjustRightInd/>
              <w:textAlignment w:val="auto"/>
              <w:rPr>
                <w:rFonts w:eastAsia="Calibri"/>
                <w:sz w:val="16"/>
                <w:szCs w:val="16"/>
              </w:rPr>
            </w:pPr>
          </w:p>
        </w:tc>
        <w:tc>
          <w:tcPr>
            <w:tcW w:w="550" w:type="pct"/>
            <w:shd w:val="clear" w:color="auto" w:fill="auto"/>
          </w:tcPr>
          <w:p w:rsidR="0007382B" w:rsidRPr="00972281" w:rsidRDefault="0007382B" w:rsidP="008762BA">
            <w:pPr>
              <w:overflowPunct/>
              <w:autoSpaceDE/>
              <w:autoSpaceDN/>
              <w:adjustRightInd/>
              <w:textAlignment w:val="auto"/>
              <w:rPr>
                <w:rFonts w:eastAsia="Calibri"/>
                <w:sz w:val="16"/>
                <w:szCs w:val="16"/>
              </w:rPr>
            </w:pPr>
          </w:p>
        </w:tc>
        <w:tc>
          <w:tcPr>
            <w:tcW w:w="550" w:type="pct"/>
            <w:shd w:val="clear" w:color="auto" w:fill="auto"/>
          </w:tcPr>
          <w:p w:rsidR="0007382B" w:rsidRPr="00972281" w:rsidRDefault="0007382B" w:rsidP="008762BA">
            <w:pPr>
              <w:overflowPunct/>
              <w:autoSpaceDE/>
              <w:autoSpaceDN/>
              <w:adjustRightInd/>
              <w:textAlignment w:val="auto"/>
              <w:rPr>
                <w:rFonts w:eastAsia="Calibri"/>
                <w:sz w:val="16"/>
                <w:szCs w:val="16"/>
              </w:rPr>
            </w:pPr>
          </w:p>
        </w:tc>
        <w:tc>
          <w:tcPr>
            <w:tcW w:w="545" w:type="pct"/>
            <w:shd w:val="clear" w:color="auto" w:fill="auto"/>
          </w:tcPr>
          <w:p w:rsidR="0007382B" w:rsidRPr="00972281" w:rsidRDefault="0007382B" w:rsidP="008762BA">
            <w:pPr>
              <w:overflowPunct/>
              <w:autoSpaceDE/>
              <w:autoSpaceDN/>
              <w:adjustRightInd/>
              <w:textAlignment w:val="auto"/>
              <w:rPr>
                <w:rFonts w:eastAsia="Calibri"/>
                <w:sz w:val="16"/>
                <w:szCs w:val="16"/>
              </w:rPr>
            </w:pPr>
          </w:p>
        </w:tc>
      </w:tr>
      <w:tr w:rsidR="0007382B" w:rsidRPr="00972281" w:rsidTr="00464980">
        <w:trPr>
          <w:jc w:val="center"/>
        </w:trPr>
        <w:tc>
          <w:tcPr>
            <w:tcW w:w="1143" w:type="pct"/>
            <w:shd w:val="clear" w:color="auto" w:fill="auto"/>
          </w:tcPr>
          <w:p w:rsidR="0007382B" w:rsidRPr="00972281" w:rsidRDefault="0007382B" w:rsidP="008762BA">
            <w:pPr>
              <w:overflowPunct/>
              <w:autoSpaceDE/>
              <w:autoSpaceDN/>
              <w:adjustRightInd/>
              <w:textAlignment w:val="auto"/>
              <w:rPr>
                <w:rFonts w:eastAsia="Calibri"/>
                <w:sz w:val="16"/>
                <w:szCs w:val="16"/>
              </w:rPr>
            </w:pPr>
          </w:p>
        </w:tc>
        <w:tc>
          <w:tcPr>
            <w:tcW w:w="546" w:type="pct"/>
            <w:shd w:val="clear" w:color="auto" w:fill="auto"/>
          </w:tcPr>
          <w:p w:rsidR="0007382B" w:rsidRPr="00972281" w:rsidRDefault="0007382B" w:rsidP="008762BA">
            <w:pPr>
              <w:overflowPunct/>
              <w:autoSpaceDE/>
              <w:autoSpaceDN/>
              <w:adjustRightInd/>
              <w:textAlignment w:val="auto"/>
              <w:rPr>
                <w:rFonts w:eastAsia="Calibri"/>
                <w:sz w:val="16"/>
                <w:szCs w:val="16"/>
              </w:rPr>
            </w:pPr>
          </w:p>
        </w:tc>
        <w:tc>
          <w:tcPr>
            <w:tcW w:w="570" w:type="pct"/>
            <w:shd w:val="clear" w:color="auto" w:fill="auto"/>
          </w:tcPr>
          <w:p w:rsidR="0007382B" w:rsidRPr="00972281" w:rsidRDefault="0007382B" w:rsidP="008762BA">
            <w:pPr>
              <w:overflowPunct/>
              <w:autoSpaceDE/>
              <w:autoSpaceDN/>
              <w:adjustRightInd/>
              <w:textAlignment w:val="auto"/>
              <w:rPr>
                <w:rFonts w:eastAsia="Calibri"/>
                <w:sz w:val="16"/>
                <w:szCs w:val="16"/>
              </w:rPr>
            </w:pPr>
          </w:p>
        </w:tc>
        <w:tc>
          <w:tcPr>
            <w:tcW w:w="546" w:type="pct"/>
            <w:shd w:val="clear" w:color="auto" w:fill="auto"/>
          </w:tcPr>
          <w:p w:rsidR="0007382B" w:rsidRPr="00972281" w:rsidRDefault="0007382B" w:rsidP="008762BA">
            <w:pPr>
              <w:overflowPunct/>
              <w:autoSpaceDE/>
              <w:autoSpaceDN/>
              <w:adjustRightInd/>
              <w:textAlignment w:val="auto"/>
              <w:rPr>
                <w:rFonts w:eastAsia="Calibri"/>
                <w:sz w:val="16"/>
                <w:szCs w:val="16"/>
              </w:rPr>
            </w:pPr>
          </w:p>
        </w:tc>
        <w:tc>
          <w:tcPr>
            <w:tcW w:w="550" w:type="pct"/>
            <w:shd w:val="clear" w:color="auto" w:fill="auto"/>
          </w:tcPr>
          <w:p w:rsidR="0007382B" w:rsidRPr="00972281" w:rsidRDefault="0007382B" w:rsidP="008762BA">
            <w:pPr>
              <w:overflowPunct/>
              <w:autoSpaceDE/>
              <w:autoSpaceDN/>
              <w:adjustRightInd/>
              <w:textAlignment w:val="auto"/>
              <w:rPr>
                <w:rFonts w:eastAsia="Calibri"/>
                <w:sz w:val="16"/>
                <w:szCs w:val="16"/>
              </w:rPr>
            </w:pPr>
          </w:p>
        </w:tc>
        <w:tc>
          <w:tcPr>
            <w:tcW w:w="550" w:type="pct"/>
            <w:shd w:val="clear" w:color="auto" w:fill="auto"/>
          </w:tcPr>
          <w:p w:rsidR="0007382B" w:rsidRPr="00972281" w:rsidRDefault="0007382B" w:rsidP="008762BA">
            <w:pPr>
              <w:overflowPunct/>
              <w:autoSpaceDE/>
              <w:autoSpaceDN/>
              <w:adjustRightInd/>
              <w:textAlignment w:val="auto"/>
              <w:rPr>
                <w:rFonts w:eastAsia="Calibri"/>
                <w:sz w:val="16"/>
                <w:szCs w:val="16"/>
              </w:rPr>
            </w:pPr>
          </w:p>
        </w:tc>
        <w:tc>
          <w:tcPr>
            <w:tcW w:w="550" w:type="pct"/>
            <w:shd w:val="clear" w:color="auto" w:fill="auto"/>
          </w:tcPr>
          <w:p w:rsidR="0007382B" w:rsidRPr="00972281" w:rsidRDefault="0007382B" w:rsidP="008762BA">
            <w:pPr>
              <w:overflowPunct/>
              <w:autoSpaceDE/>
              <w:autoSpaceDN/>
              <w:adjustRightInd/>
              <w:textAlignment w:val="auto"/>
              <w:rPr>
                <w:rFonts w:eastAsia="Calibri"/>
                <w:sz w:val="16"/>
                <w:szCs w:val="16"/>
              </w:rPr>
            </w:pPr>
          </w:p>
        </w:tc>
        <w:tc>
          <w:tcPr>
            <w:tcW w:w="545" w:type="pct"/>
            <w:shd w:val="clear" w:color="auto" w:fill="auto"/>
          </w:tcPr>
          <w:p w:rsidR="0007382B" w:rsidRPr="00972281" w:rsidRDefault="0007382B" w:rsidP="008762BA">
            <w:pPr>
              <w:overflowPunct/>
              <w:autoSpaceDE/>
              <w:autoSpaceDN/>
              <w:adjustRightInd/>
              <w:textAlignment w:val="auto"/>
              <w:rPr>
                <w:rFonts w:eastAsia="Calibri"/>
                <w:sz w:val="16"/>
                <w:szCs w:val="16"/>
              </w:rPr>
            </w:pPr>
          </w:p>
        </w:tc>
      </w:tr>
    </w:tbl>
    <w:p w:rsidR="00455546" w:rsidRPr="00302086" w:rsidRDefault="00455546" w:rsidP="00455546">
      <w:pPr>
        <w:overflowPunct/>
        <w:autoSpaceDE/>
        <w:autoSpaceDN/>
        <w:adjustRightInd/>
        <w:spacing w:after="200" w:line="276" w:lineRule="auto"/>
        <w:textAlignment w:val="auto"/>
        <w:rPr>
          <w:rFonts w:eastAsia="Calibri"/>
          <w:sz w:val="24"/>
          <w:szCs w:val="24"/>
        </w:rPr>
      </w:pPr>
      <w:r w:rsidRPr="00972281">
        <w:rPr>
          <w:color w:val="000000"/>
          <w:sz w:val="24"/>
          <w:szCs w:val="24"/>
        </w:rPr>
        <w:t xml:space="preserve">The regression expressions are:  </w:t>
      </w:r>
      <w:proofErr w:type="gramStart"/>
      <w:r w:rsidRPr="00972281">
        <w:rPr>
          <w:color w:val="000000"/>
          <w:sz w:val="24"/>
          <w:szCs w:val="24"/>
        </w:rPr>
        <w:t>Log(</w:t>
      </w:r>
      <w:proofErr w:type="gramEnd"/>
      <w:r w:rsidRPr="00972281">
        <w:rPr>
          <w:color w:val="000000"/>
          <w:sz w:val="24"/>
          <w:szCs w:val="24"/>
        </w:rPr>
        <w:t xml:space="preserve">dependent variable) = slope X log(independent variable) + intercept. AVG means the cohort averaging regression method. </w:t>
      </w:r>
      <w:proofErr w:type="gramStart"/>
      <w:r w:rsidRPr="00972281">
        <w:rPr>
          <w:color w:val="000000"/>
          <w:sz w:val="24"/>
          <w:szCs w:val="24"/>
        </w:rPr>
        <w:t>PI(</w:t>
      </w:r>
      <w:proofErr w:type="gramEnd"/>
      <w:r w:rsidRPr="00972281">
        <w:rPr>
          <w:color w:val="000000"/>
          <w:sz w:val="24"/>
          <w:szCs w:val="24"/>
        </w:rPr>
        <w:t xml:space="preserve">n) means the phylogenetic informed regression method using </w:t>
      </w:r>
      <w:proofErr w:type="spellStart"/>
      <w:r w:rsidRPr="00972281">
        <w:rPr>
          <w:color w:val="000000"/>
          <w:sz w:val="24"/>
          <w:szCs w:val="24"/>
        </w:rPr>
        <w:t>BayesTraits</w:t>
      </w:r>
      <w:proofErr w:type="spellEnd"/>
      <w:r w:rsidRPr="00972281">
        <w:rPr>
          <w:color w:val="000000"/>
          <w:sz w:val="24"/>
          <w:szCs w:val="24"/>
        </w:rPr>
        <w:t xml:space="preserve"> and the number in parentheses is the estimated value of lambda. “All” in the Order or Family column means the combination of </w:t>
      </w:r>
      <w:proofErr w:type="spellStart"/>
      <w:r w:rsidRPr="00972281">
        <w:rPr>
          <w:color w:val="000000"/>
          <w:sz w:val="24"/>
          <w:szCs w:val="24"/>
        </w:rPr>
        <w:t>Artiodactyla</w:t>
      </w:r>
      <w:proofErr w:type="spellEnd"/>
      <w:r w:rsidRPr="00972281">
        <w:rPr>
          <w:color w:val="000000"/>
          <w:sz w:val="24"/>
          <w:szCs w:val="24"/>
        </w:rPr>
        <w:t xml:space="preserve">, </w:t>
      </w:r>
      <w:proofErr w:type="spellStart"/>
      <w:r w:rsidRPr="00972281">
        <w:rPr>
          <w:color w:val="000000"/>
          <w:sz w:val="24"/>
          <w:szCs w:val="24"/>
        </w:rPr>
        <w:t>Carnivora</w:t>
      </w:r>
      <w:proofErr w:type="spellEnd"/>
      <w:r w:rsidRPr="00972281">
        <w:rPr>
          <w:color w:val="000000"/>
          <w:sz w:val="24"/>
          <w:szCs w:val="24"/>
        </w:rPr>
        <w:t xml:space="preserve">, </w:t>
      </w:r>
      <w:proofErr w:type="spellStart"/>
      <w:r w:rsidRPr="00972281">
        <w:rPr>
          <w:color w:val="000000"/>
          <w:sz w:val="24"/>
          <w:szCs w:val="24"/>
        </w:rPr>
        <w:t>Perissodactyla</w:t>
      </w:r>
      <w:proofErr w:type="spellEnd"/>
      <w:r w:rsidRPr="00972281">
        <w:rPr>
          <w:color w:val="000000"/>
          <w:sz w:val="24"/>
          <w:szCs w:val="24"/>
        </w:rPr>
        <w:t xml:space="preserve"> and </w:t>
      </w:r>
      <w:proofErr w:type="spellStart"/>
      <w:r w:rsidR="00DE0AC3">
        <w:rPr>
          <w:color w:val="000000"/>
          <w:sz w:val="24"/>
          <w:szCs w:val="24"/>
        </w:rPr>
        <w:t>Proboscidea</w:t>
      </w:r>
      <w:proofErr w:type="spellEnd"/>
      <w:r w:rsidRPr="00972281">
        <w:rPr>
          <w:color w:val="000000"/>
          <w:sz w:val="24"/>
          <w:szCs w:val="24"/>
        </w:rPr>
        <w:t xml:space="preserve">. </w:t>
      </w:r>
      <w:proofErr w:type="gramStart"/>
      <w:r w:rsidRPr="00972281">
        <w:rPr>
          <w:color w:val="000000"/>
          <w:sz w:val="24"/>
          <w:szCs w:val="24"/>
        </w:rPr>
        <w:t>Height(</w:t>
      </w:r>
      <w:proofErr w:type="gramEnd"/>
      <w:r w:rsidRPr="00972281">
        <w:rPr>
          <w:color w:val="000000"/>
          <w:sz w:val="24"/>
          <w:szCs w:val="24"/>
        </w:rPr>
        <w:t xml:space="preserve">m) is shoulder height in meters. </w:t>
      </w:r>
      <w:proofErr w:type="gramStart"/>
      <w:r w:rsidRPr="00972281">
        <w:rPr>
          <w:color w:val="000000"/>
          <w:sz w:val="24"/>
          <w:szCs w:val="24"/>
        </w:rPr>
        <w:t>Mass(</w:t>
      </w:r>
      <w:proofErr w:type="gramEnd"/>
      <w:r w:rsidRPr="00972281">
        <w:rPr>
          <w:color w:val="000000"/>
          <w:sz w:val="24"/>
          <w:szCs w:val="24"/>
        </w:rPr>
        <w:t xml:space="preserve">g) is body mass in grams. </w:t>
      </w:r>
      <w:proofErr w:type="gramStart"/>
      <w:r w:rsidRPr="00972281">
        <w:rPr>
          <w:color w:val="000000"/>
          <w:sz w:val="24"/>
          <w:szCs w:val="24"/>
        </w:rPr>
        <w:t>BMR(</w:t>
      </w:r>
      <w:proofErr w:type="gramEnd"/>
      <w:r w:rsidRPr="00972281">
        <w:rPr>
          <w:color w:val="000000"/>
          <w:sz w:val="24"/>
          <w:szCs w:val="24"/>
        </w:rPr>
        <w:t>watts) is basal metabolic rate in watts. NA means Not Applicable</w:t>
      </w:r>
      <w:r w:rsidR="006E4290">
        <w:rPr>
          <w:color w:val="000000"/>
          <w:sz w:val="24"/>
          <w:szCs w:val="24"/>
        </w:rPr>
        <w:t>.</w:t>
      </w:r>
      <w:r>
        <w:rPr>
          <w:rFonts w:eastAsia="Calibri"/>
          <w:sz w:val="24"/>
          <w:szCs w:val="24"/>
        </w:rPr>
        <w:tab/>
        <w:t>__________________________________________________________</w:t>
      </w:r>
    </w:p>
    <w:p w:rsidR="004872EF" w:rsidRDefault="004872EF" w:rsidP="00455546">
      <w:pPr>
        <w:overflowPunct/>
        <w:autoSpaceDE/>
        <w:autoSpaceDN/>
        <w:adjustRightInd/>
        <w:spacing w:after="200" w:line="276" w:lineRule="auto"/>
        <w:textAlignment w:val="auto"/>
        <w:rPr>
          <w:color w:val="000000"/>
          <w:sz w:val="24"/>
          <w:szCs w:val="24"/>
        </w:rPr>
      </w:pPr>
      <w:r>
        <w:rPr>
          <w:color w:val="000000"/>
          <w:sz w:val="24"/>
          <w:szCs w:val="24"/>
        </w:rPr>
        <w:br w:type="page"/>
      </w:r>
    </w:p>
    <w:p w:rsidR="00455546" w:rsidRDefault="00455546" w:rsidP="00455546">
      <w:pPr>
        <w:overflowPunct/>
        <w:autoSpaceDE/>
        <w:autoSpaceDN/>
        <w:adjustRightInd/>
        <w:spacing w:after="200" w:line="276" w:lineRule="auto"/>
        <w:textAlignment w:val="auto"/>
        <w:rPr>
          <w:color w:val="000000"/>
          <w:sz w:val="24"/>
          <w:szCs w:val="24"/>
        </w:rPr>
      </w:pPr>
      <w:r>
        <w:rPr>
          <w:color w:val="000000"/>
          <w:sz w:val="24"/>
          <w:szCs w:val="24"/>
        </w:rPr>
        <w:lastRenderedPageBreak/>
        <w:t>______________________________________________________________________________</w:t>
      </w:r>
    </w:p>
    <w:p w:rsidR="00455546" w:rsidRPr="00D76355" w:rsidRDefault="00455546" w:rsidP="00455546">
      <w:pPr>
        <w:tabs>
          <w:tab w:val="left" w:pos="8910"/>
          <w:tab w:val="left" w:pos="9360"/>
        </w:tabs>
        <w:overflowPunct/>
        <w:autoSpaceDE/>
        <w:autoSpaceDN/>
        <w:adjustRightInd/>
        <w:spacing w:after="200" w:line="276" w:lineRule="auto"/>
        <w:textAlignment w:val="auto"/>
        <w:rPr>
          <w:rFonts w:eastAsia="Calibri"/>
          <w:sz w:val="24"/>
          <w:szCs w:val="24"/>
        </w:rPr>
      </w:pPr>
      <w:r>
        <w:rPr>
          <w:rFonts w:eastAsia="Calibri"/>
          <w:noProof/>
          <w:sz w:val="24"/>
          <w:szCs w:val="24"/>
        </w:rPr>
        <w:drawing>
          <wp:inline distT="0" distB="0" distL="0" distR="0" wp14:anchorId="1F00ADE9" wp14:editId="781C9517">
            <wp:extent cx="5956300" cy="3568700"/>
            <wp:effectExtent l="0" t="0" r="6350" b="0"/>
            <wp:docPr id="2" name="Picture 2" descr="figure 2 -1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2 -1new"/>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56300" cy="3568700"/>
                    </a:xfrm>
                    <a:prstGeom prst="rect">
                      <a:avLst/>
                    </a:prstGeom>
                    <a:noFill/>
                    <a:ln>
                      <a:noFill/>
                    </a:ln>
                  </pic:spPr>
                </pic:pic>
              </a:graphicData>
            </a:graphic>
          </wp:inline>
        </w:drawing>
      </w:r>
    </w:p>
    <w:p w:rsidR="00455546" w:rsidRDefault="00455546" w:rsidP="00455546">
      <w:pPr>
        <w:pBdr>
          <w:bottom w:val="single" w:sz="12" w:space="1" w:color="auto"/>
        </w:pBdr>
        <w:overflowPunct/>
        <w:autoSpaceDE/>
        <w:autoSpaceDN/>
        <w:adjustRightInd/>
        <w:spacing w:after="200" w:line="276" w:lineRule="auto"/>
        <w:textAlignment w:val="auto"/>
        <w:rPr>
          <w:color w:val="000000"/>
          <w:sz w:val="24"/>
          <w:szCs w:val="24"/>
        </w:rPr>
      </w:pPr>
      <w:proofErr w:type="gramStart"/>
      <w:r w:rsidRPr="00D76355">
        <w:rPr>
          <w:b/>
          <w:color w:val="000000"/>
          <w:sz w:val="24"/>
          <w:szCs w:val="24"/>
        </w:rPr>
        <w:t>Figure 2.</w:t>
      </w:r>
      <w:proofErr w:type="gramEnd"/>
      <w:r w:rsidRPr="00D76355">
        <w:rPr>
          <w:b/>
          <w:color w:val="000000"/>
          <w:sz w:val="24"/>
          <w:szCs w:val="24"/>
        </w:rPr>
        <w:t xml:space="preserve"> </w:t>
      </w:r>
      <w:proofErr w:type="gramStart"/>
      <w:r w:rsidRPr="00D76355">
        <w:rPr>
          <w:b/>
          <w:color w:val="000000"/>
          <w:sz w:val="24"/>
          <w:szCs w:val="24"/>
        </w:rPr>
        <w:t>Log body mass as a function of log shoulder height for running/walking placental mammals</w:t>
      </w:r>
      <w:r w:rsidRPr="00D76355">
        <w:rPr>
          <w:color w:val="000000"/>
          <w:sz w:val="24"/>
          <w:szCs w:val="24"/>
        </w:rPr>
        <w:t>.</w:t>
      </w:r>
      <w:proofErr w:type="gramEnd"/>
      <w:r w:rsidRPr="00D76355">
        <w:rPr>
          <w:color w:val="000000"/>
          <w:sz w:val="24"/>
          <w:szCs w:val="24"/>
        </w:rPr>
        <w:t xml:space="preserve"> Data are from</w:t>
      </w:r>
      <w:r w:rsidRPr="00D76355">
        <w:rPr>
          <w:rFonts w:eastAsia="Calibri"/>
          <w:sz w:val="24"/>
          <w:szCs w:val="24"/>
        </w:rPr>
        <w:t xml:space="preserve"> (Nowak, 1999)</w:t>
      </w:r>
      <w:r w:rsidRPr="00D76355">
        <w:rPr>
          <w:color w:val="000000"/>
          <w:sz w:val="24"/>
          <w:szCs w:val="24"/>
        </w:rPr>
        <w:t xml:space="preserve">. The solid and dashed lines are MMLE sturdiness factor boundaries. The upper boundaries were generated with a sturdiness factor s = </w:t>
      </w:r>
      <w:r w:rsidRPr="00D76355">
        <w:rPr>
          <w:sz w:val="24"/>
          <w:szCs w:val="24"/>
        </w:rPr>
        <w:t>(3)</w:t>
      </w:r>
      <w:r w:rsidRPr="00D76355">
        <w:rPr>
          <w:sz w:val="24"/>
          <w:szCs w:val="24"/>
          <w:vertAlign w:val="superscript"/>
        </w:rPr>
        <w:t>0.5</w:t>
      </w:r>
      <w:r w:rsidRPr="00D76355">
        <w:rPr>
          <w:color w:val="000000"/>
          <w:sz w:val="24"/>
          <w:szCs w:val="24"/>
        </w:rPr>
        <w:t xml:space="preserve">. The lower boundaries were generated with s = </w:t>
      </w:r>
      <w:r w:rsidRPr="00D76355">
        <w:rPr>
          <w:sz w:val="24"/>
          <w:szCs w:val="24"/>
        </w:rPr>
        <w:t>(3)</w:t>
      </w:r>
      <w:r w:rsidRPr="00D76355">
        <w:rPr>
          <w:sz w:val="24"/>
          <w:szCs w:val="24"/>
          <w:vertAlign w:val="superscript"/>
        </w:rPr>
        <w:t>-0.5</w:t>
      </w:r>
      <w:r w:rsidRPr="00D76355">
        <w:rPr>
          <w:sz w:val="24"/>
          <w:szCs w:val="24"/>
        </w:rPr>
        <w:t>.</w:t>
      </w:r>
      <w:r w:rsidRPr="00D76355">
        <w:rPr>
          <w:color w:val="000000"/>
          <w:sz w:val="24"/>
          <w:szCs w:val="24"/>
        </w:rPr>
        <w:t xml:space="preserve"> The solid boundary lines are for Froude-</w:t>
      </w:r>
      <w:proofErr w:type="spellStart"/>
      <w:r w:rsidRPr="00D76355">
        <w:rPr>
          <w:color w:val="000000"/>
          <w:sz w:val="24"/>
          <w:szCs w:val="24"/>
        </w:rPr>
        <w:t>Strouhal</w:t>
      </w:r>
      <w:proofErr w:type="spellEnd"/>
      <w:r w:rsidRPr="00D76355">
        <w:rPr>
          <w:color w:val="000000"/>
          <w:sz w:val="24"/>
          <w:szCs w:val="24"/>
        </w:rPr>
        <w:t xml:space="preserve"> dynamic similarity. The black solid lines are for y = 2/3. The colored solid lines are for y = 0.8. The dashed boundary lines are for geometric similarity. The colored boundary lines, the geometric similarity boundary lines and the </w:t>
      </w:r>
      <w:proofErr w:type="spellStart"/>
      <w:r w:rsidRPr="00D76355">
        <w:rPr>
          <w:color w:val="000000"/>
          <w:sz w:val="24"/>
          <w:szCs w:val="24"/>
        </w:rPr>
        <w:t>Perissodactyla</w:t>
      </w:r>
      <w:proofErr w:type="spellEnd"/>
      <w:r w:rsidRPr="00D76355">
        <w:rPr>
          <w:color w:val="000000"/>
          <w:sz w:val="24"/>
          <w:szCs w:val="24"/>
        </w:rPr>
        <w:t xml:space="preserve"> and </w:t>
      </w:r>
      <w:proofErr w:type="spellStart"/>
      <w:r w:rsidR="00DE0AC3">
        <w:rPr>
          <w:color w:val="000000"/>
          <w:sz w:val="24"/>
          <w:szCs w:val="24"/>
        </w:rPr>
        <w:t>Proboscidea</w:t>
      </w:r>
      <w:proofErr w:type="spellEnd"/>
      <w:r w:rsidRPr="00D76355">
        <w:rPr>
          <w:color w:val="000000"/>
          <w:sz w:val="24"/>
          <w:szCs w:val="24"/>
        </w:rPr>
        <w:t xml:space="preserve"> mass, shoulder height data have been added to the </w:t>
      </w:r>
      <w:proofErr w:type="spellStart"/>
      <w:r w:rsidRPr="00D76355">
        <w:rPr>
          <w:color w:val="000000"/>
          <w:sz w:val="24"/>
          <w:szCs w:val="24"/>
        </w:rPr>
        <w:t>Artiodactyla</w:t>
      </w:r>
      <w:proofErr w:type="spellEnd"/>
      <w:r w:rsidRPr="00D76355">
        <w:rPr>
          <w:color w:val="000000"/>
          <w:sz w:val="24"/>
          <w:szCs w:val="24"/>
        </w:rPr>
        <w:t xml:space="preserve"> and </w:t>
      </w:r>
      <w:proofErr w:type="spellStart"/>
      <w:r w:rsidRPr="00D76355">
        <w:rPr>
          <w:color w:val="000000"/>
          <w:sz w:val="24"/>
          <w:szCs w:val="24"/>
        </w:rPr>
        <w:t>Carnivora</w:t>
      </w:r>
      <w:proofErr w:type="spellEnd"/>
      <w:r w:rsidRPr="00D76355">
        <w:rPr>
          <w:color w:val="000000"/>
          <w:sz w:val="24"/>
          <w:szCs w:val="24"/>
        </w:rPr>
        <w:t xml:space="preserve"> data displayed in figure 1.  For </w:t>
      </w:r>
      <w:proofErr w:type="spellStart"/>
      <w:r w:rsidRPr="00D76355">
        <w:rPr>
          <w:color w:val="000000"/>
          <w:sz w:val="24"/>
          <w:szCs w:val="24"/>
        </w:rPr>
        <w:t>Artiodactyla</w:t>
      </w:r>
      <w:proofErr w:type="spellEnd"/>
      <w:r w:rsidRPr="00D76355">
        <w:rPr>
          <w:color w:val="000000"/>
          <w:sz w:val="24"/>
          <w:szCs w:val="24"/>
        </w:rPr>
        <w:t xml:space="preserve"> and </w:t>
      </w:r>
      <w:proofErr w:type="spellStart"/>
      <w:r w:rsidRPr="00D76355">
        <w:rPr>
          <w:color w:val="000000"/>
          <w:sz w:val="24"/>
          <w:szCs w:val="24"/>
        </w:rPr>
        <w:t>Carnivora</w:t>
      </w:r>
      <w:proofErr w:type="spellEnd"/>
      <w:r w:rsidRPr="00D76355">
        <w:rPr>
          <w:color w:val="000000"/>
          <w:sz w:val="24"/>
          <w:szCs w:val="24"/>
        </w:rPr>
        <w:t xml:space="preserve"> R</w:t>
      </w:r>
      <w:r w:rsidRPr="00D76355">
        <w:rPr>
          <w:color w:val="000000"/>
          <w:sz w:val="24"/>
          <w:szCs w:val="24"/>
          <w:vertAlign w:val="subscript"/>
        </w:rPr>
        <w:t>M</w:t>
      </w:r>
      <w:r w:rsidRPr="00D76355">
        <w:rPr>
          <w:color w:val="000000"/>
          <w:sz w:val="24"/>
          <w:szCs w:val="24"/>
          <w:vertAlign w:val="superscript"/>
        </w:rPr>
        <w:t>2</w:t>
      </w:r>
      <w:r w:rsidRPr="00D76355">
        <w:rPr>
          <w:color w:val="000000"/>
          <w:sz w:val="24"/>
          <w:szCs w:val="24"/>
        </w:rPr>
        <w:t xml:space="preserve"> = 0.9997 with respect to the solid black boundaries and R</w:t>
      </w:r>
      <w:r w:rsidRPr="00D76355">
        <w:rPr>
          <w:color w:val="000000"/>
          <w:sz w:val="24"/>
          <w:szCs w:val="24"/>
          <w:vertAlign w:val="subscript"/>
        </w:rPr>
        <w:t>M</w:t>
      </w:r>
      <w:r w:rsidRPr="00D76355">
        <w:rPr>
          <w:color w:val="000000"/>
          <w:sz w:val="24"/>
          <w:szCs w:val="24"/>
          <w:vertAlign w:val="superscript"/>
        </w:rPr>
        <w:t>2</w:t>
      </w:r>
      <w:r w:rsidRPr="00D76355">
        <w:rPr>
          <w:color w:val="000000"/>
          <w:sz w:val="24"/>
          <w:szCs w:val="24"/>
        </w:rPr>
        <w:t xml:space="preserve"> = 0.9992 with respect to the colored boundaries. </w:t>
      </w:r>
      <w:r w:rsidRPr="00D76355">
        <w:rPr>
          <w:sz w:val="24"/>
          <w:szCs w:val="24"/>
        </w:rPr>
        <w:t xml:space="preserve">For </w:t>
      </w:r>
      <w:proofErr w:type="spellStart"/>
      <w:r w:rsidRPr="00D76355">
        <w:rPr>
          <w:color w:val="000000"/>
          <w:sz w:val="24"/>
          <w:szCs w:val="24"/>
        </w:rPr>
        <w:t>Perissodactyla</w:t>
      </w:r>
      <w:proofErr w:type="spellEnd"/>
      <w:r w:rsidRPr="00D76355">
        <w:rPr>
          <w:color w:val="000000"/>
          <w:sz w:val="24"/>
          <w:szCs w:val="24"/>
        </w:rPr>
        <w:t xml:space="preserve"> and </w:t>
      </w:r>
      <w:proofErr w:type="spellStart"/>
      <w:r w:rsidR="00DE0AC3">
        <w:rPr>
          <w:color w:val="000000"/>
          <w:sz w:val="24"/>
          <w:szCs w:val="24"/>
        </w:rPr>
        <w:t>Proboscidea</w:t>
      </w:r>
      <w:proofErr w:type="spellEnd"/>
      <w:r w:rsidRPr="00D76355">
        <w:rPr>
          <w:color w:val="000000"/>
          <w:sz w:val="24"/>
          <w:szCs w:val="24"/>
        </w:rPr>
        <w:t xml:space="preserve"> R</w:t>
      </w:r>
      <w:r w:rsidRPr="00D76355">
        <w:rPr>
          <w:color w:val="000000"/>
          <w:sz w:val="24"/>
          <w:szCs w:val="24"/>
          <w:vertAlign w:val="subscript"/>
        </w:rPr>
        <w:t>M</w:t>
      </w:r>
      <w:r w:rsidRPr="00D76355">
        <w:rPr>
          <w:color w:val="000000"/>
          <w:sz w:val="24"/>
          <w:szCs w:val="24"/>
          <w:vertAlign w:val="superscript"/>
        </w:rPr>
        <w:t>2</w:t>
      </w:r>
      <w:r w:rsidRPr="00D76355">
        <w:rPr>
          <w:color w:val="000000"/>
          <w:sz w:val="24"/>
          <w:szCs w:val="24"/>
        </w:rPr>
        <w:t xml:space="preserve"> = 1.0 with respect to the geometric similarity boundaries. </w:t>
      </w:r>
      <w:proofErr w:type="spellStart"/>
      <w:r w:rsidRPr="00D76355">
        <w:rPr>
          <w:color w:val="000000"/>
          <w:sz w:val="24"/>
          <w:szCs w:val="24"/>
        </w:rPr>
        <w:t>Perissodactyla</w:t>
      </w:r>
      <w:proofErr w:type="spellEnd"/>
      <w:r w:rsidRPr="00D76355">
        <w:rPr>
          <w:color w:val="000000"/>
          <w:sz w:val="24"/>
          <w:szCs w:val="24"/>
        </w:rPr>
        <w:t xml:space="preserve"> data are marked with solid rectangles. </w:t>
      </w:r>
      <w:proofErr w:type="spellStart"/>
      <w:r w:rsidRPr="00D76355">
        <w:rPr>
          <w:color w:val="000000"/>
          <w:sz w:val="24"/>
          <w:szCs w:val="24"/>
        </w:rPr>
        <w:t>Proboscidea</w:t>
      </w:r>
      <w:proofErr w:type="spellEnd"/>
      <w:r w:rsidRPr="00D76355">
        <w:rPr>
          <w:color w:val="000000"/>
          <w:sz w:val="24"/>
          <w:szCs w:val="24"/>
        </w:rPr>
        <w:t xml:space="preserve"> data are marked with solid diamonds. </w:t>
      </w:r>
      <w:proofErr w:type="spellStart"/>
      <w:r w:rsidRPr="00D76355">
        <w:rPr>
          <w:color w:val="000000"/>
          <w:sz w:val="24"/>
          <w:szCs w:val="24"/>
        </w:rPr>
        <w:t>Aritiodactyla</w:t>
      </w:r>
      <w:proofErr w:type="spellEnd"/>
      <w:r w:rsidRPr="00D76355">
        <w:rPr>
          <w:color w:val="000000"/>
          <w:sz w:val="24"/>
          <w:szCs w:val="24"/>
        </w:rPr>
        <w:t xml:space="preserve"> data are marked with open squares. </w:t>
      </w:r>
      <w:proofErr w:type="spellStart"/>
      <w:r w:rsidRPr="00D76355">
        <w:rPr>
          <w:color w:val="000000"/>
          <w:sz w:val="24"/>
          <w:szCs w:val="24"/>
        </w:rPr>
        <w:t>Carnivora</w:t>
      </w:r>
      <w:proofErr w:type="spellEnd"/>
      <w:r w:rsidRPr="00D76355">
        <w:rPr>
          <w:color w:val="000000"/>
          <w:sz w:val="24"/>
          <w:szCs w:val="24"/>
        </w:rPr>
        <w:t xml:space="preserve"> data are marked with open triangles. Crossed </w:t>
      </w:r>
      <w:proofErr w:type="spellStart"/>
      <w:r w:rsidRPr="00D76355">
        <w:rPr>
          <w:color w:val="000000"/>
          <w:sz w:val="24"/>
          <w:szCs w:val="24"/>
        </w:rPr>
        <w:t>Xes</w:t>
      </w:r>
      <w:proofErr w:type="spellEnd"/>
      <w:r w:rsidRPr="00D76355">
        <w:rPr>
          <w:color w:val="000000"/>
          <w:sz w:val="24"/>
          <w:szCs w:val="24"/>
        </w:rPr>
        <w:t xml:space="preserve"> mark </w:t>
      </w:r>
      <w:r w:rsidRPr="00D76355">
        <w:rPr>
          <w:i/>
          <w:color w:val="000000"/>
          <w:sz w:val="24"/>
          <w:szCs w:val="24"/>
        </w:rPr>
        <w:t>Hippopotamus amphibious</w:t>
      </w:r>
      <w:r w:rsidRPr="00D76355">
        <w:rPr>
          <w:color w:val="000000"/>
          <w:sz w:val="24"/>
          <w:szCs w:val="24"/>
        </w:rPr>
        <w:t xml:space="preserve">. </w:t>
      </w:r>
      <w:proofErr w:type="spellStart"/>
      <w:r w:rsidRPr="00D76355">
        <w:rPr>
          <w:color w:val="000000"/>
          <w:sz w:val="24"/>
          <w:szCs w:val="24"/>
        </w:rPr>
        <w:t>Xes</w:t>
      </w:r>
      <w:proofErr w:type="spellEnd"/>
      <w:r w:rsidRPr="00D76355">
        <w:rPr>
          <w:color w:val="000000"/>
          <w:sz w:val="24"/>
          <w:szCs w:val="24"/>
        </w:rPr>
        <w:t xml:space="preserve"> mark domestic cattle.</w:t>
      </w:r>
    </w:p>
    <w:p w:rsidR="00455546" w:rsidRDefault="00455546" w:rsidP="00455546">
      <w:pPr>
        <w:pBdr>
          <w:bottom w:val="single" w:sz="12" w:space="1" w:color="auto"/>
        </w:pBdr>
        <w:overflowPunct/>
        <w:autoSpaceDE/>
        <w:autoSpaceDN/>
        <w:adjustRightInd/>
        <w:spacing w:after="200" w:line="276" w:lineRule="auto"/>
        <w:textAlignment w:val="auto"/>
        <w:rPr>
          <w:color w:val="000000"/>
          <w:sz w:val="24"/>
          <w:szCs w:val="24"/>
        </w:rPr>
      </w:pPr>
    </w:p>
    <w:p w:rsidR="00455546" w:rsidRPr="00217706" w:rsidRDefault="00455546" w:rsidP="00455546">
      <w:pPr>
        <w:overflowPunct/>
        <w:autoSpaceDE/>
        <w:autoSpaceDN/>
        <w:adjustRightInd/>
        <w:spacing w:after="200" w:line="276" w:lineRule="auto"/>
        <w:textAlignment w:val="auto"/>
        <w:rPr>
          <w:color w:val="000000"/>
          <w:sz w:val="24"/>
          <w:szCs w:val="24"/>
        </w:rPr>
      </w:pPr>
      <w:r>
        <w:rPr>
          <w:color w:val="000000"/>
          <w:sz w:val="24"/>
          <w:szCs w:val="24"/>
        </w:rPr>
        <w:br w:type="page"/>
      </w:r>
      <w:r w:rsidRPr="00217706">
        <w:rPr>
          <w:color w:val="000000"/>
          <w:sz w:val="24"/>
          <w:szCs w:val="24"/>
        </w:rPr>
        <w:lastRenderedPageBreak/>
        <w:t xml:space="preserve">Both the y = 2/3 and the y = 0.8 sturdiness factor boundaries nearly embrace the combination of </w:t>
      </w:r>
      <w:proofErr w:type="spellStart"/>
      <w:r w:rsidRPr="00217706">
        <w:rPr>
          <w:color w:val="000000"/>
          <w:sz w:val="24"/>
          <w:szCs w:val="24"/>
        </w:rPr>
        <w:t>Artiodactyla</w:t>
      </w:r>
      <w:proofErr w:type="spellEnd"/>
      <w:r w:rsidRPr="00217706">
        <w:rPr>
          <w:color w:val="000000"/>
          <w:sz w:val="24"/>
          <w:szCs w:val="24"/>
        </w:rPr>
        <w:t xml:space="preserve">, </w:t>
      </w:r>
      <w:proofErr w:type="spellStart"/>
      <w:r w:rsidRPr="00217706">
        <w:rPr>
          <w:color w:val="000000"/>
          <w:sz w:val="24"/>
          <w:szCs w:val="24"/>
        </w:rPr>
        <w:t>Carnivora</w:t>
      </w:r>
      <w:proofErr w:type="spellEnd"/>
      <w:r w:rsidRPr="00217706">
        <w:rPr>
          <w:color w:val="000000"/>
          <w:sz w:val="24"/>
          <w:szCs w:val="24"/>
        </w:rPr>
        <w:t xml:space="preserve">, </w:t>
      </w:r>
      <w:proofErr w:type="spellStart"/>
      <w:r w:rsidRPr="00217706">
        <w:rPr>
          <w:color w:val="000000"/>
          <w:sz w:val="24"/>
          <w:szCs w:val="24"/>
        </w:rPr>
        <w:t>Perissodactyla</w:t>
      </w:r>
      <w:proofErr w:type="spellEnd"/>
      <w:r w:rsidRPr="00217706">
        <w:rPr>
          <w:color w:val="000000"/>
          <w:sz w:val="24"/>
          <w:szCs w:val="24"/>
        </w:rPr>
        <w:t xml:space="preserve"> and </w:t>
      </w:r>
      <w:proofErr w:type="spellStart"/>
      <w:r w:rsidR="00DE0AC3">
        <w:rPr>
          <w:color w:val="000000"/>
          <w:sz w:val="24"/>
          <w:szCs w:val="24"/>
        </w:rPr>
        <w:t>Proboscidea</w:t>
      </w:r>
      <w:proofErr w:type="spellEnd"/>
      <w:r w:rsidRPr="00217706">
        <w:rPr>
          <w:color w:val="000000"/>
          <w:sz w:val="24"/>
          <w:szCs w:val="24"/>
        </w:rPr>
        <w:t xml:space="preserve">, or ‘all’ runners/walkers, in </w:t>
      </w:r>
      <w:r>
        <w:rPr>
          <w:color w:val="000000"/>
          <w:sz w:val="24"/>
          <w:szCs w:val="24"/>
        </w:rPr>
        <w:t>Fig.</w:t>
      </w:r>
      <w:r w:rsidRPr="00217706">
        <w:rPr>
          <w:color w:val="000000"/>
          <w:sz w:val="24"/>
          <w:szCs w:val="24"/>
        </w:rPr>
        <w:t xml:space="preserve"> 2. A few </w:t>
      </w:r>
      <w:proofErr w:type="spellStart"/>
      <w:r w:rsidR="00DE0AC3">
        <w:rPr>
          <w:color w:val="000000"/>
          <w:sz w:val="24"/>
          <w:szCs w:val="24"/>
        </w:rPr>
        <w:t>Proboscidea</w:t>
      </w:r>
      <w:proofErr w:type="spellEnd"/>
      <w:r w:rsidRPr="00217706">
        <w:rPr>
          <w:color w:val="000000"/>
          <w:sz w:val="24"/>
          <w:szCs w:val="24"/>
        </w:rPr>
        <w:t xml:space="preserve"> and </w:t>
      </w:r>
      <w:proofErr w:type="spellStart"/>
      <w:r w:rsidRPr="00217706">
        <w:rPr>
          <w:color w:val="000000"/>
          <w:sz w:val="24"/>
          <w:szCs w:val="24"/>
        </w:rPr>
        <w:t>Perissiodactyla</w:t>
      </w:r>
      <w:proofErr w:type="spellEnd"/>
      <w:r w:rsidRPr="00217706">
        <w:rPr>
          <w:color w:val="000000"/>
          <w:sz w:val="24"/>
          <w:szCs w:val="24"/>
        </w:rPr>
        <w:t xml:space="preserve"> are outliers. From table 1 the PI regression of body mass on shoulder height indicates that all runners/walkers scale with the same slope as </w:t>
      </w:r>
      <w:proofErr w:type="spellStart"/>
      <w:r w:rsidRPr="00217706">
        <w:rPr>
          <w:color w:val="000000"/>
          <w:sz w:val="24"/>
          <w:szCs w:val="24"/>
        </w:rPr>
        <w:t>Artiodactyla</w:t>
      </w:r>
      <w:proofErr w:type="spellEnd"/>
      <w:r w:rsidRPr="00217706">
        <w:rPr>
          <w:color w:val="000000"/>
          <w:sz w:val="24"/>
          <w:szCs w:val="24"/>
        </w:rPr>
        <w:t xml:space="preserve"> + </w:t>
      </w:r>
      <w:proofErr w:type="spellStart"/>
      <w:r w:rsidRPr="00217706">
        <w:rPr>
          <w:color w:val="000000"/>
          <w:sz w:val="24"/>
          <w:szCs w:val="24"/>
        </w:rPr>
        <w:t>Carnivora</w:t>
      </w:r>
      <w:proofErr w:type="spellEnd"/>
      <w:r w:rsidRPr="00217706">
        <w:rPr>
          <w:color w:val="000000"/>
          <w:sz w:val="24"/>
          <w:szCs w:val="24"/>
        </w:rPr>
        <w:t>, albeit with a greater intercept value that would require revision of the constants in equation (3). With a slope of 2.87 the AVG regression</w:t>
      </w:r>
      <w:r w:rsidRPr="00217706">
        <w:rPr>
          <w:sz w:val="24"/>
          <w:szCs w:val="24"/>
        </w:rPr>
        <w:t>s</w:t>
      </w:r>
      <w:r w:rsidRPr="00217706">
        <w:rPr>
          <w:color w:val="000000"/>
          <w:sz w:val="24"/>
          <w:szCs w:val="24"/>
        </w:rPr>
        <w:t xml:space="preserve"> of mass on shoulder height </w:t>
      </w:r>
      <w:r w:rsidRPr="00217706">
        <w:rPr>
          <w:sz w:val="24"/>
          <w:szCs w:val="24"/>
        </w:rPr>
        <w:t xml:space="preserve">for all runners/walkers </w:t>
      </w:r>
      <w:r w:rsidRPr="00217706">
        <w:rPr>
          <w:color w:val="000000"/>
          <w:sz w:val="24"/>
          <w:szCs w:val="24"/>
        </w:rPr>
        <w:t>indicates a combination of Froude-</w:t>
      </w:r>
      <w:proofErr w:type="spellStart"/>
      <w:r w:rsidRPr="00217706">
        <w:rPr>
          <w:color w:val="000000"/>
          <w:sz w:val="24"/>
          <w:szCs w:val="24"/>
        </w:rPr>
        <w:t>Strouhal</w:t>
      </w:r>
      <w:proofErr w:type="spellEnd"/>
      <w:r w:rsidRPr="00217706">
        <w:rPr>
          <w:color w:val="000000"/>
          <w:sz w:val="24"/>
          <w:szCs w:val="24"/>
        </w:rPr>
        <w:t xml:space="preserve"> and geometric similarity. A geometrically similar fundamental frequency of 1.4 m/sec divided by shoulder height was heuristically found to embrace the </w:t>
      </w:r>
      <w:proofErr w:type="spellStart"/>
      <w:r w:rsidRPr="00217706">
        <w:rPr>
          <w:color w:val="000000"/>
          <w:sz w:val="24"/>
          <w:szCs w:val="24"/>
        </w:rPr>
        <w:t>Perissiodactyla</w:t>
      </w:r>
      <w:proofErr w:type="spellEnd"/>
      <w:r w:rsidRPr="00217706">
        <w:rPr>
          <w:color w:val="000000"/>
          <w:sz w:val="24"/>
          <w:szCs w:val="24"/>
        </w:rPr>
        <w:t xml:space="preserve"> and </w:t>
      </w:r>
      <w:proofErr w:type="spellStart"/>
      <w:r w:rsidR="00DE0AC3">
        <w:rPr>
          <w:color w:val="000000"/>
          <w:sz w:val="24"/>
          <w:szCs w:val="24"/>
        </w:rPr>
        <w:t>Proboscidea</w:t>
      </w:r>
      <w:proofErr w:type="spellEnd"/>
      <w:r w:rsidRPr="00217706">
        <w:rPr>
          <w:color w:val="000000"/>
          <w:sz w:val="24"/>
          <w:szCs w:val="24"/>
        </w:rPr>
        <w:t xml:space="preserve"> data as shown in </w:t>
      </w:r>
      <w:r>
        <w:rPr>
          <w:color w:val="000000"/>
          <w:sz w:val="24"/>
          <w:szCs w:val="24"/>
        </w:rPr>
        <w:t>Fig.</w:t>
      </w:r>
      <w:r w:rsidRPr="00217706">
        <w:rPr>
          <w:color w:val="000000"/>
          <w:sz w:val="24"/>
          <w:szCs w:val="24"/>
        </w:rPr>
        <w:t xml:space="preserve"> 2. Other than the change to the fundamental frequency formulation, the MMLE geometric similarity sturdiness factor boundaries in </w:t>
      </w:r>
      <w:r>
        <w:rPr>
          <w:color w:val="000000"/>
          <w:sz w:val="24"/>
          <w:szCs w:val="24"/>
        </w:rPr>
        <w:t>Fig.</w:t>
      </w:r>
      <w:r w:rsidRPr="00217706">
        <w:rPr>
          <w:color w:val="000000"/>
          <w:sz w:val="24"/>
          <w:szCs w:val="24"/>
        </w:rPr>
        <w:t xml:space="preserve"> 2 use the same constants that were used to generate the Froude-</w:t>
      </w:r>
      <w:proofErr w:type="spellStart"/>
      <w:r w:rsidRPr="00217706">
        <w:rPr>
          <w:color w:val="000000"/>
          <w:sz w:val="24"/>
          <w:szCs w:val="24"/>
        </w:rPr>
        <w:t>Strouhal</w:t>
      </w:r>
      <w:proofErr w:type="spellEnd"/>
      <w:r w:rsidRPr="00217706">
        <w:rPr>
          <w:color w:val="000000"/>
          <w:sz w:val="24"/>
          <w:szCs w:val="24"/>
        </w:rPr>
        <w:t xml:space="preserve"> boundaries for y = 2/3. The data very nearly span the full range of sturdiness factor between the boundaries</w:t>
      </w:r>
      <w:r w:rsidRPr="00217706">
        <w:rPr>
          <w:sz w:val="24"/>
          <w:szCs w:val="24"/>
        </w:rPr>
        <w:t xml:space="preserve">. </w:t>
      </w:r>
      <w:r w:rsidRPr="00217706">
        <w:rPr>
          <w:color w:val="000000"/>
          <w:sz w:val="24"/>
          <w:szCs w:val="24"/>
        </w:rPr>
        <w:t xml:space="preserve">The relationship between mass and shoulder height for </w:t>
      </w:r>
      <w:proofErr w:type="spellStart"/>
      <w:r w:rsidRPr="00217706">
        <w:rPr>
          <w:color w:val="000000"/>
          <w:sz w:val="24"/>
          <w:szCs w:val="24"/>
        </w:rPr>
        <w:t>Perissodactyla</w:t>
      </w:r>
      <w:proofErr w:type="spellEnd"/>
      <w:r w:rsidRPr="00217706">
        <w:rPr>
          <w:color w:val="000000"/>
          <w:sz w:val="24"/>
          <w:szCs w:val="24"/>
        </w:rPr>
        <w:t xml:space="preserve"> and </w:t>
      </w:r>
      <w:proofErr w:type="spellStart"/>
      <w:r w:rsidR="00DE0AC3">
        <w:rPr>
          <w:color w:val="000000"/>
          <w:sz w:val="24"/>
          <w:szCs w:val="24"/>
        </w:rPr>
        <w:t>Proboscidea</w:t>
      </w:r>
      <w:proofErr w:type="spellEnd"/>
      <w:r w:rsidRPr="00217706">
        <w:rPr>
          <w:color w:val="000000"/>
          <w:sz w:val="24"/>
          <w:szCs w:val="24"/>
        </w:rPr>
        <w:t xml:space="preserve"> may be better explained by geometric similarity.</w:t>
      </w:r>
    </w:p>
    <w:p w:rsidR="00455546" w:rsidRPr="00217706" w:rsidRDefault="00455546" w:rsidP="00455546">
      <w:pPr>
        <w:overflowPunct/>
        <w:autoSpaceDE/>
        <w:autoSpaceDN/>
        <w:adjustRightInd/>
        <w:spacing w:after="200" w:line="276" w:lineRule="auto"/>
        <w:textAlignment w:val="auto"/>
        <w:rPr>
          <w:rFonts w:eastAsia="Calibri"/>
          <w:sz w:val="24"/>
          <w:szCs w:val="24"/>
        </w:rPr>
      </w:pPr>
      <w:r w:rsidRPr="00217706">
        <w:rPr>
          <w:rFonts w:eastAsia="Calibri"/>
          <w:sz w:val="24"/>
          <w:szCs w:val="24"/>
        </w:rPr>
        <w:t>For running/walking placental mammals the</w:t>
      </w:r>
      <w:r>
        <w:rPr>
          <w:rFonts w:eastAsia="Calibri"/>
          <w:sz w:val="24"/>
          <w:szCs w:val="24"/>
        </w:rPr>
        <w:t xml:space="preserve"> reference</w:t>
      </w:r>
      <w:r w:rsidRPr="00313188">
        <w:rPr>
          <w:rFonts w:eastAsia="Calibri"/>
          <w:sz w:val="24"/>
          <w:szCs w:val="24"/>
        </w:rPr>
        <w:t xml:space="preserve"> </w:t>
      </w:r>
      <w:r>
        <w:rPr>
          <w:rFonts w:eastAsia="Calibri"/>
          <w:sz w:val="24"/>
          <w:szCs w:val="24"/>
        </w:rPr>
        <w:t>(</w:t>
      </w:r>
      <w:proofErr w:type="spellStart"/>
      <w:r w:rsidRPr="00217706">
        <w:rPr>
          <w:rFonts w:eastAsia="Calibri"/>
          <w:sz w:val="24"/>
          <w:szCs w:val="24"/>
        </w:rPr>
        <w:t>Kolokotrones</w:t>
      </w:r>
      <w:proofErr w:type="spellEnd"/>
      <w:r w:rsidRPr="00217706">
        <w:rPr>
          <w:rFonts w:eastAsia="Calibri"/>
          <w:sz w:val="24"/>
          <w:szCs w:val="24"/>
        </w:rPr>
        <w:t xml:space="preserve"> </w:t>
      </w:r>
      <w:r>
        <w:rPr>
          <w:rFonts w:eastAsia="Calibri"/>
          <w:sz w:val="24"/>
          <w:szCs w:val="24"/>
        </w:rPr>
        <w:t xml:space="preserve">et al, </w:t>
      </w:r>
      <w:r w:rsidRPr="00217706">
        <w:rPr>
          <w:rFonts w:eastAsia="Calibri"/>
          <w:sz w:val="24"/>
          <w:szCs w:val="24"/>
        </w:rPr>
        <w:t>2010</w:t>
      </w:r>
      <w:r>
        <w:rPr>
          <w:rFonts w:eastAsia="Calibri"/>
          <w:sz w:val="24"/>
          <w:szCs w:val="24"/>
        </w:rPr>
        <w:t>)</w:t>
      </w:r>
      <w:r w:rsidRPr="00217706">
        <w:rPr>
          <w:rFonts w:eastAsia="Calibri"/>
          <w:sz w:val="24"/>
          <w:szCs w:val="24"/>
        </w:rPr>
        <w:t xml:space="preserve"> BMR and body mass species-averaged data set contained 20 samples for </w:t>
      </w:r>
      <w:proofErr w:type="spellStart"/>
      <w:r w:rsidRPr="00217706">
        <w:rPr>
          <w:rFonts w:eastAsia="Calibri"/>
          <w:sz w:val="24"/>
          <w:szCs w:val="24"/>
        </w:rPr>
        <w:t>Artiodactyla</w:t>
      </w:r>
      <w:proofErr w:type="spellEnd"/>
      <w:r w:rsidRPr="00217706">
        <w:rPr>
          <w:rFonts w:eastAsia="Calibri"/>
          <w:sz w:val="24"/>
          <w:szCs w:val="24"/>
        </w:rPr>
        <w:t xml:space="preserve"> and 58 samples for </w:t>
      </w:r>
      <w:proofErr w:type="spellStart"/>
      <w:r w:rsidRPr="003A5395">
        <w:rPr>
          <w:rFonts w:eastAsia="Calibri"/>
          <w:sz w:val="24"/>
          <w:szCs w:val="24"/>
        </w:rPr>
        <w:t>Carnivora</w:t>
      </w:r>
      <w:proofErr w:type="spellEnd"/>
      <w:r w:rsidRPr="003A5395">
        <w:rPr>
          <w:rFonts w:eastAsia="Calibri"/>
          <w:sz w:val="24"/>
          <w:szCs w:val="24"/>
        </w:rPr>
        <w:t xml:space="preserve">. </w:t>
      </w:r>
    </w:p>
    <w:p w:rsidR="00455546" w:rsidRPr="00A27FF3" w:rsidRDefault="00455546" w:rsidP="00455546">
      <w:pPr>
        <w:overflowPunct/>
        <w:autoSpaceDE/>
        <w:autoSpaceDN/>
        <w:adjustRightInd/>
        <w:spacing w:after="200" w:line="276" w:lineRule="auto"/>
        <w:textAlignment w:val="auto"/>
        <w:rPr>
          <w:rFonts w:eastAsia="Calibri"/>
          <w:sz w:val="24"/>
          <w:szCs w:val="24"/>
        </w:rPr>
      </w:pPr>
      <w:r w:rsidRPr="00217706">
        <w:rPr>
          <w:rFonts w:eastAsia="Calibri"/>
          <w:sz w:val="24"/>
          <w:szCs w:val="24"/>
        </w:rPr>
        <w:t xml:space="preserve">There are doubts that ruminant </w:t>
      </w:r>
      <w:proofErr w:type="spellStart"/>
      <w:r w:rsidRPr="00217706">
        <w:rPr>
          <w:rFonts w:eastAsia="Calibri"/>
          <w:sz w:val="24"/>
          <w:szCs w:val="24"/>
        </w:rPr>
        <w:t>Artiodactyla</w:t>
      </w:r>
      <w:proofErr w:type="spellEnd"/>
      <w:r w:rsidRPr="00217706">
        <w:rPr>
          <w:rFonts w:eastAsia="Calibri"/>
          <w:sz w:val="24"/>
          <w:szCs w:val="24"/>
        </w:rPr>
        <w:t xml:space="preserve"> can meet</w:t>
      </w:r>
      <w:r>
        <w:rPr>
          <w:rFonts w:eastAsia="Calibri"/>
          <w:sz w:val="24"/>
          <w:szCs w:val="24"/>
        </w:rPr>
        <w:t xml:space="preserve"> the criteria for measuring BMR</w:t>
      </w:r>
      <w:r w:rsidRPr="00A27FF3">
        <w:rPr>
          <w:rFonts w:eastAsia="Calibri"/>
          <w:sz w:val="24"/>
          <w:szCs w:val="24"/>
        </w:rPr>
        <w:t xml:space="preserve"> (</w:t>
      </w:r>
      <w:proofErr w:type="spellStart"/>
      <w:r w:rsidRPr="00A27FF3">
        <w:rPr>
          <w:rFonts w:eastAsia="Calibri"/>
          <w:sz w:val="24"/>
          <w:szCs w:val="24"/>
        </w:rPr>
        <w:t>McNab</w:t>
      </w:r>
      <w:proofErr w:type="spellEnd"/>
      <w:r w:rsidRPr="00A27FF3">
        <w:rPr>
          <w:rFonts w:eastAsia="Calibri"/>
          <w:sz w:val="24"/>
          <w:szCs w:val="24"/>
        </w:rPr>
        <w:t>, 1997</w:t>
      </w:r>
      <w:r>
        <w:rPr>
          <w:rFonts w:eastAsia="Calibri"/>
          <w:sz w:val="24"/>
          <w:szCs w:val="24"/>
        </w:rPr>
        <w:t xml:space="preserve">; </w:t>
      </w:r>
      <w:r w:rsidRPr="00A27FF3">
        <w:rPr>
          <w:rFonts w:eastAsia="Calibri"/>
          <w:sz w:val="24"/>
          <w:szCs w:val="24"/>
        </w:rPr>
        <w:t>White &amp; Seymour, 2003)</w:t>
      </w:r>
      <w:r w:rsidRPr="00217706">
        <w:rPr>
          <w:rFonts w:eastAsia="Calibri"/>
          <w:sz w:val="24"/>
          <w:szCs w:val="24"/>
        </w:rPr>
        <w:t xml:space="preserve">. All but one of the </w:t>
      </w:r>
      <w:proofErr w:type="spellStart"/>
      <w:r w:rsidRPr="00217706">
        <w:rPr>
          <w:rFonts w:eastAsia="Calibri"/>
          <w:sz w:val="24"/>
          <w:szCs w:val="24"/>
        </w:rPr>
        <w:t>Artiodactyla</w:t>
      </w:r>
      <w:proofErr w:type="spellEnd"/>
      <w:r w:rsidRPr="00217706">
        <w:rPr>
          <w:rFonts w:eastAsia="Calibri"/>
          <w:sz w:val="24"/>
          <w:szCs w:val="24"/>
        </w:rPr>
        <w:t xml:space="preserve"> samples </w:t>
      </w:r>
      <w:proofErr w:type="gramStart"/>
      <w:r w:rsidRPr="00217706">
        <w:rPr>
          <w:rFonts w:eastAsia="Calibri"/>
          <w:sz w:val="24"/>
          <w:szCs w:val="24"/>
        </w:rPr>
        <w:t>were</w:t>
      </w:r>
      <w:proofErr w:type="gramEnd"/>
      <w:r w:rsidRPr="00217706">
        <w:rPr>
          <w:rFonts w:eastAsia="Calibri"/>
          <w:sz w:val="24"/>
          <w:szCs w:val="24"/>
        </w:rPr>
        <w:t xml:space="preserve"> ruminants. For these reasons the BMR and mass data for ruminant </w:t>
      </w:r>
      <w:proofErr w:type="spellStart"/>
      <w:r w:rsidRPr="00217706">
        <w:rPr>
          <w:rFonts w:eastAsia="Calibri"/>
          <w:sz w:val="24"/>
          <w:szCs w:val="24"/>
        </w:rPr>
        <w:t>Artiodactyla</w:t>
      </w:r>
      <w:proofErr w:type="spellEnd"/>
      <w:r w:rsidRPr="00217706">
        <w:rPr>
          <w:rFonts w:eastAsia="Calibri"/>
          <w:sz w:val="24"/>
          <w:szCs w:val="24"/>
        </w:rPr>
        <w:t xml:space="preserve"> and </w:t>
      </w:r>
      <w:proofErr w:type="spellStart"/>
      <w:r w:rsidRPr="00217706">
        <w:rPr>
          <w:rFonts w:eastAsia="Calibri"/>
          <w:sz w:val="24"/>
          <w:szCs w:val="24"/>
        </w:rPr>
        <w:t>Carnivora</w:t>
      </w:r>
      <w:proofErr w:type="spellEnd"/>
      <w:r w:rsidRPr="00217706">
        <w:rPr>
          <w:rFonts w:eastAsia="Calibri"/>
          <w:sz w:val="24"/>
          <w:szCs w:val="24"/>
        </w:rPr>
        <w:t xml:space="preserve"> were analyzed separately. </w:t>
      </w:r>
      <w:proofErr w:type="gramStart"/>
      <w:r w:rsidRPr="00217706">
        <w:rPr>
          <w:rFonts w:eastAsia="Calibri"/>
          <w:sz w:val="24"/>
          <w:szCs w:val="24"/>
        </w:rPr>
        <w:t>Ruminants</w:t>
      </w:r>
      <w:proofErr w:type="gramEnd"/>
      <w:r w:rsidRPr="00217706">
        <w:rPr>
          <w:rFonts w:eastAsia="Calibri"/>
          <w:sz w:val="24"/>
          <w:szCs w:val="24"/>
        </w:rPr>
        <w:t xml:space="preserve"> inability to achieve a post absorptive state should not affect the relationship between body mass and shoulder height so revisiting that analysis because of this issue is not needed. </w:t>
      </w:r>
    </w:p>
    <w:p w:rsidR="00455546" w:rsidRDefault="00455546" w:rsidP="00455546">
      <w:pPr>
        <w:overflowPunct/>
        <w:autoSpaceDE/>
        <w:autoSpaceDN/>
        <w:adjustRightInd/>
        <w:spacing w:after="200" w:line="276" w:lineRule="auto"/>
        <w:textAlignment w:val="auto"/>
        <w:rPr>
          <w:rFonts w:eastAsia="Calibri"/>
          <w:sz w:val="24"/>
          <w:szCs w:val="24"/>
        </w:rPr>
      </w:pPr>
      <w:r w:rsidRPr="00217706">
        <w:rPr>
          <w:rFonts w:eastAsia="Calibri"/>
          <w:sz w:val="24"/>
          <w:szCs w:val="24"/>
        </w:rPr>
        <w:t xml:space="preserve">There is a major composition difference between the mass and shoulder height data and the BMR and mass data for </w:t>
      </w:r>
      <w:proofErr w:type="spellStart"/>
      <w:r w:rsidRPr="00217706">
        <w:rPr>
          <w:rFonts w:eastAsia="Calibri"/>
          <w:sz w:val="24"/>
          <w:szCs w:val="24"/>
        </w:rPr>
        <w:t>Carnivora</w:t>
      </w:r>
      <w:proofErr w:type="spellEnd"/>
      <w:r w:rsidRPr="00217706">
        <w:rPr>
          <w:rFonts w:eastAsia="Calibri"/>
          <w:sz w:val="24"/>
          <w:szCs w:val="24"/>
        </w:rPr>
        <w:t xml:space="preserve">. </w:t>
      </w:r>
      <w:proofErr w:type="spellStart"/>
      <w:r w:rsidRPr="00217706">
        <w:rPr>
          <w:rFonts w:eastAsia="Calibri"/>
          <w:sz w:val="24"/>
          <w:szCs w:val="24"/>
        </w:rPr>
        <w:t>Mustelidae</w:t>
      </w:r>
      <w:proofErr w:type="spellEnd"/>
      <w:r w:rsidRPr="00217706">
        <w:rPr>
          <w:rFonts w:eastAsia="Calibri"/>
          <w:sz w:val="24"/>
          <w:szCs w:val="24"/>
        </w:rPr>
        <w:t xml:space="preserve"> compose only about 1% of the mass and shoulder height data whereas they compose over 20% of the BMR and mass data. For this reason the </w:t>
      </w:r>
      <w:proofErr w:type="spellStart"/>
      <w:r w:rsidRPr="00217706">
        <w:rPr>
          <w:rFonts w:eastAsia="Calibri"/>
          <w:sz w:val="24"/>
          <w:szCs w:val="24"/>
        </w:rPr>
        <w:t>Mustelidae</w:t>
      </w:r>
      <w:proofErr w:type="spellEnd"/>
      <w:r w:rsidRPr="00217706">
        <w:rPr>
          <w:rFonts w:eastAsia="Calibri"/>
          <w:sz w:val="24"/>
          <w:szCs w:val="24"/>
        </w:rPr>
        <w:t xml:space="preserve"> data was separated from the rest of the </w:t>
      </w:r>
      <w:proofErr w:type="spellStart"/>
      <w:r w:rsidRPr="00217706">
        <w:rPr>
          <w:rFonts w:eastAsia="Calibri"/>
          <w:sz w:val="24"/>
          <w:szCs w:val="24"/>
        </w:rPr>
        <w:t>Carnivora</w:t>
      </w:r>
      <w:proofErr w:type="spellEnd"/>
      <w:r w:rsidRPr="00217706">
        <w:rPr>
          <w:rFonts w:eastAsia="Calibri"/>
          <w:sz w:val="24"/>
          <w:szCs w:val="24"/>
        </w:rPr>
        <w:t xml:space="preserve"> data as shown in table 1.</w:t>
      </w:r>
    </w:p>
    <w:p w:rsidR="00455546" w:rsidRDefault="00455546" w:rsidP="00B22626">
      <w:pPr>
        <w:spacing w:line="276" w:lineRule="auto"/>
        <w:rPr>
          <w:rFonts w:asciiTheme="minorHAnsi" w:eastAsia="Calibri" w:hAnsiTheme="minorHAnsi" w:cstheme="minorBidi"/>
          <w:sz w:val="24"/>
          <w:szCs w:val="24"/>
        </w:rPr>
      </w:pPr>
      <w:r w:rsidRPr="00FC54B9">
        <w:rPr>
          <w:rFonts w:eastAsia="Calibri"/>
          <w:sz w:val="24"/>
          <w:szCs w:val="24"/>
        </w:rPr>
        <w:t>Since</w:t>
      </w:r>
      <w:r w:rsidRPr="00FC54B9">
        <w:rPr>
          <w:rFonts w:eastAsia="Calibri"/>
          <w:color w:val="0070C0"/>
          <w:sz w:val="24"/>
          <w:szCs w:val="24"/>
        </w:rPr>
        <w:t xml:space="preserve"> </w:t>
      </w:r>
      <w:r w:rsidRPr="00217706">
        <w:rPr>
          <w:rFonts w:eastAsia="Calibri"/>
          <w:sz w:val="24"/>
          <w:szCs w:val="24"/>
        </w:rPr>
        <w:t>the coefficient of determination, R</w:t>
      </w:r>
      <w:r w:rsidRPr="00217706">
        <w:rPr>
          <w:rFonts w:eastAsia="Calibri"/>
          <w:sz w:val="24"/>
          <w:szCs w:val="24"/>
          <w:vertAlign w:val="superscript"/>
        </w:rPr>
        <w:t>2</w:t>
      </w:r>
      <w:r w:rsidRPr="00217706">
        <w:rPr>
          <w:rFonts w:eastAsia="Calibri"/>
          <w:sz w:val="24"/>
          <w:szCs w:val="24"/>
        </w:rPr>
        <w:t xml:space="preserve">, for the AVG </w:t>
      </w:r>
      <w:proofErr w:type="spellStart"/>
      <w:r w:rsidRPr="00217706">
        <w:rPr>
          <w:color w:val="000000"/>
          <w:sz w:val="24"/>
          <w:szCs w:val="24"/>
        </w:rPr>
        <w:t>Artiodactyla</w:t>
      </w:r>
      <w:proofErr w:type="spellEnd"/>
      <w:r w:rsidRPr="00217706">
        <w:rPr>
          <w:color w:val="000000"/>
          <w:sz w:val="24"/>
          <w:szCs w:val="24"/>
        </w:rPr>
        <w:t xml:space="preserve"> + </w:t>
      </w:r>
      <w:proofErr w:type="spellStart"/>
      <w:r w:rsidRPr="00217706">
        <w:rPr>
          <w:color w:val="000000"/>
          <w:sz w:val="24"/>
          <w:szCs w:val="24"/>
        </w:rPr>
        <w:t>Carnivora</w:t>
      </w:r>
      <w:proofErr w:type="spellEnd"/>
      <w:r w:rsidRPr="00217706">
        <w:rPr>
          <w:color w:val="000000"/>
          <w:sz w:val="24"/>
          <w:szCs w:val="24"/>
        </w:rPr>
        <w:t xml:space="preserve"> mass on shoulder height regression in table 1 is very nearly unity, </w:t>
      </w:r>
      <w:r>
        <w:rPr>
          <w:color w:val="000000"/>
          <w:sz w:val="24"/>
          <w:szCs w:val="24"/>
        </w:rPr>
        <w:t>equation (6) can be used. W</w:t>
      </w:r>
      <w:r w:rsidRPr="00217706">
        <w:rPr>
          <w:color w:val="000000"/>
          <w:sz w:val="24"/>
          <w:szCs w:val="24"/>
        </w:rPr>
        <w:t>ith the G</w:t>
      </w:r>
      <w:r w:rsidRPr="00217706">
        <w:rPr>
          <w:color w:val="000000"/>
          <w:sz w:val="24"/>
          <w:szCs w:val="24"/>
          <w:vertAlign w:val="subscript"/>
        </w:rPr>
        <w:t>m</w:t>
      </w:r>
      <w:r w:rsidRPr="00217706">
        <w:rPr>
          <w:color w:val="000000"/>
          <w:sz w:val="24"/>
          <w:szCs w:val="24"/>
        </w:rPr>
        <w:t>/k and G</w:t>
      </w:r>
      <w:r w:rsidRPr="00217706">
        <w:rPr>
          <w:color w:val="000000"/>
          <w:sz w:val="24"/>
          <w:szCs w:val="24"/>
          <w:vertAlign w:val="subscript"/>
        </w:rPr>
        <w:t>o</w:t>
      </w:r>
      <w:r w:rsidRPr="00217706">
        <w:rPr>
          <w:color w:val="000000"/>
          <w:sz w:val="24"/>
          <w:szCs w:val="24"/>
        </w:rPr>
        <w:t xml:space="preserve"> values just determined </w:t>
      </w:r>
      <w:r>
        <w:rPr>
          <w:color w:val="000000"/>
          <w:sz w:val="24"/>
          <w:szCs w:val="24"/>
        </w:rPr>
        <w:t xml:space="preserve">the </w:t>
      </w:r>
      <w:r w:rsidRPr="00217706">
        <w:rPr>
          <w:color w:val="000000"/>
          <w:sz w:val="24"/>
          <w:szCs w:val="24"/>
        </w:rPr>
        <w:t>result</w:t>
      </w:r>
      <w:r>
        <w:rPr>
          <w:color w:val="000000"/>
          <w:sz w:val="24"/>
          <w:szCs w:val="24"/>
        </w:rPr>
        <w:t xml:space="preserve"> i</w:t>
      </w:r>
      <w:r w:rsidRPr="00217706">
        <w:rPr>
          <w:color w:val="000000"/>
          <w:sz w:val="24"/>
          <w:szCs w:val="24"/>
        </w:rPr>
        <w:t xml:space="preserve">s </w:t>
      </w:r>
      <w:proofErr w:type="gramStart"/>
      <w:r w:rsidRPr="00217706">
        <w:rPr>
          <w:color w:val="000000"/>
          <w:sz w:val="24"/>
          <w:szCs w:val="24"/>
        </w:rPr>
        <w:t>log(</w:t>
      </w:r>
      <w:proofErr w:type="gramEnd"/>
      <w:r w:rsidRPr="00217706">
        <w:rPr>
          <w:color w:val="000000"/>
          <w:sz w:val="24"/>
          <w:szCs w:val="24"/>
        </w:rPr>
        <w:t>BMR) = 0.7659log(W) – 3.8744 + log(G</w:t>
      </w:r>
      <w:r w:rsidRPr="00217706">
        <w:rPr>
          <w:color w:val="000000"/>
          <w:sz w:val="24"/>
          <w:szCs w:val="24"/>
          <w:vertAlign w:val="subscript"/>
        </w:rPr>
        <w:t>r</w:t>
      </w:r>
      <w:r w:rsidRPr="00217706">
        <w:rPr>
          <w:color w:val="000000"/>
          <w:sz w:val="24"/>
          <w:szCs w:val="24"/>
        </w:rPr>
        <w:t xml:space="preserve">). Equating this last expression to the </w:t>
      </w:r>
      <w:proofErr w:type="spellStart"/>
      <w:r w:rsidRPr="00217706">
        <w:rPr>
          <w:color w:val="000000"/>
          <w:sz w:val="24"/>
          <w:szCs w:val="24"/>
        </w:rPr>
        <w:t>Carnivora</w:t>
      </w:r>
      <w:proofErr w:type="spellEnd"/>
      <w:r w:rsidRPr="00217706">
        <w:rPr>
          <w:color w:val="000000"/>
          <w:sz w:val="24"/>
          <w:szCs w:val="24"/>
        </w:rPr>
        <w:t xml:space="preserve"> less </w:t>
      </w:r>
      <w:proofErr w:type="spellStart"/>
      <w:r w:rsidRPr="00217706">
        <w:rPr>
          <w:color w:val="000000"/>
          <w:sz w:val="24"/>
          <w:szCs w:val="24"/>
        </w:rPr>
        <w:t>Mustelidae</w:t>
      </w:r>
      <w:proofErr w:type="spellEnd"/>
      <w:r w:rsidRPr="00217706">
        <w:rPr>
          <w:color w:val="000000"/>
          <w:sz w:val="24"/>
          <w:szCs w:val="24"/>
        </w:rPr>
        <w:t xml:space="preserve"> </w:t>
      </w:r>
      <w:r>
        <w:rPr>
          <w:color w:val="000000"/>
          <w:sz w:val="24"/>
          <w:szCs w:val="24"/>
        </w:rPr>
        <w:t>BMR regressed on mass expression</w:t>
      </w:r>
      <w:r w:rsidRPr="00217706">
        <w:rPr>
          <w:color w:val="000000"/>
          <w:sz w:val="24"/>
          <w:szCs w:val="24"/>
        </w:rPr>
        <w:t xml:space="preserve"> in table 1 results with Gr</w:t>
      </w:r>
      <w:r w:rsidRPr="00217706">
        <w:rPr>
          <w:color w:val="000000"/>
          <w:sz w:val="24"/>
          <w:szCs w:val="24"/>
          <w:vertAlign w:val="subscript"/>
        </w:rPr>
        <w:t xml:space="preserve"> </w:t>
      </w:r>
      <w:r w:rsidRPr="00217706">
        <w:rPr>
          <w:color w:val="000000"/>
          <w:sz w:val="24"/>
          <w:szCs w:val="24"/>
        </w:rPr>
        <w:t>= 95.6W</w:t>
      </w:r>
      <w:r w:rsidRPr="00217706">
        <w:rPr>
          <w:color w:val="000000"/>
          <w:sz w:val="24"/>
          <w:szCs w:val="24"/>
          <w:vertAlign w:val="superscript"/>
        </w:rPr>
        <w:t xml:space="preserve">-0.0079 </w:t>
      </w:r>
      <w:r w:rsidRPr="00217706">
        <w:rPr>
          <w:color w:val="000000"/>
          <w:sz w:val="24"/>
          <w:szCs w:val="24"/>
        </w:rPr>
        <w:t>watts/m</w:t>
      </w:r>
      <w:r w:rsidRPr="00217706">
        <w:rPr>
          <w:color w:val="000000"/>
          <w:sz w:val="24"/>
          <w:szCs w:val="24"/>
          <w:vertAlign w:val="superscript"/>
        </w:rPr>
        <w:t>2</w:t>
      </w:r>
      <w:r w:rsidRPr="00217706">
        <w:rPr>
          <w:color w:val="000000"/>
          <w:sz w:val="24"/>
          <w:szCs w:val="24"/>
        </w:rPr>
        <w:t xml:space="preserve">. </w:t>
      </w:r>
      <w:r>
        <w:rPr>
          <w:color w:val="000000"/>
          <w:sz w:val="24"/>
          <w:szCs w:val="24"/>
        </w:rPr>
        <w:t>T</w:t>
      </w:r>
      <w:r w:rsidRPr="00217706">
        <w:rPr>
          <w:color w:val="000000"/>
          <w:sz w:val="24"/>
          <w:szCs w:val="24"/>
        </w:rPr>
        <w:t>he mass residual</w:t>
      </w:r>
      <w:r>
        <w:rPr>
          <w:color w:val="000000"/>
          <w:sz w:val="24"/>
          <w:szCs w:val="24"/>
        </w:rPr>
        <w:t xml:space="preserve"> is not significant as the log likelihood ratio for the exponent obtained with equation (6) and the exponent in Table 1 is 0.1 which is significantly less than 4.0 </w:t>
      </w:r>
      <w:r w:rsidRPr="00A35B19">
        <w:rPr>
          <w:rFonts w:asciiTheme="minorHAnsi" w:eastAsia="Calibri" w:hAnsiTheme="minorHAnsi" w:cstheme="minorBidi"/>
          <w:sz w:val="24"/>
          <w:szCs w:val="24"/>
        </w:rPr>
        <w:t xml:space="preserve"> (</w:t>
      </w:r>
      <w:proofErr w:type="spellStart"/>
      <w:r w:rsidRPr="00A35B19">
        <w:rPr>
          <w:rFonts w:asciiTheme="minorHAnsi" w:eastAsia="Calibri" w:hAnsiTheme="minorHAnsi" w:cstheme="minorBidi"/>
          <w:sz w:val="24"/>
          <w:szCs w:val="24"/>
        </w:rPr>
        <w:t>Pagel</w:t>
      </w:r>
      <w:proofErr w:type="spellEnd"/>
      <w:r w:rsidRPr="00A35B19">
        <w:rPr>
          <w:rFonts w:asciiTheme="minorHAnsi" w:eastAsia="Calibri" w:hAnsiTheme="minorHAnsi" w:cstheme="minorBidi"/>
          <w:sz w:val="24"/>
          <w:szCs w:val="24"/>
        </w:rPr>
        <w:t>, 1999</w:t>
      </w:r>
      <w:r>
        <w:rPr>
          <w:rFonts w:asciiTheme="minorHAnsi" w:eastAsia="Calibri" w:hAnsiTheme="minorHAnsi" w:cstheme="minorBidi"/>
          <w:sz w:val="24"/>
          <w:szCs w:val="24"/>
        </w:rPr>
        <w:t>).</w:t>
      </w:r>
    </w:p>
    <w:p w:rsidR="00455546" w:rsidRPr="00A35B19" w:rsidRDefault="00455546" w:rsidP="00455546">
      <w:pPr>
        <w:rPr>
          <w:rFonts w:asciiTheme="minorHAnsi" w:eastAsiaTheme="minorHAnsi" w:hAnsiTheme="minorHAnsi" w:cstheme="minorBidi"/>
          <w:sz w:val="24"/>
          <w:szCs w:val="24"/>
        </w:rPr>
      </w:pPr>
    </w:p>
    <w:p w:rsidR="00455546" w:rsidRPr="00217706" w:rsidRDefault="00455546" w:rsidP="00455546">
      <w:pPr>
        <w:overflowPunct/>
        <w:autoSpaceDE/>
        <w:autoSpaceDN/>
        <w:adjustRightInd/>
        <w:spacing w:after="200" w:line="276" w:lineRule="auto"/>
        <w:textAlignment w:val="auto"/>
        <w:rPr>
          <w:color w:val="000000"/>
          <w:sz w:val="24"/>
          <w:szCs w:val="24"/>
        </w:rPr>
      </w:pPr>
      <w:r w:rsidRPr="00217706">
        <w:rPr>
          <w:color w:val="000000"/>
          <w:sz w:val="24"/>
          <w:szCs w:val="24"/>
        </w:rPr>
        <w:t xml:space="preserve">The </w:t>
      </w:r>
      <w:proofErr w:type="gramStart"/>
      <w:r w:rsidRPr="00217706">
        <w:rPr>
          <w:color w:val="000000"/>
          <w:sz w:val="24"/>
          <w:szCs w:val="24"/>
        </w:rPr>
        <w:t>log(</w:t>
      </w:r>
      <w:proofErr w:type="gramEnd"/>
      <w:r w:rsidRPr="00217706">
        <w:rPr>
          <w:color w:val="000000"/>
          <w:sz w:val="24"/>
          <w:szCs w:val="24"/>
        </w:rPr>
        <w:t xml:space="preserve">shoulder height) mid point of the </w:t>
      </w:r>
      <w:proofErr w:type="spellStart"/>
      <w:r w:rsidRPr="00217706">
        <w:rPr>
          <w:color w:val="000000"/>
          <w:sz w:val="24"/>
          <w:szCs w:val="24"/>
        </w:rPr>
        <w:t>Carnivora</w:t>
      </w:r>
      <w:proofErr w:type="spellEnd"/>
      <w:r w:rsidRPr="00217706">
        <w:rPr>
          <w:color w:val="000000"/>
          <w:sz w:val="24"/>
          <w:szCs w:val="24"/>
        </w:rPr>
        <w:t xml:space="preserve"> data is l = 0.65m. A carnivore with this shoulder height would have a body mass of 40800g by the PI </w:t>
      </w:r>
      <w:proofErr w:type="spellStart"/>
      <w:r w:rsidRPr="00217706">
        <w:rPr>
          <w:color w:val="000000"/>
          <w:sz w:val="24"/>
          <w:szCs w:val="24"/>
        </w:rPr>
        <w:t>Artiodactyla</w:t>
      </w:r>
      <w:proofErr w:type="spellEnd"/>
      <w:r w:rsidRPr="00217706">
        <w:rPr>
          <w:color w:val="000000"/>
          <w:sz w:val="24"/>
          <w:szCs w:val="24"/>
        </w:rPr>
        <w:t xml:space="preserve"> + </w:t>
      </w:r>
      <w:proofErr w:type="spellStart"/>
      <w:r w:rsidRPr="00217706">
        <w:rPr>
          <w:color w:val="000000"/>
          <w:sz w:val="24"/>
          <w:szCs w:val="24"/>
        </w:rPr>
        <w:t>Carnivora</w:t>
      </w:r>
      <w:proofErr w:type="spellEnd"/>
      <w:r w:rsidRPr="00217706">
        <w:rPr>
          <w:color w:val="000000"/>
          <w:sz w:val="24"/>
          <w:szCs w:val="24"/>
        </w:rPr>
        <w:t xml:space="preserve"> mass on shoulder height regression relationship from table 1. Its non-</w:t>
      </w:r>
      <w:proofErr w:type="spellStart"/>
      <w:r w:rsidRPr="00217706">
        <w:rPr>
          <w:color w:val="000000"/>
          <w:sz w:val="24"/>
          <w:szCs w:val="24"/>
        </w:rPr>
        <w:t>Mustelidae</w:t>
      </w:r>
      <w:proofErr w:type="spellEnd"/>
      <w:r w:rsidRPr="00217706">
        <w:rPr>
          <w:color w:val="000000"/>
          <w:sz w:val="24"/>
          <w:szCs w:val="24"/>
        </w:rPr>
        <w:t xml:space="preserve"> BMR would be 39.9 </w:t>
      </w:r>
      <w:r w:rsidRPr="00217706">
        <w:rPr>
          <w:color w:val="000000"/>
          <w:sz w:val="24"/>
          <w:szCs w:val="24"/>
        </w:rPr>
        <w:lastRenderedPageBreak/>
        <w:t>watts by the PI BMR on mass regression relationship from table1. From equation (2) G</w:t>
      </w:r>
      <w:r w:rsidRPr="00217706">
        <w:rPr>
          <w:color w:val="000000"/>
          <w:sz w:val="24"/>
          <w:szCs w:val="24"/>
          <w:vertAlign w:val="subscript"/>
        </w:rPr>
        <w:t xml:space="preserve">r </w:t>
      </w:r>
      <w:r w:rsidRPr="00217706">
        <w:rPr>
          <w:color w:val="000000"/>
          <w:sz w:val="24"/>
          <w:szCs w:val="24"/>
        </w:rPr>
        <w:t>= 94.5 watts/m</w:t>
      </w:r>
      <w:r w:rsidRPr="00217706">
        <w:rPr>
          <w:color w:val="000000"/>
          <w:sz w:val="24"/>
          <w:szCs w:val="24"/>
          <w:vertAlign w:val="superscript"/>
        </w:rPr>
        <w:t>2</w:t>
      </w:r>
      <w:r w:rsidRPr="00217706">
        <w:rPr>
          <w:color w:val="000000"/>
          <w:sz w:val="24"/>
          <w:szCs w:val="24"/>
        </w:rPr>
        <w:t xml:space="preserve">. </w:t>
      </w:r>
    </w:p>
    <w:p w:rsidR="00455546" w:rsidRPr="00217706" w:rsidRDefault="00455546" w:rsidP="00455546">
      <w:pPr>
        <w:overflowPunct/>
        <w:autoSpaceDE/>
        <w:autoSpaceDN/>
        <w:adjustRightInd/>
        <w:spacing w:after="200" w:line="276" w:lineRule="auto"/>
        <w:textAlignment w:val="auto"/>
        <w:rPr>
          <w:rFonts w:eastAsia="Calibri"/>
          <w:sz w:val="24"/>
          <w:szCs w:val="24"/>
        </w:rPr>
      </w:pPr>
      <w:r w:rsidRPr="00217706">
        <w:rPr>
          <w:color w:val="000000"/>
          <w:sz w:val="24"/>
          <w:szCs w:val="24"/>
        </w:rPr>
        <w:t>A middle value of G</w:t>
      </w:r>
      <w:r w:rsidRPr="00217706">
        <w:rPr>
          <w:color w:val="000000"/>
          <w:sz w:val="24"/>
          <w:szCs w:val="24"/>
          <w:vertAlign w:val="subscript"/>
        </w:rPr>
        <w:t xml:space="preserve">r </w:t>
      </w:r>
      <w:r w:rsidRPr="00217706">
        <w:rPr>
          <w:color w:val="000000"/>
          <w:sz w:val="24"/>
          <w:szCs w:val="24"/>
        </w:rPr>
        <w:t>= 95 watts/m</w:t>
      </w:r>
      <w:r w:rsidRPr="00217706">
        <w:rPr>
          <w:color w:val="000000"/>
          <w:sz w:val="24"/>
          <w:szCs w:val="24"/>
          <w:vertAlign w:val="superscript"/>
        </w:rPr>
        <w:t>2</w:t>
      </w:r>
      <w:r w:rsidRPr="00217706">
        <w:rPr>
          <w:color w:val="000000"/>
          <w:sz w:val="24"/>
          <w:szCs w:val="24"/>
        </w:rPr>
        <w:t xml:space="preserve"> was used to generate the MMLE sturdiness factor boundaries in </w:t>
      </w:r>
      <w:r>
        <w:rPr>
          <w:color w:val="000000"/>
          <w:sz w:val="24"/>
          <w:szCs w:val="24"/>
        </w:rPr>
        <w:t>Fig.</w:t>
      </w:r>
      <w:r w:rsidRPr="00217706">
        <w:rPr>
          <w:color w:val="000000"/>
          <w:sz w:val="24"/>
          <w:szCs w:val="24"/>
        </w:rPr>
        <w:t xml:space="preserve"> 3. As discussed in the summary of the derivation of the MMLE equations, this value of G</w:t>
      </w:r>
      <w:r w:rsidRPr="00217706">
        <w:rPr>
          <w:color w:val="000000"/>
          <w:sz w:val="24"/>
          <w:szCs w:val="24"/>
          <w:vertAlign w:val="subscript"/>
        </w:rPr>
        <w:t>r</w:t>
      </w:r>
      <w:r w:rsidRPr="00217706">
        <w:rPr>
          <w:rFonts w:eastAsia="Calibri"/>
          <w:sz w:val="24"/>
          <w:szCs w:val="24"/>
        </w:rPr>
        <w:t xml:space="preserve"> </w:t>
      </w:r>
      <w:r w:rsidRPr="00217706">
        <w:rPr>
          <w:color w:val="000000"/>
          <w:sz w:val="24"/>
          <w:szCs w:val="24"/>
        </w:rPr>
        <w:t xml:space="preserve">should be the basic value </w:t>
      </w:r>
      <w:r w:rsidRPr="00217706">
        <w:rPr>
          <w:rFonts w:eastAsia="Calibri"/>
          <w:sz w:val="24"/>
          <w:szCs w:val="24"/>
        </w:rPr>
        <w:t xml:space="preserve">for all non-ruminant placental </w:t>
      </w:r>
      <w:r w:rsidRPr="00023B56">
        <w:rPr>
          <w:rFonts w:eastAsia="Calibri"/>
          <w:sz w:val="24"/>
          <w:szCs w:val="24"/>
        </w:rPr>
        <w:t>mammals.</w:t>
      </w:r>
    </w:p>
    <w:p w:rsidR="00455546" w:rsidRDefault="00455546" w:rsidP="00455546">
      <w:pPr>
        <w:overflowPunct/>
        <w:autoSpaceDE/>
        <w:autoSpaceDN/>
        <w:adjustRightInd/>
        <w:spacing w:after="200" w:line="276" w:lineRule="auto"/>
        <w:textAlignment w:val="auto"/>
        <w:rPr>
          <w:color w:val="000000"/>
          <w:sz w:val="24"/>
          <w:szCs w:val="24"/>
        </w:rPr>
      </w:pPr>
      <w:r w:rsidRPr="00692A1C">
        <w:rPr>
          <w:sz w:val="24"/>
          <w:szCs w:val="24"/>
        </w:rPr>
        <w:t>Similarly</w:t>
      </w:r>
      <w:r w:rsidRPr="00217706">
        <w:rPr>
          <w:color w:val="000000"/>
          <w:sz w:val="24"/>
          <w:szCs w:val="24"/>
        </w:rPr>
        <w:t xml:space="preserve">, values for </w:t>
      </w:r>
      <w:proofErr w:type="spellStart"/>
      <w:r w:rsidRPr="00217706">
        <w:rPr>
          <w:color w:val="000000"/>
          <w:sz w:val="24"/>
          <w:szCs w:val="24"/>
        </w:rPr>
        <w:t>G</w:t>
      </w:r>
      <w:r w:rsidRPr="00217706">
        <w:rPr>
          <w:color w:val="000000"/>
          <w:sz w:val="24"/>
          <w:szCs w:val="24"/>
          <w:vertAlign w:val="subscript"/>
        </w:rPr>
        <w:t>rR</w:t>
      </w:r>
      <w:proofErr w:type="spellEnd"/>
      <w:r w:rsidRPr="00217706">
        <w:rPr>
          <w:color w:val="000000"/>
          <w:sz w:val="24"/>
          <w:szCs w:val="24"/>
        </w:rPr>
        <w:t xml:space="preserve"> </w:t>
      </w:r>
      <w:r>
        <w:rPr>
          <w:color w:val="000000"/>
          <w:sz w:val="24"/>
          <w:szCs w:val="24"/>
        </w:rPr>
        <w:t xml:space="preserve">for ruminant </w:t>
      </w:r>
      <w:proofErr w:type="spellStart"/>
      <w:r>
        <w:rPr>
          <w:color w:val="000000"/>
          <w:sz w:val="24"/>
          <w:szCs w:val="24"/>
        </w:rPr>
        <w:t>Artiodactyla</w:t>
      </w:r>
      <w:proofErr w:type="spellEnd"/>
      <w:r>
        <w:rPr>
          <w:color w:val="000000"/>
          <w:sz w:val="24"/>
          <w:szCs w:val="24"/>
        </w:rPr>
        <w:t xml:space="preserve"> </w:t>
      </w:r>
      <w:r w:rsidRPr="00217706">
        <w:rPr>
          <w:color w:val="000000"/>
          <w:sz w:val="24"/>
          <w:szCs w:val="24"/>
        </w:rPr>
        <w:t>of 138 watts/m</w:t>
      </w:r>
      <w:r w:rsidRPr="00217706">
        <w:rPr>
          <w:color w:val="000000"/>
          <w:sz w:val="24"/>
          <w:szCs w:val="24"/>
          <w:vertAlign w:val="superscript"/>
        </w:rPr>
        <w:t>2</w:t>
      </w:r>
      <w:r w:rsidRPr="00217706">
        <w:rPr>
          <w:color w:val="000000"/>
          <w:sz w:val="24"/>
          <w:szCs w:val="24"/>
        </w:rPr>
        <w:t xml:space="preserve"> and 144 watts/m</w:t>
      </w:r>
      <w:r w:rsidRPr="00217706">
        <w:rPr>
          <w:color w:val="000000"/>
          <w:sz w:val="24"/>
          <w:szCs w:val="24"/>
          <w:vertAlign w:val="superscript"/>
        </w:rPr>
        <w:t>2</w:t>
      </w:r>
      <w:r w:rsidRPr="00217706">
        <w:rPr>
          <w:color w:val="000000"/>
          <w:sz w:val="24"/>
          <w:szCs w:val="24"/>
        </w:rPr>
        <w:t xml:space="preserve"> are obtained for the </w:t>
      </w:r>
      <w:proofErr w:type="spellStart"/>
      <w:r w:rsidRPr="00217706">
        <w:rPr>
          <w:color w:val="000000"/>
          <w:sz w:val="24"/>
          <w:szCs w:val="24"/>
        </w:rPr>
        <w:t>Artiodactyla</w:t>
      </w:r>
      <w:proofErr w:type="spellEnd"/>
      <w:r w:rsidRPr="00217706">
        <w:rPr>
          <w:color w:val="000000"/>
          <w:sz w:val="24"/>
          <w:szCs w:val="24"/>
        </w:rPr>
        <w:t xml:space="preserve"> </w:t>
      </w:r>
      <w:proofErr w:type="gramStart"/>
      <w:r w:rsidRPr="00217706">
        <w:rPr>
          <w:color w:val="000000"/>
          <w:sz w:val="24"/>
          <w:szCs w:val="24"/>
        </w:rPr>
        <w:t>log(</w:t>
      </w:r>
      <w:proofErr w:type="gramEnd"/>
      <w:r w:rsidRPr="00217706">
        <w:rPr>
          <w:color w:val="000000"/>
          <w:sz w:val="24"/>
          <w:szCs w:val="24"/>
        </w:rPr>
        <w:t>shoulder height) mid point of 0.86m.</w:t>
      </w:r>
      <w:r w:rsidRPr="00217706">
        <w:rPr>
          <w:rFonts w:eastAsia="Calibri"/>
          <w:sz w:val="24"/>
          <w:szCs w:val="24"/>
        </w:rPr>
        <w:t xml:space="preserve"> These values for </w:t>
      </w:r>
      <w:proofErr w:type="spellStart"/>
      <w:r w:rsidRPr="00217706">
        <w:rPr>
          <w:rFonts w:eastAsia="Calibri"/>
          <w:sz w:val="24"/>
          <w:szCs w:val="24"/>
        </w:rPr>
        <w:t>G</w:t>
      </w:r>
      <w:r w:rsidRPr="00217706">
        <w:rPr>
          <w:rFonts w:eastAsia="Calibri"/>
          <w:sz w:val="24"/>
          <w:szCs w:val="24"/>
          <w:vertAlign w:val="subscript"/>
        </w:rPr>
        <w:t>rR</w:t>
      </w:r>
      <w:proofErr w:type="spellEnd"/>
      <w:r w:rsidRPr="00217706">
        <w:rPr>
          <w:color w:val="000000"/>
          <w:sz w:val="24"/>
          <w:szCs w:val="24"/>
        </w:rPr>
        <w:t xml:space="preserve"> for ruminant </w:t>
      </w:r>
      <w:proofErr w:type="spellStart"/>
      <w:r w:rsidRPr="00217706">
        <w:rPr>
          <w:color w:val="000000"/>
          <w:sz w:val="24"/>
          <w:szCs w:val="24"/>
        </w:rPr>
        <w:t>Artiodactyla</w:t>
      </w:r>
      <w:proofErr w:type="spellEnd"/>
      <w:r w:rsidRPr="00217706">
        <w:rPr>
          <w:color w:val="000000"/>
          <w:sz w:val="24"/>
          <w:szCs w:val="24"/>
        </w:rPr>
        <w:t xml:space="preserve"> are within three percent of the value for </w:t>
      </w:r>
      <w:r w:rsidRPr="00217706">
        <w:rPr>
          <w:rFonts w:eastAsia="Calibri"/>
          <w:sz w:val="24"/>
          <w:szCs w:val="24"/>
        </w:rPr>
        <w:t>G</w:t>
      </w:r>
      <w:r w:rsidRPr="00217706">
        <w:rPr>
          <w:rFonts w:eastAsia="Calibri"/>
          <w:sz w:val="24"/>
          <w:szCs w:val="24"/>
          <w:vertAlign w:val="subscript"/>
        </w:rPr>
        <w:t>r</w:t>
      </w:r>
      <w:r w:rsidRPr="00217706">
        <w:rPr>
          <w:rFonts w:eastAsia="Calibri"/>
          <w:sz w:val="24"/>
          <w:szCs w:val="24"/>
        </w:rPr>
        <w:t xml:space="preserve"> computed in the original paper for all running/walking placental mammals.</w:t>
      </w:r>
      <w:r w:rsidRPr="00217706">
        <w:rPr>
          <w:color w:val="000000"/>
          <w:sz w:val="24"/>
          <w:szCs w:val="24"/>
        </w:rPr>
        <w:t xml:space="preserve"> </w:t>
      </w:r>
      <w:proofErr w:type="spellStart"/>
      <w:r w:rsidRPr="00217706">
        <w:rPr>
          <w:color w:val="000000"/>
          <w:sz w:val="24"/>
          <w:szCs w:val="24"/>
        </w:rPr>
        <w:t>G</w:t>
      </w:r>
      <w:r w:rsidRPr="00217706">
        <w:rPr>
          <w:color w:val="000000"/>
          <w:sz w:val="24"/>
          <w:szCs w:val="24"/>
          <w:vertAlign w:val="subscript"/>
        </w:rPr>
        <w:t>rR</w:t>
      </w:r>
      <w:proofErr w:type="spellEnd"/>
      <w:r w:rsidRPr="00217706">
        <w:rPr>
          <w:color w:val="000000"/>
          <w:sz w:val="24"/>
          <w:szCs w:val="24"/>
        </w:rPr>
        <w:t xml:space="preserve"> = 138 watts/m</w:t>
      </w:r>
      <w:r w:rsidRPr="00217706">
        <w:rPr>
          <w:color w:val="000000"/>
          <w:sz w:val="24"/>
          <w:szCs w:val="24"/>
          <w:vertAlign w:val="superscript"/>
        </w:rPr>
        <w:t>2</w:t>
      </w:r>
      <w:r w:rsidRPr="00217706">
        <w:rPr>
          <w:color w:val="000000"/>
          <w:sz w:val="24"/>
          <w:szCs w:val="24"/>
        </w:rPr>
        <w:t xml:space="preserve"> was used to generated the MMLE sturdiness factor boundaries in </w:t>
      </w:r>
      <w:r>
        <w:rPr>
          <w:color w:val="000000"/>
          <w:sz w:val="24"/>
          <w:szCs w:val="24"/>
        </w:rPr>
        <w:t>Fig.</w:t>
      </w:r>
      <w:r w:rsidRPr="00217706">
        <w:rPr>
          <w:color w:val="000000"/>
          <w:sz w:val="24"/>
          <w:szCs w:val="24"/>
        </w:rPr>
        <w:t xml:space="preserve"> 3.</w:t>
      </w:r>
    </w:p>
    <w:p w:rsidR="00455546" w:rsidRDefault="00455546" w:rsidP="004634F4">
      <w:pPr>
        <w:spacing w:line="276" w:lineRule="auto"/>
        <w:rPr>
          <w:rFonts w:asciiTheme="minorHAnsi" w:eastAsiaTheme="minorHAnsi" w:hAnsiTheme="minorHAnsi" w:cstheme="minorBidi"/>
          <w:sz w:val="24"/>
          <w:szCs w:val="24"/>
        </w:rPr>
      </w:pPr>
      <w:r>
        <w:rPr>
          <w:color w:val="000000"/>
          <w:sz w:val="24"/>
          <w:szCs w:val="24"/>
        </w:rPr>
        <w:t xml:space="preserve">The difference between the ruminant </w:t>
      </w:r>
      <w:proofErr w:type="spellStart"/>
      <w:r>
        <w:rPr>
          <w:color w:val="000000"/>
          <w:sz w:val="24"/>
          <w:szCs w:val="24"/>
        </w:rPr>
        <w:t>Artiodactyla</w:t>
      </w:r>
      <w:proofErr w:type="spellEnd"/>
      <w:r>
        <w:rPr>
          <w:color w:val="000000"/>
          <w:sz w:val="24"/>
          <w:szCs w:val="24"/>
        </w:rPr>
        <w:t xml:space="preserve"> and </w:t>
      </w:r>
      <w:proofErr w:type="spellStart"/>
      <w:r>
        <w:rPr>
          <w:color w:val="000000"/>
          <w:sz w:val="24"/>
          <w:szCs w:val="24"/>
        </w:rPr>
        <w:t>Carnivora</w:t>
      </w:r>
      <w:proofErr w:type="spellEnd"/>
      <w:r>
        <w:rPr>
          <w:color w:val="000000"/>
          <w:sz w:val="24"/>
          <w:szCs w:val="24"/>
        </w:rPr>
        <w:t xml:space="preserve"> less </w:t>
      </w:r>
      <w:proofErr w:type="spellStart"/>
      <w:r>
        <w:rPr>
          <w:color w:val="000000"/>
          <w:sz w:val="24"/>
          <w:szCs w:val="24"/>
        </w:rPr>
        <w:t>Mustelidae</w:t>
      </w:r>
      <w:proofErr w:type="spellEnd"/>
      <w:r>
        <w:rPr>
          <w:color w:val="000000"/>
          <w:sz w:val="24"/>
          <w:szCs w:val="24"/>
        </w:rPr>
        <w:t xml:space="preserve"> BMR regressed on mass slopes in Table 1 are not significant as the log likelihood ratio is 2.8 which is less than 4.0 </w:t>
      </w:r>
      <w:r w:rsidRPr="00067E34">
        <w:rPr>
          <w:rFonts w:asciiTheme="minorHAnsi" w:eastAsia="Calibri" w:hAnsiTheme="minorHAnsi" w:cstheme="minorBidi"/>
          <w:sz w:val="24"/>
          <w:szCs w:val="24"/>
        </w:rPr>
        <w:t>(</w:t>
      </w:r>
      <w:proofErr w:type="spellStart"/>
      <w:r w:rsidRPr="00067E34">
        <w:rPr>
          <w:rFonts w:asciiTheme="minorHAnsi" w:eastAsia="Calibri" w:hAnsiTheme="minorHAnsi" w:cstheme="minorBidi"/>
          <w:sz w:val="24"/>
          <w:szCs w:val="24"/>
        </w:rPr>
        <w:t>Pagel</w:t>
      </w:r>
      <w:proofErr w:type="spellEnd"/>
      <w:r w:rsidRPr="00067E34">
        <w:rPr>
          <w:rFonts w:asciiTheme="minorHAnsi" w:eastAsia="Calibri" w:hAnsiTheme="minorHAnsi" w:cstheme="minorBidi"/>
          <w:sz w:val="24"/>
          <w:szCs w:val="24"/>
        </w:rPr>
        <w:t>, 1999)</w:t>
      </w:r>
      <w:r w:rsidRPr="00067E34">
        <w:rPr>
          <w:rFonts w:asciiTheme="minorHAnsi" w:eastAsiaTheme="minorHAnsi" w:hAnsiTheme="minorHAnsi" w:cstheme="minorBidi"/>
          <w:sz w:val="24"/>
          <w:szCs w:val="24"/>
        </w:rPr>
        <w:t>.</w:t>
      </w:r>
      <w:r>
        <w:rPr>
          <w:rFonts w:asciiTheme="minorHAnsi" w:eastAsiaTheme="minorHAnsi" w:hAnsiTheme="minorHAnsi" w:cstheme="minorBidi"/>
          <w:sz w:val="24"/>
          <w:szCs w:val="24"/>
        </w:rPr>
        <w:t xml:space="preserve"> However the difference between the intercepts is significant as the log likelihood ratio </w:t>
      </w:r>
      <w:proofErr w:type="gramStart"/>
      <w:r>
        <w:rPr>
          <w:rFonts w:asciiTheme="minorHAnsi" w:eastAsiaTheme="minorHAnsi" w:hAnsiTheme="minorHAnsi" w:cstheme="minorBidi"/>
          <w:sz w:val="24"/>
          <w:szCs w:val="24"/>
        </w:rPr>
        <w:t>is</w:t>
      </w:r>
      <w:proofErr w:type="gramEnd"/>
      <w:r>
        <w:rPr>
          <w:rFonts w:asciiTheme="minorHAnsi" w:eastAsiaTheme="minorHAnsi" w:hAnsiTheme="minorHAnsi" w:cstheme="minorBidi"/>
          <w:sz w:val="24"/>
          <w:szCs w:val="24"/>
        </w:rPr>
        <w:t xml:space="preserve"> greater than 4.0. The significantly different intercepts support separating ruminant </w:t>
      </w:r>
      <w:proofErr w:type="spellStart"/>
      <w:r>
        <w:rPr>
          <w:rFonts w:asciiTheme="minorHAnsi" w:eastAsiaTheme="minorHAnsi" w:hAnsiTheme="minorHAnsi" w:cstheme="minorBidi"/>
          <w:sz w:val="24"/>
          <w:szCs w:val="24"/>
        </w:rPr>
        <w:t>Artiodactyla</w:t>
      </w:r>
      <w:proofErr w:type="spellEnd"/>
      <w:r>
        <w:rPr>
          <w:rFonts w:asciiTheme="minorHAnsi" w:eastAsiaTheme="minorHAnsi" w:hAnsiTheme="minorHAnsi" w:cstheme="minorBidi"/>
          <w:sz w:val="24"/>
          <w:szCs w:val="24"/>
        </w:rPr>
        <w:t xml:space="preserve"> and </w:t>
      </w:r>
      <w:proofErr w:type="spellStart"/>
      <w:r>
        <w:rPr>
          <w:rFonts w:asciiTheme="minorHAnsi" w:eastAsiaTheme="minorHAnsi" w:hAnsiTheme="minorHAnsi" w:cstheme="minorBidi"/>
          <w:sz w:val="24"/>
          <w:szCs w:val="24"/>
        </w:rPr>
        <w:t>Carnivora</w:t>
      </w:r>
      <w:proofErr w:type="spellEnd"/>
      <w:r>
        <w:rPr>
          <w:rFonts w:asciiTheme="minorHAnsi" w:eastAsiaTheme="minorHAnsi" w:hAnsiTheme="minorHAnsi" w:cstheme="minorBidi"/>
          <w:sz w:val="24"/>
          <w:szCs w:val="24"/>
        </w:rPr>
        <w:t xml:space="preserve"> less </w:t>
      </w:r>
      <w:proofErr w:type="spellStart"/>
      <w:r>
        <w:rPr>
          <w:rFonts w:asciiTheme="minorHAnsi" w:eastAsiaTheme="minorHAnsi" w:hAnsiTheme="minorHAnsi" w:cstheme="minorBidi"/>
          <w:sz w:val="24"/>
          <w:szCs w:val="24"/>
        </w:rPr>
        <w:t>Mustelidae</w:t>
      </w:r>
      <w:proofErr w:type="spellEnd"/>
      <w:r>
        <w:rPr>
          <w:rFonts w:asciiTheme="minorHAnsi" w:eastAsiaTheme="minorHAnsi" w:hAnsiTheme="minorHAnsi" w:cstheme="minorBidi"/>
          <w:sz w:val="24"/>
          <w:szCs w:val="24"/>
        </w:rPr>
        <w:t xml:space="preserve"> for BMR analyses.</w:t>
      </w:r>
    </w:p>
    <w:p w:rsidR="00455546" w:rsidRPr="00692A1C" w:rsidRDefault="00455546" w:rsidP="00455546">
      <w:pPr>
        <w:rPr>
          <w:rFonts w:asciiTheme="minorHAnsi" w:eastAsiaTheme="minorHAnsi" w:hAnsiTheme="minorHAnsi" w:cstheme="minorBidi"/>
          <w:sz w:val="24"/>
          <w:szCs w:val="24"/>
        </w:rPr>
      </w:pPr>
    </w:p>
    <w:p w:rsidR="00455546" w:rsidRPr="00217706" w:rsidRDefault="00455546" w:rsidP="00455546">
      <w:pPr>
        <w:overflowPunct/>
        <w:autoSpaceDE/>
        <w:autoSpaceDN/>
        <w:adjustRightInd/>
        <w:spacing w:after="200" w:line="276" w:lineRule="auto"/>
        <w:textAlignment w:val="auto"/>
        <w:rPr>
          <w:rFonts w:eastAsia="Calibri"/>
          <w:sz w:val="24"/>
          <w:szCs w:val="24"/>
        </w:rPr>
      </w:pPr>
      <w:r w:rsidRPr="00217706">
        <w:rPr>
          <w:rFonts w:eastAsia="Calibri"/>
          <w:sz w:val="24"/>
          <w:szCs w:val="24"/>
        </w:rPr>
        <w:t>An increased mitochondrion capability quotient is not</w:t>
      </w:r>
      <w:r w:rsidRPr="00217706">
        <w:rPr>
          <w:rFonts w:eastAsia="Calibri"/>
          <w:b/>
          <w:sz w:val="24"/>
          <w:szCs w:val="24"/>
        </w:rPr>
        <w:t xml:space="preserve"> </w:t>
      </w:r>
      <w:r w:rsidRPr="00217706">
        <w:rPr>
          <w:rFonts w:eastAsia="Calibri"/>
          <w:sz w:val="24"/>
          <w:szCs w:val="24"/>
        </w:rPr>
        <w:t xml:space="preserve">the reason that </w:t>
      </w:r>
      <w:proofErr w:type="spellStart"/>
      <w:r w:rsidRPr="00217706">
        <w:rPr>
          <w:color w:val="000000"/>
          <w:sz w:val="24"/>
          <w:szCs w:val="24"/>
        </w:rPr>
        <w:t>G</w:t>
      </w:r>
      <w:r w:rsidRPr="00217706">
        <w:rPr>
          <w:color w:val="000000"/>
          <w:sz w:val="24"/>
          <w:szCs w:val="24"/>
          <w:vertAlign w:val="subscript"/>
        </w:rPr>
        <w:t>rR</w:t>
      </w:r>
      <w:proofErr w:type="spellEnd"/>
      <w:r w:rsidRPr="00217706">
        <w:rPr>
          <w:color w:val="000000"/>
          <w:sz w:val="24"/>
          <w:szCs w:val="24"/>
        </w:rPr>
        <w:t xml:space="preserve"> is greater than </w:t>
      </w:r>
      <w:r w:rsidRPr="00217706">
        <w:rPr>
          <w:rFonts w:eastAsia="Calibri"/>
          <w:sz w:val="24"/>
          <w:szCs w:val="24"/>
        </w:rPr>
        <w:t>G</w:t>
      </w:r>
      <w:r w:rsidRPr="00217706">
        <w:rPr>
          <w:rFonts w:eastAsia="Calibri"/>
          <w:sz w:val="24"/>
          <w:szCs w:val="24"/>
          <w:vertAlign w:val="subscript"/>
        </w:rPr>
        <w:t>r</w:t>
      </w:r>
      <w:r w:rsidRPr="00217706">
        <w:rPr>
          <w:rFonts w:eastAsia="Calibri"/>
          <w:sz w:val="24"/>
          <w:szCs w:val="24"/>
        </w:rPr>
        <w:t xml:space="preserve">. By equation (3) a greater mitochondrion capability quotient would result in a less massive animal for the same characteristic length. Figure 2 shows that both </w:t>
      </w:r>
      <w:proofErr w:type="spellStart"/>
      <w:r w:rsidRPr="00217706">
        <w:rPr>
          <w:rFonts w:eastAsia="Calibri"/>
          <w:sz w:val="24"/>
          <w:szCs w:val="24"/>
        </w:rPr>
        <w:t>Artiodactyla</w:t>
      </w:r>
      <w:proofErr w:type="spellEnd"/>
      <w:r w:rsidRPr="00217706">
        <w:rPr>
          <w:rFonts w:eastAsia="Calibri"/>
          <w:sz w:val="24"/>
          <w:szCs w:val="24"/>
        </w:rPr>
        <w:t xml:space="preserve"> and </w:t>
      </w:r>
      <w:proofErr w:type="spellStart"/>
      <w:r w:rsidRPr="00217706">
        <w:rPr>
          <w:rFonts w:eastAsia="Calibri"/>
          <w:sz w:val="24"/>
          <w:szCs w:val="24"/>
        </w:rPr>
        <w:t>Carnivora</w:t>
      </w:r>
      <w:proofErr w:type="spellEnd"/>
      <w:r w:rsidRPr="00217706">
        <w:rPr>
          <w:rFonts w:eastAsia="Calibri"/>
          <w:sz w:val="24"/>
          <w:szCs w:val="24"/>
        </w:rPr>
        <w:t xml:space="preserve"> have similar masses at </w:t>
      </w:r>
      <w:r w:rsidR="009643AC">
        <w:rPr>
          <w:rFonts w:eastAsia="Calibri"/>
          <w:sz w:val="24"/>
          <w:szCs w:val="24"/>
        </w:rPr>
        <w:t xml:space="preserve">the same characteristic </w:t>
      </w:r>
      <w:r w:rsidR="009643AC" w:rsidRPr="00DE0AC3">
        <w:rPr>
          <w:rFonts w:eastAsia="Calibri"/>
          <w:sz w:val="24"/>
          <w:szCs w:val="24"/>
        </w:rPr>
        <w:t>length; and the</w:t>
      </w:r>
      <w:r w:rsidR="00211CEC" w:rsidRPr="00DE0AC3">
        <w:rPr>
          <w:rFonts w:eastAsia="Calibri"/>
          <w:sz w:val="24"/>
          <w:szCs w:val="24"/>
        </w:rPr>
        <w:t>ir</w:t>
      </w:r>
      <w:r w:rsidR="009643AC" w:rsidRPr="00DE0AC3">
        <w:rPr>
          <w:rFonts w:eastAsia="Calibri"/>
          <w:sz w:val="24"/>
          <w:szCs w:val="24"/>
        </w:rPr>
        <w:t xml:space="preserve"> PI mass regressed on characteristic length slopes are not significantly different.  </w:t>
      </w:r>
      <w:r w:rsidRPr="009643AC">
        <w:rPr>
          <w:rFonts w:eastAsia="Calibri"/>
          <w:sz w:val="24"/>
          <w:szCs w:val="24"/>
        </w:rPr>
        <w:t>The</w:t>
      </w:r>
      <w:r w:rsidRPr="009643AC">
        <w:rPr>
          <w:rFonts w:eastAsia="Calibri"/>
          <w:color w:val="FF0000"/>
          <w:sz w:val="24"/>
          <w:szCs w:val="24"/>
        </w:rPr>
        <w:t xml:space="preserve"> </w:t>
      </w:r>
      <w:r w:rsidRPr="00217706">
        <w:rPr>
          <w:rFonts w:eastAsia="Calibri"/>
          <w:sz w:val="24"/>
          <w:szCs w:val="24"/>
        </w:rPr>
        <w:t xml:space="preserve">difference between </w:t>
      </w:r>
      <w:proofErr w:type="spellStart"/>
      <w:r w:rsidRPr="00217706">
        <w:rPr>
          <w:color w:val="000000"/>
          <w:sz w:val="24"/>
          <w:szCs w:val="24"/>
        </w:rPr>
        <w:t>G</w:t>
      </w:r>
      <w:r w:rsidRPr="00217706">
        <w:rPr>
          <w:color w:val="000000"/>
          <w:sz w:val="24"/>
          <w:szCs w:val="24"/>
          <w:vertAlign w:val="subscript"/>
        </w:rPr>
        <w:t>rR</w:t>
      </w:r>
      <w:proofErr w:type="spellEnd"/>
      <w:r w:rsidRPr="00217706">
        <w:rPr>
          <w:color w:val="000000"/>
          <w:sz w:val="24"/>
          <w:szCs w:val="24"/>
        </w:rPr>
        <w:t xml:space="preserve"> and </w:t>
      </w:r>
      <w:r w:rsidRPr="00217706">
        <w:rPr>
          <w:rFonts w:eastAsia="Calibri"/>
          <w:sz w:val="24"/>
          <w:szCs w:val="24"/>
        </w:rPr>
        <w:t>G</w:t>
      </w:r>
      <w:r w:rsidRPr="00217706">
        <w:rPr>
          <w:rFonts w:eastAsia="Calibri"/>
          <w:sz w:val="24"/>
          <w:szCs w:val="24"/>
          <w:vertAlign w:val="subscript"/>
        </w:rPr>
        <w:t>r</w:t>
      </w:r>
      <w:r w:rsidRPr="00217706">
        <w:rPr>
          <w:rFonts w:eastAsia="Calibri"/>
          <w:sz w:val="24"/>
          <w:szCs w:val="24"/>
        </w:rPr>
        <w:t xml:space="preserve"> is more likely the result of sustained digestive activity by </w:t>
      </w:r>
      <w:r>
        <w:rPr>
          <w:color w:val="000000"/>
          <w:sz w:val="24"/>
          <w:szCs w:val="24"/>
        </w:rPr>
        <w:t xml:space="preserve">ruminant </w:t>
      </w:r>
      <w:proofErr w:type="spellStart"/>
      <w:r>
        <w:rPr>
          <w:color w:val="000000"/>
          <w:sz w:val="24"/>
          <w:szCs w:val="24"/>
        </w:rPr>
        <w:t>Artiodactyla</w:t>
      </w:r>
      <w:proofErr w:type="spellEnd"/>
      <w:r w:rsidRPr="00A27FF3">
        <w:rPr>
          <w:rFonts w:eastAsia="Calibri"/>
          <w:sz w:val="24"/>
          <w:szCs w:val="24"/>
        </w:rPr>
        <w:t xml:space="preserve"> (</w:t>
      </w:r>
      <w:proofErr w:type="spellStart"/>
      <w:r w:rsidRPr="00A27FF3">
        <w:rPr>
          <w:rFonts w:eastAsia="Calibri"/>
          <w:sz w:val="24"/>
          <w:szCs w:val="24"/>
        </w:rPr>
        <w:t>McNab</w:t>
      </w:r>
      <w:proofErr w:type="spellEnd"/>
      <w:r w:rsidRPr="00A27FF3">
        <w:rPr>
          <w:rFonts w:eastAsia="Calibri"/>
          <w:sz w:val="24"/>
          <w:szCs w:val="24"/>
        </w:rPr>
        <w:t>, 1997</w:t>
      </w:r>
      <w:r>
        <w:rPr>
          <w:rFonts w:eastAsia="Calibri"/>
          <w:sz w:val="24"/>
          <w:szCs w:val="24"/>
        </w:rPr>
        <w:t xml:space="preserve">; </w:t>
      </w:r>
      <w:r w:rsidRPr="00A27FF3">
        <w:rPr>
          <w:rFonts w:eastAsia="Calibri"/>
          <w:sz w:val="24"/>
          <w:szCs w:val="24"/>
        </w:rPr>
        <w:t>White &amp; Seymour, 2003)</w:t>
      </w:r>
      <w:r w:rsidRPr="00217706">
        <w:rPr>
          <w:rFonts w:eastAsia="Calibri"/>
          <w:sz w:val="24"/>
          <w:szCs w:val="24"/>
        </w:rPr>
        <w:t>.</w:t>
      </w:r>
    </w:p>
    <w:p w:rsidR="00455546" w:rsidRDefault="00455546" w:rsidP="00455546">
      <w:pPr>
        <w:overflowPunct/>
        <w:autoSpaceDE/>
        <w:autoSpaceDN/>
        <w:adjustRightInd/>
        <w:spacing w:after="200" w:line="276" w:lineRule="auto"/>
        <w:textAlignment w:val="auto"/>
        <w:rPr>
          <w:color w:val="000000"/>
          <w:sz w:val="24"/>
          <w:szCs w:val="24"/>
        </w:rPr>
      </w:pPr>
      <w:r w:rsidRPr="00217706">
        <w:rPr>
          <w:color w:val="000000"/>
          <w:sz w:val="24"/>
          <w:szCs w:val="24"/>
        </w:rPr>
        <w:t>Figure 3 shows the MMLE BMR as a function of body mass sturdiness factor boundaries for Froude-</w:t>
      </w:r>
      <w:proofErr w:type="spellStart"/>
      <w:r w:rsidRPr="00217706">
        <w:rPr>
          <w:color w:val="000000"/>
          <w:sz w:val="24"/>
          <w:szCs w:val="24"/>
        </w:rPr>
        <w:t>Strouhal</w:t>
      </w:r>
      <w:proofErr w:type="spellEnd"/>
      <w:r w:rsidRPr="00217706">
        <w:rPr>
          <w:color w:val="000000"/>
          <w:sz w:val="24"/>
          <w:szCs w:val="24"/>
        </w:rPr>
        <w:t xml:space="preserve"> scaling evaluated with the new values for G</w:t>
      </w:r>
      <w:r w:rsidRPr="00217706">
        <w:rPr>
          <w:color w:val="000000"/>
          <w:sz w:val="24"/>
          <w:szCs w:val="24"/>
          <w:vertAlign w:val="subscript"/>
        </w:rPr>
        <w:t xml:space="preserve">r </w:t>
      </w:r>
      <w:r w:rsidRPr="00217706">
        <w:rPr>
          <w:color w:val="000000"/>
          <w:sz w:val="24"/>
          <w:szCs w:val="24"/>
        </w:rPr>
        <w:t xml:space="preserve">and </w:t>
      </w:r>
      <w:proofErr w:type="spellStart"/>
      <w:r w:rsidRPr="00217706">
        <w:rPr>
          <w:color w:val="000000"/>
          <w:sz w:val="24"/>
          <w:szCs w:val="24"/>
        </w:rPr>
        <w:t>G</w:t>
      </w:r>
      <w:r w:rsidRPr="00217706">
        <w:rPr>
          <w:color w:val="000000"/>
          <w:sz w:val="24"/>
          <w:szCs w:val="24"/>
          <w:vertAlign w:val="subscript"/>
        </w:rPr>
        <w:t>rR</w:t>
      </w:r>
      <w:proofErr w:type="spellEnd"/>
      <w:r w:rsidRPr="00217706">
        <w:rPr>
          <w:color w:val="000000"/>
          <w:sz w:val="24"/>
          <w:szCs w:val="24"/>
        </w:rPr>
        <w:t>. The boundaries were generated by simultaneously using equations (2) and (3). The differences between the y = 2/3 and y = 0.8 curves are due to the different masses predicted by equation (3) for the same characteristic length with the different values of y. In terms of R</w:t>
      </w:r>
      <w:r w:rsidRPr="00217706">
        <w:rPr>
          <w:color w:val="000000"/>
          <w:sz w:val="24"/>
          <w:szCs w:val="24"/>
          <w:vertAlign w:val="subscript"/>
        </w:rPr>
        <w:t>M</w:t>
      </w:r>
      <w:r w:rsidRPr="00217706">
        <w:rPr>
          <w:color w:val="000000"/>
          <w:sz w:val="24"/>
          <w:szCs w:val="24"/>
          <w:vertAlign w:val="superscript"/>
        </w:rPr>
        <w:t>2</w:t>
      </w:r>
      <w:r w:rsidRPr="00217706">
        <w:rPr>
          <w:color w:val="000000"/>
          <w:sz w:val="24"/>
          <w:szCs w:val="24"/>
        </w:rPr>
        <w:t xml:space="preserve"> the differences are barely distinguishable. The upper boundaries use a sturdiness factor of </w:t>
      </w:r>
      <w:r w:rsidRPr="00217706">
        <w:rPr>
          <w:sz w:val="24"/>
          <w:szCs w:val="24"/>
        </w:rPr>
        <w:t>(3)</w:t>
      </w:r>
      <w:r w:rsidRPr="00217706">
        <w:rPr>
          <w:sz w:val="24"/>
          <w:szCs w:val="24"/>
          <w:vertAlign w:val="superscript"/>
        </w:rPr>
        <w:t>0.5</w:t>
      </w:r>
      <w:r w:rsidRPr="00217706">
        <w:rPr>
          <w:color w:val="000000"/>
          <w:sz w:val="24"/>
          <w:szCs w:val="24"/>
        </w:rPr>
        <w:t xml:space="preserve">. The lower boundaries use a sturdiness factor of </w:t>
      </w:r>
      <w:r w:rsidRPr="00217706">
        <w:rPr>
          <w:sz w:val="24"/>
          <w:szCs w:val="24"/>
        </w:rPr>
        <w:t>(3)</w:t>
      </w:r>
      <w:r w:rsidRPr="00217706">
        <w:rPr>
          <w:sz w:val="24"/>
          <w:szCs w:val="24"/>
          <w:vertAlign w:val="superscript"/>
        </w:rPr>
        <w:t>-0.5</w:t>
      </w:r>
      <w:r w:rsidRPr="00217706">
        <w:rPr>
          <w:color w:val="000000"/>
          <w:sz w:val="24"/>
          <w:szCs w:val="24"/>
        </w:rPr>
        <w:t xml:space="preserve">. </w:t>
      </w:r>
      <w:r>
        <w:rPr>
          <w:color w:val="000000"/>
          <w:sz w:val="24"/>
          <w:szCs w:val="24"/>
        </w:rPr>
        <w:t>The reference</w:t>
      </w:r>
      <w:r w:rsidRPr="00217706">
        <w:rPr>
          <w:rFonts w:eastAsia="Calibri"/>
          <w:sz w:val="24"/>
          <w:szCs w:val="24"/>
        </w:rPr>
        <w:t xml:space="preserve"> </w:t>
      </w:r>
      <w:r>
        <w:rPr>
          <w:rFonts w:eastAsia="Calibri"/>
          <w:sz w:val="24"/>
          <w:szCs w:val="24"/>
        </w:rPr>
        <w:t>(</w:t>
      </w:r>
      <w:proofErr w:type="spellStart"/>
      <w:r w:rsidRPr="00217706">
        <w:rPr>
          <w:rFonts w:eastAsia="Calibri"/>
          <w:sz w:val="24"/>
          <w:szCs w:val="24"/>
        </w:rPr>
        <w:t>Kolokotrones</w:t>
      </w:r>
      <w:proofErr w:type="spellEnd"/>
      <w:r w:rsidRPr="00217706">
        <w:rPr>
          <w:rFonts w:eastAsia="Calibri"/>
          <w:sz w:val="24"/>
          <w:szCs w:val="24"/>
        </w:rPr>
        <w:t xml:space="preserve"> </w:t>
      </w:r>
      <w:r>
        <w:rPr>
          <w:rFonts w:eastAsia="Calibri"/>
          <w:sz w:val="24"/>
          <w:szCs w:val="24"/>
        </w:rPr>
        <w:t xml:space="preserve">et al, </w:t>
      </w:r>
      <w:r w:rsidRPr="00217706">
        <w:rPr>
          <w:rFonts w:eastAsia="Calibri"/>
          <w:sz w:val="24"/>
          <w:szCs w:val="24"/>
        </w:rPr>
        <w:t>2010</w:t>
      </w:r>
      <w:r>
        <w:rPr>
          <w:rFonts w:eastAsia="Calibri"/>
          <w:sz w:val="24"/>
          <w:szCs w:val="24"/>
        </w:rPr>
        <w:t xml:space="preserve">) </w:t>
      </w:r>
      <w:r w:rsidRPr="00217706">
        <w:rPr>
          <w:rFonts w:eastAsia="Calibri"/>
          <w:sz w:val="24"/>
          <w:szCs w:val="24"/>
        </w:rPr>
        <w:t>BMR</w:t>
      </w:r>
      <w:r w:rsidRPr="00217706">
        <w:rPr>
          <w:color w:val="000000"/>
          <w:sz w:val="24"/>
          <w:szCs w:val="24"/>
        </w:rPr>
        <w:t xml:space="preserve"> and body mass samples for </w:t>
      </w:r>
      <w:proofErr w:type="spellStart"/>
      <w:r w:rsidRPr="00217706">
        <w:rPr>
          <w:color w:val="000000"/>
          <w:sz w:val="24"/>
          <w:szCs w:val="24"/>
        </w:rPr>
        <w:t>Artiodactyla</w:t>
      </w:r>
      <w:proofErr w:type="spellEnd"/>
      <w:r w:rsidRPr="00217706">
        <w:rPr>
          <w:color w:val="000000"/>
          <w:sz w:val="24"/>
          <w:szCs w:val="24"/>
        </w:rPr>
        <w:t xml:space="preserve"> and </w:t>
      </w:r>
      <w:proofErr w:type="spellStart"/>
      <w:r w:rsidRPr="00217706">
        <w:rPr>
          <w:color w:val="000000"/>
          <w:sz w:val="24"/>
          <w:szCs w:val="24"/>
        </w:rPr>
        <w:t>Carnivora</w:t>
      </w:r>
      <w:proofErr w:type="spellEnd"/>
      <w:r w:rsidRPr="00217706">
        <w:rPr>
          <w:color w:val="000000"/>
          <w:sz w:val="24"/>
          <w:szCs w:val="24"/>
        </w:rPr>
        <w:t xml:space="preserve"> are also sho</w:t>
      </w:r>
      <w:r>
        <w:rPr>
          <w:color w:val="000000"/>
          <w:sz w:val="24"/>
          <w:szCs w:val="24"/>
        </w:rPr>
        <w:t xml:space="preserve">wn. The single </w:t>
      </w:r>
      <w:proofErr w:type="spellStart"/>
      <w:r>
        <w:rPr>
          <w:color w:val="000000"/>
          <w:sz w:val="24"/>
          <w:szCs w:val="24"/>
        </w:rPr>
        <w:t>Proboscid</w:t>
      </w:r>
      <w:proofErr w:type="spellEnd"/>
      <w:r>
        <w:rPr>
          <w:color w:val="000000"/>
          <w:sz w:val="24"/>
          <w:szCs w:val="24"/>
        </w:rPr>
        <w:t xml:space="preserve"> datum</w:t>
      </w:r>
      <w:r w:rsidRPr="00A27FF3">
        <w:rPr>
          <w:rFonts w:eastAsia="Calibri"/>
          <w:sz w:val="24"/>
          <w:szCs w:val="24"/>
        </w:rPr>
        <w:t xml:space="preserve"> </w:t>
      </w:r>
      <w:r>
        <w:rPr>
          <w:rFonts w:eastAsia="Calibri"/>
          <w:sz w:val="24"/>
          <w:szCs w:val="24"/>
        </w:rPr>
        <w:t>(</w:t>
      </w:r>
      <w:r w:rsidRPr="00217706">
        <w:rPr>
          <w:rFonts w:eastAsia="Calibri"/>
          <w:color w:val="000000"/>
          <w:sz w:val="24"/>
          <w:szCs w:val="24"/>
        </w:rPr>
        <w:t xml:space="preserve">Savage </w:t>
      </w:r>
      <w:r>
        <w:rPr>
          <w:rFonts w:eastAsia="Calibri"/>
          <w:color w:val="000000"/>
          <w:sz w:val="24"/>
          <w:szCs w:val="24"/>
        </w:rPr>
        <w:t xml:space="preserve">et al, </w:t>
      </w:r>
      <w:r w:rsidRPr="00217706">
        <w:rPr>
          <w:rFonts w:eastAsia="Calibri"/>
          <w:color w:val="000000"/>
          <w:sz w:val="24"/>
          <w:szCs w:val="24"/>
        </w:rPr>
        <w:t>2004</w:t>
      </w:r>
      <w:r>
        <w:rPr>
          <w:rFonts w:eastAsia="Calibri"/>
          <w:color w:val="000000"/>
          <w:sz w:val="24"/>
          <w:szCs w:val="24"/>
        </w:rPr>
        <w:t>)</w:t>
      </w:r>
      <w:r w:rsidRPr="00217706">
        <w:rPr>
          <w:color w:val="000000"/>
          <w:sz w:val="24"/>
          <w:szCs w:val="24"/>
        </w:rPr>
        <w:t xml:space="preserve"> is included for reference. Ruminant </w:t>
      </w:r>
      <w:proofErr w:type="spellStart"/>
      <w:r w:rsidRPr="00217706">
        <w:rPr>
          <w:color w:val="000000"/>
          <w:sz w:val="24"/>
          <w:szCs w:val="24"/>
        </w:rPr>
        <w:t>Artiodactyla</w:t>
      </w:r>
      <w:proofErr w:type="spellEnd"/>
      <w:r w:rsidRPr="00217706">
        <w:rPr>
          <w:color w:val="000000"/>
          <w:sz w:val="24"/>
          <w:szCs w:val="24"/>
        </w:rPr>
        <w:t xml:space="preserve"> do have a BMR that is elevated with respect to </w:t>
      </w:r>
      <w:proofErr w:type="spellStart"/>
      <w:r w:rsidRPr="00217706">
        <w:rPr>
          <w:color w:val="000000"/>
          <w:sz w:val="24"/>
          <w:szCs w:val="24"/>
        </w:rPr>
        <w:t>Carnivora</w:t>
      </w:r>
      <w:proofErr w:type="spellEnd"/>
      <w:r w:rsidRPr="00217706">
        <w:rPr>
          <w:color w:val="000000"/>
          <w:sz w:val="24"/>
          <w:szCs w:val="24"/>
        </w:rPr>
        <w:t xml:space="preserve"> of the same mass. The single non-ruminant </w:t>
      </w:r>
      <w:proofErr w:type="spellStart"/>
      <w:r w:rsidRPr="00217706">
        <w:rPr>
          <w:color w:val="000000"/>
          <w:sz w:val="24"/>
          <w:szCs w:val="24"/>
        </w:rPr>
        <w:t>Artiodactyla</w:t>
      </w:r>
      <w:proofErr w:type="spellEnd"/>
      <w:r w:rsidRPr="00217706">
        <w:rPr>
          <w:color w:val="000000"/>
          <w:sz w:val="24"/>
          <w:szCs w:val="24"/>
        </w:rPr>
        <w:t xml:space="preserve"> datum, a dromedary camel (</w:t>
      </w:r>
      <w:proofErr w:type="spellStart"/>
      <w:r w:rsidRPr="00217706">
        <w:rPr>
          <w:i/>
          <w:color w:val="000000"/>
          <w:sz w:val="24"/>
          <w:szCs w:val="24"/>
        </w:rPr>
        <w:t>Camelus</w:t>
      </w:r>
      <w:proofErr w:type="spellEnd"/>
      <w:r w:rsidRPr="00217706">
        <w:rPr>
          <w:i/>
          <w:color w:val="000000"/>
          <w:sz w:val="24"/>
          <w:szCs w:val="24"/>
        </w:rPr>
        <w:t xml:space="preserve"> dromedaries</w:t>
      </w:r>
      <w:r w:rsidRPr="00217706">
        <w:rPr>
          <w:color w:val="000000"/>
          <w:sz w:val="24"/>
          <w:szCs w:val="24"/>
        </w:rPr>
        <w:t>), is embraced by the non-</w:t>
      </w:r>
      <w:proofErr w:type="spellStart"/>
      <w:r w:rsidRPr="00217706">
        <w:rPr>
          <w:color w:val="000000"/>
          <w:sz w:val="24"/>
          <w:szCs w:val="24"/>
        </w:rPr>
        <w:t>Mustelidae</w:t>
      </w:r>
      <w:proofErr w:type="spellEnd"/>
      <w:r w:rsidRPr="00217706">
        <w:rPr>
          <w:color w:val="000000"/>
          <w:sz w:val="24"/>
          <w:szCs w:val="24"/>
        </w:rPr>
        <w:t xml:space="preserve"> </w:t>
      </w:r>
      <w:proofErr w:type="spellStart"/>
      <w:r w:rsidRPr="00217706">
        <w:rPr>
          <w:color w:val="000000"/>
          <w:sz w:val="24"/>
          <w:szCs w:val="24"/>
        </w:rPr>
        <w:t>Carnivora</w:t>
      </w:r>
      <w:proofErr w:type="spellEnd"/>
      <w:r w:rsidRPr="00217706">
        <w:rPr>
          <w:color w:val="000000"/>
          <w:sz w:val="24"/>
          <w:szCs w:val="24"/>
        </w:rPr>
        <w:t xml:space="preserve"> MMLE boundaries rather than the ruminant boundaries. The data more than spans the full range of sturdiness factor. </w:t>
      </w:r>
    </w:p>
    <w:p w:rsidR="00455546" w:rsidRPr="00217706" w:rsidRDefault="00455546" w:rsidP="00455546">
      <w:pPr>
        <w:overflowPunct/>
        <w:autoSpaceDE/>
        <w:autoSpaceDN/>
        <w:adjustRightInd/>
        <w:spacing w:after="200" w:line="276" w:lineRule="auto"/>
        <w:textAlignment w:val="auto"/>
        <w:rPr>
          <w:color w:val="000000"/>
          <w:sz w:val="24"/>
          <w:szCs w:val="24"/>
        </w:rPr>
      </w:pPr>
      <w:r w:rsidRPr="00217706">
        <w:rPr>
          <w:color w:val="000000"/>
          <w:sz w:val="24"/>
          <w:szCs w:val="24"/>
        </w:rPr>
        <w:lastRenderedPageBreak/>
        <w:t xml:space="preserve">Also shown in </w:t>
      </w:r>
      <w:r>
        <w:rPr>
          <w:color w:val="000000"/>
          <w:sz w:val="24"/>
          <w:szCs w:val="24"/>
        </w:rPr>
        <w:t>Fig.</w:t>
      </w:r>
      <w:r w:rsidRPr="00217706">
        <w:rPr>
          <w:color w:val="000000"/>
          <w:sz w:val="24"/>
          <w:szCs w:val="24"/>
        </w:rPr>
        <w:t xml:space="preserve"> 3 is the </w:t>
      </w:r>
      <w:proofErr w:type="spellStart"/>
      <w:r w:rsidRPr="00217706">
        <w:rPr>
          <w:color w:val="000000"/>
          <w:sz w:val="24"/>
          <w:szCs w:val="24"/>
        </w:rPr>
        <w:t>Mustelidae</w:t>
      </w:r>
      <w:proofErr w:type="spellEnd"/>
      <w:r w:rsidRPr="00217706">
        <w:rPr>
          <w:color w:val="000000"/>
          <w:sz w:val="24"/>
          <w:szCs w:val="24"/>
        </w:rPr>
        <w:t xml:space="preserve"> BMR and mass data. It is better embraced by the ruminant MMLE sturdiness factor boundaries, but </w:t>
      </w:r>
      <w:proofErr w:type="spellStart"/>
      <w:r w:rsidRPr="00217706">
        <w:rPr>
          <w:color w:val="000000"/>
          <w:sz w:val="24"/>
          <w:szCs w:val="24"/>
        </w:rPr>
        <w:t>Mustidae</w:t>
      </w:r>
      <w:proofErr w:type="spellEnd"/>
      <w:r w:rsidRPr="00217706">
        <w:rPr>
          <w:color w:val="000000"/>
          <w:sz w:val="24"/>
          <w:szCs w:val="24"/>
        </w:rPr>
        <w:t xml:space="preserve"> do not have the digestive features that are the probable source of the ruminants’ elevated BMR. The non-</w:t>
      </w:r>
      <w:proofErr w:type="spellStart"/>
      <w:r w:rsidRPr="00217706">
        <w:rPr>
          <w:color w:val="000000"/>
          <w:sz w:val="24"/>
          <w:szCs w:val="24"/>
        </w:rPr>
        <w:t>Mustelidae</w:t>
      </w:r>
      <w:proofErr w:type="spellEnd"/>
      <w:r w:rsidRPr="00217706">
        <w:rPr>
          <w:color w:val="000000"/>
          <w:sz w:val="24"/>
          <w:szCs w:val="24"/>
        </w:rPr>
        <w:t xml:space="preserve"> </w:t>
      </w:r>
      <w:proofErr w:type="spellStart"/>
      <w:r w:rsidRPr="00217706">
        <w:rPr>
          <w:color w:val="000000"/>
          <w:sz w:val="24"/>
          <w:szCs w:val="24"/>
        </w:rPr>
        <w:t>Carnivora</w:t>
      </w:r>
      <w:proofErr w:type="spellEnd"/>
      <w:r w:rsidRPr="00217706">
        <w:rPr>
          <w:color w:val="000000"/>
          <w:sz w:val="24"/>
          <w:szCs w:val="24"/>
        </w:rPr>
        <w:t xml:space="preserve"> value for G</w:t>
      </w:r>
      <w:r w:rsidRPr="00217706">
        <w:rPr>
          <w:color w:val="000000"/>
          <w:sz w:val="24"/>
          <w:szCs w:val="24"/>
          <w:vertAlign w:val="subscript"/>
        </w:rPr>
        <w:t xml:space="preserve">r </w:t>
      </w:r>
      <w:r w:rsidRPr="00217706">
        <w:rPr>
          <w:color w:val="000000"/>
          <w:sz w:val="24"/>
          <w:szCs w:val="24"/>
        </w:rPr>
        <w:t xml:space="preserve">should apply to the </w:t>
      </w:r>
      <w:proofErr w:type="spellStart"/>
      <w:r w:rsidRPr="00217706">
        <w:rPr>
          <w:color w:val="000000"/>
          <w:sz w:val="24"/>
          <w:szCs w:val="24"/>
        </w:rPr>
        <w:t>Mustelidae</w:t>
      </w:r>
      <w:proofErr w:type="spellEnd"/>
      <w:r w:rsidRPr="00217706">
        <w:rPr>
          <w:color w:val="000000"/>
          <w:sz w:val="24"/>
          <w:szCs w:val="24"/>
        </w:rPr>
        <w:t xml:space="preserve"> also, but their MMLE boundaries hardly embrace any of the </w:t>
      </w:r>
      <w:proofErr w:type="spellStart"/>
      <w:r w:rsidRPr="00217706">
        <w:rPr>
          <w:color w:val="000000"/>
          <w:sz w:val="24"/>
          <w:szCs w:val="24"/>
        </w:rPr>
        <w:t>Mustelidae</w:t>
      </w:r>
      <w:proofErr w:type="spellEnd"/>
      <w:r w:rsidRPr="00217706">
        <w:rPr>
          <w:color w:val="000000"/>
          <w:sz w:val="24"/>
          <w:szCs w:val="24"/>
        </w:rPr>
        <w:t xml:space="preserve"> data. Sturdiness factor and characteristic length values could be found so that equations (2) and (3) would exactly predict each </w:t>
      </w:r>
      <w:proofErr w:type="spellStart"/>
      <w:r w:rsidRPr="00217706">
        <w:rPr>
          <w:color w:val="000000"/>
          <w:sz w:val="24"/>
          <w:szCs w:val="24"/>
        </w:rPr>
        <w:t>Mustelidae</w:t>
      </w:r>
      <w:proofErr w:type="spellEnd"/>
      <w:r w:rsidRPr="00217706">
        <w:rPr>
          <w:color w:val="000000"/>
          <w:sz w:val="24"/>
          <w:szCs w:val="24"/>
        </w:rPr>
        <w:t xml:space="preserve"> BMR and mass datum shown in </w:t>
      </w:r>
      <w:r>
        <w:rPr>
          <w:color w:val="000000"/>
          <w:sz w:val="24"/>
          <w:szCs w:val="24"/>
        </w:rPr>
        <w:t>Fig.</w:t>
      </w:r>
      <w:r w:rsidRPr="00217706">
        <w:rPr>
          <w:color w:val="000000"/>
          <w:sz w:val="24"/>
          <w:szCs w:val="24"/>
        </w:rPr>
        <w:t xml:space="preserve"> 3, but the sturdiness factors would mostly be greater than the maximum needed to predict the BMR and mass for other Carnivore families. Other MMLE parameters can be adjusted so that the </w:t>
      </w:r>
      <w:proofErr w:type="spellStart"/>
      <w:r w:rsidRPr="00217706">
        <w:rPr>
          <w:color w:val="000000"/>
          <w:sz w:val="24"/>
          <w:szCs w:val="24"/>
        </w:rPr>
        <w:t>Mustelidae</w:t>
      </w:r>
      <w:proofErr w:type="spellEnd"/>
      <w:r w:rsidRPr="00217706">
        <w:rPr>
          <w:color w:val="000000"/>
          <w:sz w:val="24"/>
          <w:szCs w:val="24"/>
        </w:rPr>
        <w:t xml:space="preserve"> data could be bounded by the same sturdiness factor values that bound all the other running/walking placental mammal data. </w:t>
      </w:r>
    </w:p>
    <w:p w:rsidR="00455546" w:rsidRPr="00F95EF0" w:rsidRDefault="00455546" w:rsidP="00455546">
      <w:pPr>
        <w:overflowPunct/>
        <w:autoSpaceDE/>
        <w:autoSpaceDN/>
        <w:adjustRightInd/>
        <w:spacing w:after="200" w:line="276" w:lineRule="auto"/>
        <w:textAlignment w:val="auto"/>
        <w:rPr>
          <w:color w:val="000000"/>
          <w:sz w:val="24"/>
          <w:szCs w:val="24"/>
        </w:rPr>
      </w:pPr>
      <w:r w:rsidRPr="00217706">
        <w:rPr>
          <w:rFonts w:eastAsia="Calibri"/>
          <w:sz w:val="24"/>
          <w:szCs w:val="24"/>
        </w:rPr>
        <w:t xml:space="preserve">The </w:t>
      </w:r>
      <w:proofErr w:type="spellStart"/>
      <w:r w:rsidRPr="00217706">
        <w:rPr>
          <w:rFonts w:eastAsia="Calibri"/>
          <w:sz w:val="24"/>
          <w:szCs w:val="24"/>
        </w:rPr>
        <w:t>Mustelidae</w:t>
      </w:r>
      <w:proofErr w:type="spellEnd"/>
      <w:r w:rsidRPr="00217706">
        <w:rPr>
          <w:rFonts w:eastAsia="Calibri"/>
          <w:sz w:val="24"/>
          <w:szCs w:val="24"/>
        </w:rPr>
        <w:t xml:space="preserve"> data contained one sample for a sea otter (</w:t>
      </w:r>
      <w:proofErr w:type="spellStart"/>
      <w:r w:rsidRPr="00217706">
        <w:rPr>
          <w:rFonts w:eastAsia="Calibri"/>
          <w:i/>
          <w:sz w:val="24"/>
          <w:szCs w:val="24"/>
        </w:rPr>
        <w:t>Enhydra</w:t>
      </w:r>
      <w:proofErr w:type="spellEnd"/>
      <w:r w:rsidRPr="00217706">
        <w:rPr>
          <w:rFonts w:eastAsia="Calibri"/>
          <w:i/>
          <w:sz w:val="24"/>
          <w:szCs w:val="24"/>
        </w:rPr>
        <w:t xml:space="preserve"> </w:t>
      </w:r>
      <w:proofErr w:type="spellStart"/>
      <w:r w:rsidRPr="00217706">
        <w:rPr>
          <w:rFonts w:eastAsia="Calibri"/>
          <w:i/>
          <w:sz w:val="24"/>
          <w:szCs w:val="24"/>
        </w:rPr>
        <w:t>lutris</w:t>
      </w:r>
      <w:proofErr w:type="spellEnd"/>
      <w:r w:rsidRPr="00217706">
        <w:rPr>
          <w:rFonts w:eastAsia="Calibri"/>
          <w:sz w:val="24"/>
          <w:szCs w:val="24"/>
        </w:rPr>
        <w:t xml:space="preserve">) which is an ocean going swimmer rather than a runner/walker. Separating this sample from the rest of the </w:t>
      </w:r>
      <w:proofErr w:type="spellStart"/>
      <w:r w:rsidRPr="00217706">
        <w:rPr>
          <w:rFonts w:eastAsia="Calibri"/>
          <w:sz w:val="24"/>
          <w:szCs w:val="24"/>
        </w:rPr>
        <w:t>Mustelidae</w:t>
      </w:r>
      <w:proofErr w:type="spellEnd"/>
      <w:r w:rsidRPr="00217706">
        <w:rPr>
          <w:rFonts w:eastAsia="Calibri"/>
          <w:sz w:val="24"/>
          <w:szCs w:val="24"/>
        </w:rPr>
        <w:t xml:space="preserve"> data leads to a slope of 0.69 as shown in table 1. This slope is </w:t>
      </w:r>
      <w:r>
        <w:rPr>
          <w:rFonts w:eastAsia="Calibri"/>
          <w:sz w:val="24"/>
          <w:szCs w:val="24"/>
        </w:rPr>
        <w:t>not significantly different from the geometric similarity slope of 0.67 as the log likelihood ratio for these slopes is 0.4 which is less than 4.0 (</w:t>
      </w:r>
      <w:proofErr w:type="spellStart"/>
      <w:r>
        <w:rPr>
          <w:rFonts w:eastAsia="Calibri"/>
          <w:sz w:val="24"/>
          <w:szCs w:val="24"/>
        </w:rPr>
        <w:t>Pagel</w:t>
      </w:r>
      <w:proofErr w:type="spellEnd"/>
      <w:r>
        <w:rPr>
          <w:rFonts w:eastAsia="Calibri"/>
          <w:sz w:val="24"/>
          <w:szCs w:val="24"/>
        </w:rPr>
        <w:t xml:space="preserve">, </w:t>
      </w:r>
      <w:r w:rsidRPr="00217706">
        <w:rPr>
          <w:rFonts w:eastAsia="Calibri"/>
          <w:sz w:val="24"/>
          <w:szCs w:val="24"/>
        </w:rPr>
        <w:t>1999</w:t>
      </w:r>
      <w:r>
        <w:rPr>
          <w:rFonts w:eastAsia="Calibri"/>
          <w:sz w:val="24"/>
          <w:szCs w:val="24"/>
        </w:rPr>
        <w:t>). Geometric rather than Froude-</w:t>
      </w:r>
      <w:proofErr w:type="spellStart"/>
      <w:r>
        <w:rPr>
          <w:rFonts w:eastAsia="Calibri"/>
          <w:sz w:val="24"/>
          <w:szCs w:val="24"/>
        </w:rPr>
        <w:t>Strouhal</w:t>
      </w:r>
      <w:proofErr w:type="spellEnd"/>
      <w:r>
        <w:rPr>
          <w:rFonts w:eastAsia="Calibri"/>
          <w:sz w:val="24"/>
          <w:szCs w:val="24"/>
        </w:rPr>
        <w:t xml:space="preserve"> similarity supports separating </w:t>
      </w:r>
      <w:proofErr w:type="spellStart"/>
      <w:r>
        <w:rPr>
          <w:rFonts w:eastAsia="Calibri"/>
          <w:sz w:val="24"/>
          <w:szCs w:val="24"/>
        </w:rPr>
        <w:t>Mustelidae</w:t>
      </w:r>
      <w:proofErr w:type="spellEnd"/>
      <w:r>
        <w:rPr>
          <w:rFonts w:eastAsia="Calibri"/>
          <w:sz w:val="24"/>
          <w:szCs w:val="24"/>
        </w:rPr>
        <w:t xml:space="preserve"> </w:t>
      </w:r>
      <w:r w:rsidR="0020399E">
        <w:rPr>
          <w:rFonts w:eastAsia="Calibri"/>
          <w:sz w:val="24"/>
          <w:szCs w:val="24"/>
        </w:rPr>
        <w:t>from</w:t>
      </w:r>
      <w:r>
        <w:rPr>
          <w:rFonts w:eastAsia="Calibri"/>
          <w:sz w:val="24"/>
          <w:szCs w:val="24"/>
        </w:rPr>
        <w:t xml:space="preserve"> the rest of </w:t>
      </w:r>
      <w:proofErr w:type="spellStart"/>
      <w:r>
        <w:rPr>
          <w:rFonts w:eastAsia="Calibri"/>
          <w:sz w:val="24"/>
          <w:szCs w:val="24"/>
        </w:rPr>
        <w:t>Carnivora</w:t>
      </w:r>
      <w:proofErr w:type="spellEnd"/>
      <w:r>
        <w:rPr>
          <w:rFonts w:eastAsia="Calibri"/>
          <w:sz w:val="24"/>
          <w:szCs w:val="24"/>
        </w:rPr>
        <w:t xml:space="preserve"> for BMR analyses. </w:t>
      </w:r>
      <w:r w:rsidRPr="00217706">
        <w:rPr>
          <w:rFonts w:eastAsia="Calibri"/>
          <w:sz w:val="24"/>
          <w:szCs w:val="24"/>
        </w:rPr>
        <w:t xml:space="preserve">Equations (3) with y = 2/3 and a geometric similarity fundamental frequency of 1.4 (m/sec)/l and equation (2) are the MMLE equations for relating BMR to body mass for geometric similarity. Of the constant parameters in these equations, values applicable to </w:t>
      </w:r>
      <w:proofErr w:type="spellStart"/>
      <w:r w:rsidRPr="00217706">
        <w:rPr>
          <w:rFonts w:eastAsia="Calibri"/>
          <w:sz w:val="24"/>
          <w:szCs w:val="24"/>
        </w:rPr>
        <w:t>Mustelidae</w:t>
      </w:r>
      <w:proofErr w:type="spellEnd"/>
      <w:r w:rsidRPr="00217706">
        <w:rPr>
          <w:rFonts w:eastAsia="Calibri"/>
          <w:sz w:val="24"/>
          <w:szCs w:val="24"/>
        </w:rPr>
        <w:t xml:space="preserve"> for G</w:t>
      </w:r>
      <w:r w:rsidRPr="00217706">
        <w:rPr>
          <w:rFonts w:eastAsia="Calibri"/>
          <w:sz w:val="24"/>
          <w:szCs w:val="24"/>
          <w:vertAlign w:val="subscript"/>
        </w:rPr>
        <w:t>m</w:t>
      </w:r>
      <w:r w:rsidRPr="00217706">
        <w:rPr>
          <w:rFonts w:eastAsia="Calibri"/>
          <w:sz w:val="24"/>
          <w:szCs w:val="24"/>
        </w:rPr>
        <w:t>, G</w:t>
      </w:r>
      <w:r w:rsidRPr="00217706">
        <w:rPr>
          <w:rFonts w:eastAsia="Calibri"/>
          <w:sz w:val="24"/>
          <w:szCs w:val="24"/>
          <w:vertAlign w:val="subscript"/>
        </w:rPr>
        <w:t>o</w:t>
      </w:r>
      <w:r w:rsidRPr="00217706">
        <w:rPr>
          <w:rFonts w:eastAsia="Calibri"/>
          <w:sz w:val="24"/>
          <w:szCs w:val="24"/>
        </w:rPr>
        <w:t>, and G</w:t>
      </w:r>
      <w:r w:rsidRPr="00217706">
        <w:rPr>
          <w:rFonts w:eastAsia="Calibri"/>
          <w:sz w:val="24"/>
          <w:szCs w:val="24"/>
          <w:vertAlign w:val="subscript"/>
        </w:rPr>
        <w:t>r</w:t>
      </w:r>
      <w:r w:rsidRPr="00217706">
        <w:rPr>
          <w:rFonts w:eastAsia="Calibri"/>
          <w:sz w:val="24"/>
          <w:szCs w:val="24"/>
        </w:rPr>
        <w:t xml:space="preserve"> have been established. The MMLE parameters that could be adjusted to account for the </w:t>
      </w:r>
      <w:proofErr w:type="spellStart"/>
      <w:r w:rsidRPr="00217706">
        <w:rPr>
          <w:rFonts w:eastAsia="Calibri"/>
          <w:sz w:val="24"/>
          <w:szCs w:val="24"/>
        </w:rPr>
        <w:t>Mustelidae</w:t>
      </w:r>
      <w:proofErr w:type="spellEnd"/>
      <w:r w:rsidRPr="00217706">
        <w:rPr>
          <w:rFonts w:eastAsia="Calibri"/>
          <w:sz w:val="24"/>
          <w:szCs w:val="24"/>
        </w:rPr>
        <w:t xml:space="preserve"> BMR deviation are the fundamental propulsion frequency constant, c, the mitochondrion capability quotient, e and the dynamic similarity constant, k. Because many </w:t>
      </w:r>
      <w:proofErr w:type="spellStart"/>
      <w:r w:rsidRPr="00217706">
        <w:rPr>
          <w:rFonts w:eastAsia="Calibri"/>
          <w:sz w:val="24"/>
          <w:szCs w:val="24"/>
        </w:rPr>
        <w:t>Mustelidae</w:t>
      </w:r>
      <w:proofErr w:type="spellEnd"/>
      <w:r w:rsidRPr="00217706">
        <w:rPr>
          <w:rFonts w:eastAsia="Calibri"/>
          <w:sz w:val="24"/>
          <w:szCs w:val="24"/>
        </w:rPr>
        <w:t xml:space="preserve"> combine swimming with terrestrial locomotion it is possible that their skeletal musculature may not be dynamically similar to other </w:t>
      </w:r>
      <w:proofErr w:type="spellStart"/>
      <w:r w:rsidRPr="00217706">
        <w:rPr>
          <w:rFonts w:eastAsia="Calibri"/>
          <w:sz w:val="24"/>
          <w:szCs w:val="24"/>
        </w:rPr>
        <w:t>Carnivora</w:t>
      </w:r>
      <w:proofErr w:type="spellEnd"/>
      <w:r w:rsidRPr="00217706">
        <w:rPr>
          <w:rFonts w:eastAsia="Calibri"/>
          <w:sz w:val="24"/>
          <w:szCs w:val="24"/>
        </w:rPr>
        <w:t xml:space="preserve"> and the constant k may be different from a value of 1.0. However, by equation (3), k and c cannot be separated without additional information. The product kc and e were varied to obtain the </w:t>
      </w:r>
      <w:proofErr w:type="spellStart"/>
      <w:r w:rsidRPr="00217706">
        <w:rPr>
          <w:rFonts w:eastAsia="Calibri"/>
          <w:sz w:val="24"/>
          <w:szCs w:val="24"/>
        </w:rPr>
        <w:t>Mustelidae</w:t>
      </w:r>
      <w:proofErr w:type="spellEnd"/>
      <w:r w:rsidRPr="00217706">
        <w:rPr>
          <w:rFonts w:eastAsia="Calibri"/>
          <w:sz w:val="24"/>
          <w:szCs w:val="24"/>
        </w:rPr>
        <w:t xml:space="preserve"> geometric similarity MMLE sturdiness factor boundaries shown in </w:t>
      </w:r>
      <w:r>
        <w:rPr>
          <w:rFonts w:eastAsia="Calibri"/>
          <w:sz w:val="24"/>
          <w:szCs w:val="24"/>
        </w:rPr>
        <w:t>Fig.</w:t>
      </w:r>
      <w:r w:rsidRPr="00217706">
        <w:rPr>
          <w:rFonts w:eastAsia="Calibri"/>
          <w:sz w:val="24"/>
          <w:szCs w:val="24"/>
        </w:rPr>
        <w:t xml:space="preserve"> 3. Holding constant the combined  fundamental propulsion frequency and dynamic similarity constant at a value of kc = 1.4 m/sec as was used for the geometric similarity</w:t>
      </w:r>
      <w:r>
        <w:rPr>
          <w:rFonts w:eastAsia="Calibri"/>
          <w:sz w:val="24"/>
          <w:szCs w:val="24"/>
        </w:rPr>
        <w:t xml:space="preserve"> </w:t>
      </w:r>
      <w:r w:rsidRPr="00217706">
        <w:rPr>
          <w:rFonts w:eastAsia="Calibri"/>
          <w:sz w:val="24"/>
          <w:szCs w:val="24"/>
        </w:rPr>
        <w:t xml:space="preserve">MMLE mass and shoulder height boundaries for </w:t>
      </w:r>
      <w:proofErr w:type="spellStart"/>
      <w:r w:rsidRPr="00217706">
        <w:rPr>
          <w:rFonts w:eastAsia="Calibri"/>
          <w:sz w:val="24"/>
          <w:szCs w:val="24"/>
        </w:rPr>
        <w:t>Perissodactyla</w:t>
      </w:r>
      <w:proofErr w:type="spellEnd"/>
      <w:r w:rsidRPr="00217706">
        <w:rPr>
          <w:rFonts w:eastAsia="Calibri"/>
          <w:sz w:val="24"/>
          <w:szCs w:val="24"/>
        </w:rPr>
        <w:t xml:space="preserve"> and </w:t>
      </w:r>
      <w:proofErr w:type="spellStart"/>
      <w:r w:rsidR="00DE0AC3">
        <w:rPr>
          <w:rFonts w:eastAsia="Calibri"/>
          <w:sz w:val="24"/>
          <w:szCs w:val="24"/>
        </w:rPr>
        <w:t>Proboscidea</w:t>
      </w:r>
      <w:proofErr w:type="spellEnd"/>
      <w:r w:rsidRPr="00217706">
        <w:rPr>
          <w:rFonts w:eastAsia="Calibri"/>
          <w:sz w:val="24"/>
          <w:szCs w:val="24"/>
        </w:rPr>
        <w:t xml:space="preserve"> required a mitochondrion capability quotient at least 170% of that applicable to other </w:t>
      </w:r>
      <w:proofErr w:type="spellStart"/>
      <w:r w:rsidRPr="00217706">
        <w:rPr>
          <w:rFonts w:eastAsia="Calibri"/>
          <w:sz w:val="24"/>
          <w:szCs w:val="24"/>
        </w:rPr>
        <w:t>Carnivora</w:t>
      </w:r>
      <w:proofErr w:type="spellEnd"/>
      <w:r w:rsidRPr="00217706">
        <w:rPr>
          <w:rFonts w:eastAsia="Calibri"/>
          <w:sz w:val="24"/>
          <w:szCs w:val="24"/>
        </w:rPr>
        <w:t xml:space="preserve">. That a </w:t>
      </w:r>
      <w:proofErr w:type="spellStart"/>
      <w:r w:rsidRPr="00217706">
        <w:rPr>
          <w:rFonts w:eastAsia="Calibri"/>
          <w:sz w:val="24"/>
          <w:szCs w:val="24"/>
        </w:rPr>
        <w:t>Mustelidae</w:t>
      </w:r>
      <w:proofErr w:type="spellEnd"/>
      <w:r w:rsidRPr="00217706">
        <w:rPr>
          <w:rFonts w:eastAsia="Calibri"/>
          <w:sz w:val="24"/>
          <w:szCs w:val="24"/>
        </w:rPr>
        <w:t xml:space="preserve"> mitochondrion would be this much more powerful than other </w:t>
      </w:r>
      <w:proofErr w:type="spellStart"/>
      <w:r w:rsidRPr="00217706">
        <w:rPr>
          <w:rFonts w:eastAsia="Calibri"/>
          <w:sz w:val="24"/>
          <w:szCs w:val="24"/>
        </w:rPr>
        <w:t>carnivora</w:t>
      </w:r>
      <w:proofErr w:type="spellEnd"/>
      <w:r w:rsidRPr="00217706">
        <w:rPr>
          <w:rFonts w:eastAsia="Calibri"/>
          <w:sz w:val="24"/>
          <w:szCs w:val="24"/>
        </w:rPr>
        <w:t xml:space="preserve"> mitochondria is difficult to believe. Using a combined fundamental propulsion frequency and dynamic similarity constant twice as large as that used for </w:t>
      </w:r>
      <w:proofErr w:type="spellStart"/>
      <w:r w:rsidRPr="00217706">
        <w:rPr>
          <w:rFonts w:eastAsia="Calibri"/>
          <w:sz w:val="24"/>
          <w:szCs w:val="24"/>
        </w:rPr>
        <w:t>Perissodactyla</w:t>
      </w:r>
      <w:proofErr w:type="spellEnd"/>
      <w:r w:rsidRPr="00217706">
        <w:rPr>
          <w:rFonts w:eastAsia="Calibri"/>
          <w:sz w:val="24"/>
          <w:szCs w:val="24"/>
        </w:rPr>
        <w:t xml:space="preserve"> and </w:t>
      </w:r>
      <w:proofErr w:type="spellStart"/>
      <w:r w:rsidR="00DE0AC3">
        <w:rPr>
          <w:rFonts w:eastAsia="Calibri"/>
          <w:sz w:val="24"/>
          <w:szCs w:val="24"/>
        </w:rPr>
        <w:t>Proboscidea</w:t>
      </w:r>
      <w:proofErr w:type="spellEnd"/>
      <w:r w:rsidRPr="00217706">
        <w:rPr>
          <w:rFonts w:eastAsia="Calibri"/>
          <w:sz w:val="24"/>
          <w:szCs w:val="24"/>
        </w:rPr>
        <w:t xml:space="preserve"> reduced the required mitochondrion capability quotient to 130% of that for other </w:t>
      </w:r>
      <w:proofErr w:type="spellStart"/>
      <w:r w:rsidRPr="00217706">
        <w:rPr>
          <w:rFonts w:eastAsia="Calibri"/>
          <w:sz w:val="24"/>
          <w:szCs w:val="24"/>
        </w:rPr>
        <w:t>Carnivora</w:t>
      </w:r>
      <w:proofErr w:type="spellEnd"/>
      <w:r w:rsidRPr="00217706">
        <w:rPr>
          <w:rFonts w:eastAsia="Calibri"/>
          <w:sz w:val="24"/>
          <w:szCs w:val="24"/>
        </w:rPr>
        <w:t xml:space="preserve">. An implication would be that more powerful mitochondria allow </w:t>
      </w:r>
      <w:proofErr w:type="spellStart"/>
      <w:r w:rsidRPr="00217706">
        <w:rPr>
          <w:rFonts w:eastAsia="Calibri"/>
          <w:sz w:val="24"/>
          <w:szCs w:val="24"/>
        </w:rPr>
        <w:t>Mustelidae</w:t>
      </w:r>
      <w:proofErr w:type="spellEnd"/>
      <w:r w:rsidRPr="00217706">
        <w:rPr>
          <w:rFonts w:eastAsia="Calibri"/>
          <w:sz w:val="24"/>
          <w:szCs w:val="24"/>
        </w:rPr>
        <w:t xml:space="preserve"> to move their limbs twice as fast as other placental mammals in performing routine locomotion tasks. </w:t>
      </w:r>
    </w:p>
    <w:p w:rsidR="00DE0AC3" w:rsidRDefault="00DE0AC3">
      <w:pPr>
        <w:overflowPunct/>
        <w:autoSpaceDE/>
        <w:autoSpaceDN/>
        <w:adjustRightInd/>
        <w:spacing w:after="200" w:line="276" w:lineRule="auto"/>
        <w:textAlignment w:val="auto"/>
        <w:rPr>
          <w:color w:val="000000"/>
          <w:sz w:val="24"/>
          <w:szCs w:val="24"/>
        </w:rPr>
      </w:pPr>
      <w:r>
        <w:rPr>
          <w:color w:val="000000"/>
          <w:sz w:val="24"/>
          <w:szCs w:val="24"/>
        </w:rPr>
        <w:br w:type="page"/>
      </w:r>
    </w:p>
    <w:p w:rsidR="00455546" w:rsidRDefault="00455546" w:rsidP="00455546">
      <w:pPr>
        <w:overflowPunct/>
        <w:autoSpaceDE/>
        <w:autoSpaceDN/>
        <w:adjustRightInd/>
        <w:spacing w:after="200" w:line="276" w:lineRule="auto"/>
        <w:textAlignment w:val="auto"/>
        <w:rPr>
          <w:color w:val="000000"/>
          <w:sz w:val="24"/>
          <w:szCs w:val="24"/>
        </w:rPr>
      </w:pPr>
      <w:bookmarkStart w:id="0" w:name="_GoBack"/>
      <w:bookmarkEnd w:id="0"/>
    </w:p>
    <w:p w:rsidR="00455546" w:rsidRDefault="00455546" w:rsidP="00455546">
      <w:pPr>
        <w:overflowPunct/>
        <w:autoSpaceDE/>
        <w:autoSpaceDN/>
        <w:adjustRightInd/>
        <w:spacing w:after="200" w:line="276" w:lineRule="auto"/>
        <w:textAlignment w:val="auto"/>
        <w:rPr>
          <w:color w:val="000000"/>
          <w:sz w:val="24"/>
          <w:szCs w:val="24"/>
        </w:rPr>
      </w:pPr>
      <w:r>
        <w:rPr>
          <w:color w:val="000000"/>
          <w:sz w:val="24"/>
          <w:szCs w:val="24"/>
        </w:rPr>
        <w:t>______________________________________________________________________________</w:t>
      </w:r>
    </w:p>
    <w:p w:rsidR="00455546" w:rsidRPr="00D76355" w:rsidRDefault="00455546" w:rsidP="00455546">
      <w:pPr>
        <w:overflowPunct/>
        <w:autoSpaceDE/>
        <w:autoSpaceDN/>
        <w:adjustRightInd/>
        <w:spacing w:after="200" w:line="276" w:lineRule="auto"/>
        <w:textAlignment w:val="auto"/>
        <w:rPr>
          <w:color w:val="000000"/>
          <w:sz w:val="24"/>
          <w:szCs w:val="24"/>
        </w:rPr>
      </w:pPr>
      <w:r>
        <w:rPr>
          <w:noProof/>
          <w:color w:val="000000"/>
          <w:sz w:val="24"/>
          <w:szCs w:val="24"/>
        </w:rPr>
        <w:drawing>
          <wp:inline distT="0" distB="0" distL="0" distR="0" wp14:anchorId="7B907E33" wp14:editId="71466BA0">
            <wp:extent cx="6248400" cy="3632200"/>
            <wp:effectExtent l="0" t="0" r="0" b="6350"/>
            <wp:docPr id="3" name="Picture 3" descr="figure 3-1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3-1 new"/>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48400" cy="3632200"/>
                    </a:xfrm>
                    <a:prstGeom prst="rect">
                      <a:avLst/>
                    </a:prstGeom>
                    <a:noFill/>
                    <a:ln>
                      <a:noFill/>
                    </a:ln>
                  </pic:spPr>
                </pic:pic>
              </a:graphicData>
            </a:graphic>
          </wp:inline>
        </w:drawing>
      </w:r>
    </w:p>
    <w:p w:rsidR="00455546" w:rsidRDefault="00455546" w:rsidP="00455546">
      <w:pPr>
        <w:overflowPunct/>
        <w:autoSpaceDE/>
        <w:autoSpaceDN/>
        <w:adjustRightInd/>
        <w:spacing w:after="200" w:line="276" w:lineRule="auto"/>
        <w:textAlignment w:val="auto"/>
        <w:rPr>
          <w:color w:val="000000"/>
          <w:sz w:val="24"/>
          <w:szCs w:val="24"/>
        </w:rPr>
      </w:pPr>
      <w:proofErr w:type="gramStart"/>
      <w:r w:rsidRPr="00D76355">
        <w:rPr>
          <w:b/>
          <w:color w:val="000000"/>
          <w:sz w:val="24"/>
          <w:szCs w:val="24"/>
        </w:rPr>
        <w:t>Figure 3.</w:t>
      </w:r>
      <w:proofErr w:type="gramEnd"/>
      <w:r w:rsidRPr="00D76355">
        <w:rPr>
          <w:b/>
          <w:color w:val="000000"/>
          <w:sz w:val="24"/>
          <w:szCs w:val="24"/>
        </w:rPr>
        <w:t xml:space="preserve"> </w:t>
      </w:r>
      <w:proofErr w:type="gramStart"/>
      <w:r w:rsidRPr="00D76355">
        <w:rPr>
          <w:b/>
          <w:color w:val="000000"/>
          <w:sz w:val="24"/>
          <w:szCs w:val="24"/>
        </w:rPr>
        <w:t>Log BMR as a function of log body mass for running/walking placental mammals.</w:t>
      </w:r>
      <w:proofErr w:type="gramEnd"/>
      <w:r w:rsidRPr="00D76355">
        <w:rPr>
          <w:color w:val="000000"/>
          <w:sz w:val="24"/>
          <w:szCs w:val="24"/>
        </w:rPr>
        <w:t xml:space="preserve"> The </w:t>
      </w:r>
      <w:proofErr w:type="spellStart"/>
      <w:r w:rsidRPr="00D76355">
        <w:rPr>
          <w:i/>
          <w:color w:val="000000"/>
          <w:sz w:val="24"/>
          <w:szCs w:val="24"/>
        </w:rPr>
        <w:t>Elephas</w:t>
      </w:r>
      <w:proofErr w:type="spellEnd"/>
      <w:r w:rsidRPr="00D76355">
        <w:rPr>
          <w:i/>
          <w:color w:val="000000"/>
          <w:sz w:val="24"/>
          <w:szCs w:val="24"/>
        </w:rPr>
        <w:t xml:space="preserve"> </w:t>
      </w:r>
      <w:proofErr w:type="spellStart"/>
      <w:r w:rsidRPr="00D76355">
        <w:rPr>
          <w:i/>
          <w:color w:val="000000"/>
          <w:sz w:val="24"/>
          <w:szCs w:val="24"/>
        </w:rPr>
        <w:t>maximus</w:t>
      </w:r>
      <w:proofErr w:type="spellEnd"/>
      <w:r w:rsidRPr="00D76355">
        <w:rPr>
          <w:color w:val="000000"/>
          <w:sz w:val="24"/>
          <w:szCs w:val="24"/>
        </w:rPr>
        <w:t xml:space="preserve"> datum marked by a solid diamond is f</w:t>
      </w:r>
      <w:r>
        <w:rPr>
          <w:color w:val="000000"/>
          <w:sz w:val="24"/>
          <w:szCs w:val="24"/>
        </w:rPr>
        <w:t>rom</w:t>
      </w:r>
      <w:r w:rsidRPr="00D76355">
        <w:rPr>
          <w:rFonts w:eastAsia="Calibri"/>
          <w:sz w:val="24"/>
          <w:szCs w:val="24"/>
        </w:rPr>
        <w:t xml:space="preserve"> (</w:t>
      </w:r>
      <w:r w:rsidRPr="00D76355">
        <w:rPr>
          <w:rFonts w:eastAsia="Calibri"/>
          <w:color w:val="000000"/>
          <w:sz w:val="24"/>
          <w:szCs w:val="24"/>
        </w:rPr>
        <w:t>Savage et al, 2004)</w:t>
      </w:r>
      <w:r w:rsidRPr="00D76355">
        <w:rPr>
          <w:color w:val="000000"/>
          <w:sz w:val="24"/>
          <w:szCs w:val="24"/>
        </w:rPr>
        <w:t>. All other data are species-averages from</w:t>
      </w:r>
      <w:r w:rsidRPr="00D76355">
        <w:rPr>
          <w:rFonts w:eastAsia="Calibri"/>
          <w:sz w:val="24"/>
          <w:szCs w:val="24"/>
        </w:rPr>
        <w:t xml:space="preserve"> (</w:t>
      </w:r>
      <w:proofErr w:type="spellStart"/>
      <w:r w:rsidRPr="00D76355">
        <w:rPr>
          <w:rFonts w:eastAsia="Calibri"/>
          <w:sz w:val="24"/>
          <w:szCs w:val="24"/>
        </w:rPr>
        <w:t>Kolokotrones</w:t>
      </w:r>
      <w:proofErr w:type="spellEnd"/>
      <w:r w:rsidRPr="00D76355">
        <w:rPr>
          <w:rFonts w:eastAsia="Calibri"/>
          <w:sz w:val="24"/>
          <w:szCs w:val="24"/>
        </w:rPr>
        <w:t xml:space="preserve"> et al, 2010)</w:t>
      </w:r>
      <w:r w:rsidRPr="00D76355">
        <w:rPr>
          <w:color w:val="000000"/>
          <w:sz w:val="24"/>
          <w:szCs w:val="24"/>
        </w:rPr>
        <w:t xml:space="preserve">.The solid, dashed and dotted lines are MMLE sturdiness factor boundaries. The upper boundaries were generated with a sturdiness factor s = </w:t>
      </w:r>
      <w:r w:rsidRPr="00D76355">
        <w:rPr>
          <w:sz w:val="24"/>
          <w:szCs w:val="24"/>
        </w:rPr>
        <w:t>(3)</w:t>
      </w:r>
      <w:r w:rsidRPr="00D76355">
        <w:rPr>
          <w:sz w:val="24"/>
          <w:szCs w:val="24"/>
          <w:vertAlign w:val="superscript"/>
        </w:rPr>
        <w:t>0.5</w:t>
      </w:r>
      <w:r w:rsidRPr="00D76355">
        <w:rPr>
          <w:color w:val="000000"/>
          <w:sz w:val="24"/>
          <w:szCs w:val="24"/>
        </w:rPr>
        <w:t xml:space="preserve">. The lower boundaries were generated with s = </w:t>
      </w:r>
      <w:r w:rsidRPr="00D76355">
        <w:rPr>
          <w:sz w:val="24"/>
          <w:szCs w:val="24"/>
        </w:rPr>
        <w:t>(3)</w:t>
      </w:r>
      <w:r w:rsidRPr="00D76355">
        <w:rPr>
          <w:sz w:val="24"/>
          <w:szCs w:val="24"/>
          <w:vertAlign w:val="superscript"/>
        </w:rPr>
        <w:t>-0.5</w:t>
      </w:r>
      <w:r w:rsidRPr="00D76355">
        <w:rPr>
          <w:sz w:val="24"/>
          <w:szCs w:val="24"/>
        </w:rPr>
        <w:t>.</w:t>
      </w:r>
      <w:r w:rsidRPr="00D76355">
        <w:rPr>
          <w:color w:val="000000"/>
          <w:sz w:val="24"/>
          <w:szCs w:val="24"/>
        </w:rPr>
        <w:t xml:space="preserve"> The black lines are for y = 2/3. The colored lines are for y = 0.8. The steeper sloping boundary lines are for Froude-</w:t>
      </w:r>
      <w:proofErr w:type="spellStart"/>
      <w:r w:rsidRPr="00D76355">
        <w:rPr>
          <w:color w:val="000000"/>
          <w:sz w:val="24"/>
          <w:szCs w:val="24"/>
        </w:rPr>
        <w:t>Strouhal</w:t>
      </w:r>
      <w:proofErr w:type="spellEnd"/>
      <w:r w:rsidRPr="00D76355">
        <w:rPr>
          <w:color w:val="000000"/>
          <w:sz w:val="24"/>
          <w:szCs w:val="24"/>
        </w:rPr>
        <w:t xml:space="preserve"> dynamic similarity. The shallower sloping boundary lines are for geometric similarity. Ruminant </w:t>
      </w:r>
      <w:proofErr w:type="spellStart"/>
      <w:r w:rsidRPr="00D76355">
        <w:rPr>
          <w:color w:val="000000"/>
          <w:sz w:val="24"/>
          <w:szCs w:val="24"/>
        </w:rPr>
        <w:t>Artiodactyla</w:t>
      </w:r>
      <w:proofErr w:type="spellEnd"/>
      <w:r w:rsidRPr="00D76355">
        <w:rPr>
          <w:color w:val="000000"/>
          <w:sz w:val="24"/>
          <w:szCs w:val="24"/>
        </w:rPr>
        <w:t xml:space="preserve"> data are marked by open squares and R</w:t>
      </w:r>
      <w:r w:rsidRPr="00D76355">
        <w:rPr>
          <w:color w:val="000000"/>
          <w:sz w:val="24"/>
          <w:szCs w:val="24"/>
          <w:vertAlign w:val="subscript"/>
        </w:rPr>
        <w:t>M</w:t>
      </w:r>
      <w:r w:rsidRPr="00D76355">
        <w:rPr>
          <w:color w:val="000000"/>
          <w:sz w:val="24"/>
          <w:szCs w:val="24"/>
          <w:vertAlign w:val="superscript"/>
        </w:rPr>
        <w:t>2</w:t>
      </w:r>
      <w:r w:rsidRPr="00D76355">
        <w:rPr>
          <w:color w:val="000000"/>
          <w:sz w:val="24"/>
          <w:szCs w:val="24"/>
        </w:rPr>
        <w:t xml:space="preserve"> is 0.9921 with respect to the dashed Froude-</w:t>
      </w:r>
      <w:proofErr w:type="spellStart"/>
      <w:r w:rsidRPr="00D76355">
        <w:rPr>
          <w:color w:val="000000"/>
          <w:sz w:val="24"/>
          <w:szCs w:val="24"/>
        </w:rPr>
        <w:t>Strouhal</w:t>
      </w:r>
      <w:proofErr w:type="spellEnd"/>
      <w:r w:rsidRPr="00D76355">
        <w:rPr>
          <w:color w:val="000000"/>
          <w:sz w:val="24"/>
          <w:szCs w:val="24"/>
        </w:rPr>
        <w:t xml:space="preserve"> black boundaries and R</w:t>
      </w:r>
      <w:r w:rsidRPr="00D76355">
        <w:rPr>
          <w:color w:val="000000"/>
          <w:sz w:val="24"/>
          <w:szCs w:val="24"/>
          <w:vertAlign w:val="subscript"/>
        </w:rPr>
        <w:t>M</w:t>
      </w:r>
      <w:r w:rsidRPr="00D76355">
        <w:rPr>
          <w:color w:val="000000"/>
          <w:sz w:val="24"/>
          <w:szCs w:val="24"/>
          <w:vertAlign w:val="superscript"/>
        </w:rPr>
        <w:t>2</w:t>
      </w:r>
      <w:r w:rsidRPr="00D76355">
        <w:rPr>
          <w:color w:val="000000"/>
          <w:sz w:val="24"/>
          <w:szCs w:val="24"/>
        </w:rPr>
        <w:t xml:space="preserve"> is 0.9919 with respect to the dashed colored boundaries. </w:t>
      </w:r>
      <w:proofErr w:type="spellStart"/>
      <w:r w:rsidRPr="00D76355">
        <w:rPr>
          <w:i/>
          <w:color w:val="000000"/>
          <w:sz w:val="24"/>
          <w:szCs w:val="24"/>
        </w:rPr>
        <w:t>Camelius</w:t>
      </w:r>
      <w:proofErr w:type="spellEnd"/>
      <w:r w:rsidRPr="00D76355">
        <w:rPr>
          <w:i/>
          <w:color w:val="000000"/>
          <w:sz w:val="24"/>
          <w:szCs w:val="24"/>
        </w:rPr>
        <w:t xml:space="preserve"> </w:t>
      </w:r>
      <w:proofErr w:type="spellStart"/>
      <w:r w:rsidRPr="00D76355">
        <w:rPr>
          <w:i/>
          <w:color w:val="000000"/>
          <w:sz w:val="24"/>
          <w:szCs w:val="24"/>
        </w:rPr>
        <w:t>dromedarius</w:t>
      </w:r>
      <w:proofErr w:type="spellEnd"/>
      <w:r w:rsidRPr="00D76355">
        <w:rPr>
          <w:color w:val="000000"/>
          <w:sz w:val="24"/>
          <w:szCs w:val="24"/>
        </w:rPr>
        <w:t xml:space="preserve"> is a non-ruminant Artiodactyl marked by a solid square. </w:t>
      </w:r>
      <w:proofErr w:type="spellStart"/>
      <w:r w:rsidRPr="00D76355">
        <w:rPr>
          <w:color w:val="000000"/>
          <w:sz w:val="24"/>
          <w:szCs w:val="24"/>
        </w:rPr>
        <w:t>Carnivora</w:t>
      </w:r>
      <w:proofErr w:type="spellEnd"/>
      <w:r w:rsidRPr="00D76355">
        <w:rPr>
          <w:color w:val="000000"/>
          <w:sz w:val="24"/>
          <w:szCs w:val="24"/>
        </w:rPr>
        <w:t xml:space="preserve"> less </w:t>
      </w:r>
      <w:proofErr w:type="spellStart"/>
      <w:r w:rsidRPr="00D76355">
        <w:rPr>
          <w:color w:val="000000"/>
          <w:sz w:val="24"/>
          <w:szCs w:val="24"/>
        </w:rPr>
        <w:t>Mustelidae</w:t>
      </w:r>
      <w:proofErr w:type="spellEnd"/>
      <w:r w:rsidRPr="00D76355">
        <w:rPr>
          <w:color w:val="000000"/>
          <w:sz w:val="24"/>
          <w:szCs w:val="24"/>
        </w:rPr>
        <w:t xml:space="preserve"> data are marked with open triangles and R</w:t>
      </w:r>
      <w:r w:rsidRPr="00D76355">
        <w:rPr>
          <w:color w:val="000000"/>
          <w:sz w:val="24"/>
          <w:szCs w:val="24"/>
          <w:vertAlign w:val="subscript"/>
        </w:rPr>
        <w:t>M</w:t>
      </w:r>
      <w:r w:rsidRPr="00D76355">
        <w:rPr>
          <w:color w:val="000000"/>
          <w:sz w:val="24"/>
          <w:szCs w:val="24"/>
          <w:vertAlign w:val="superscript"/>
        </w:rPr>
        <w:t>2</w:t>
      </w:r>
      <w:r w:rsidRPr="00D76355">
        <w:rPr>
          <w:color w:val="000000"/>
          <w:sz w:val="24"/>
          <w:szCs w:val="24"/>
        </w:rPr>
        <w:t xml:space="preserve"> </w:t>
      </w:r>
      <w:proofErr w:type="gramStart"/>
      <w:r w:rsidRPr="00D76355">
        <w:rPr>
          <w:color w:val="000000"/>
          <w:sz w:val="24"/>
          <w:szCs w:val="24"/>
        </w:rPr>
        <w:t>is</w:t>
      </w:r>
      <w:proofErr w:type="gramEnd"/>
      <w:r w:rsidRPr="00D76355">
        <w:rPr>
          <w:color w:val="000000"/>
          <w:sz w:val="24"/>
          <w:szCs w:val="24"/>
        </w:rPr>
        <w:t xml:space="preserve"> 0.9752 with respect to the solid Froude-</w:t>
      </w:r>
      <w:proofErr w:type="spellStart"/>
      <w:r w:rsidRPr="00D76355">
        <w:rPr>
          <w:color w:val="000000"/>
          <w:sz w:val="24"/>
          <w:szCs w:val="24"/>
        </w:rPr>
        <w:t>Strouhal</w:t>
      </w:r>
      <w:proofErr w:type="spellEnd"/>
      <w:r w:rsidRPr="00D76355">
        <w:rPr>
          <w:color w:val="000000"/>
          <w:sz w:val="24"/>
          <w:szCs w:val="24"/>
        </w:rPr>
        <w:t xml:space="preserve"> black boundaries and R</w:t>
      </w:r>
      <w:r w:rsidRPr="00D76355">
        <w:rPr>
          <w:color w:val="000000"/>
          <w:sz w:val="24"/>
          <w:szCs w:val="24"/>
          <w:vertAlign w:val="subscript"/>
        </w:rPr>
        <w:t>M</w:t>
      </w:r>
      <w:r w:rsidRPr="00D76355">
        <w:rPr>
          <w:color w:val="000000"/>
          <w:sz w:val="24"/>
          <w:szCs w:val="24"/>
          <w:vertAlign w:val="superscript"/>
        </w:rPr>
        <w:t>2</w:t>
      </w:r>
      <w:r w:rsidRPr="00D76355">
        <w:rPr>
          <w:color w:val="000000"/>
          <w:sz w:val="24"/>
          <w:szCs w:val="24"/>
        </w:rPr>
        <w:t xml:space="preserve"> is 0.9655 with respect to the solid colored boundaries. </w:t>
      </w:r>
      <w:proofErr w:type="spellStart"/>
      <w:r w:rsidRPr="00D76355">
        <w:rPr>
          <w:color w:val="000000"/>
          <w:sz w:val="24"/>
          <w:szCs w:val="24"/>
        </w:rPr>
        <w:t>Mustelidae</w:t>
      </w:r>
      <w:proofErr w:type="spellEnd"/>
      <w:r w:rsidRPr="00D76355">
        <w:rPr>
          <w:color w:val="000000"/>
          <w:sz w:val="24"/>
          <w:szCs w:val="24"/>
        </w:rPr>
        <w:t xml:space="preserve"> except </w:t>
      </w:r>
      <w:proofErr w:type="spellStart"/>
      <w:r w:rsidRPr="00D76355">
        <w:rPr>
          <w:color w:val="000000"/>
          <w:sz w:val="24"/>
          <w:szCs w:val="24"/>
        </w:rPr>
        <w:t>Enhydra</w:t>
      </w:r>
      <w:proofErr w:type="spellEnd"/>
      <w:r w:rsidRPr="00D76355">
        <w:rPr>
          <w:color w:val="000000"/>
          <w:sz w:val="24"/>
          <w:szCs w:val="24"/>
        </w:rPr>
        <w:t xml:space="preserve"> data are marked with open circles and R</w:t>
      </w:r>
      <w:r w:rsidRPr="00D76355">
        <w:rPr>
          <w:color w:val="000000"/>
          <w:sz w:val="24"/>
          <w:szCs w:val="24"/>
          <w:vertAlign w:val="subscript"/>
        </w:rPr>
        <w:t>M</w:t>
      </w:r>
      <w:r w:rsidRPr="00D76355">
        <w:rPr>
          <w:color w:val="000000"/>
          <w:sz w:val="24"/>
          <w:szCs w:val="24"/>
          <w:vertAlign w:val="superscript"/>
        </w:rPr>
        <w:t>2</w:t>
      </w:r>
      <w:r w:rsidRPr="00D76355">
        <w:rPr>
          <w:color w:val="000000"/>
          <w:sz w:val="24"/>
          <w:szCs w:val="24"/>
        </w:rPr>
        <w:t xml:space="preserve"> is 0.9999 with respect to the dotted geometric black boundaries. </w:t>
      </w:r>
      <w:proofErr w:type="spellStart"/>
      <w:r w:rsidRPr="00D76355">
        <w:rPr>
          <w:i/>
          <w:color w:val="000000"/>
          <w:sz w:val="24"/>
          <w:szCs w:val="24"/>
        </w:rPr>
        <w:t>Enhydra</w:t>
      </w:r>
      <w:proofErr w:type="spellEnd"/>
      <w:r w:rsidRPr="00D76355">
        <w:rPr>
          <w:i/>
          <w:color w:val="000000"/>
          <w:sz w:val="24"/>
          <w:szCs w:val="24"/>
        </w:rPr>
        <w:t xml:space="preserve"> </w:t>
      </w:r>
      <w:proofErr w:type="spellStart"/>
      <w:r w:rsidRPr="00D76355">
        <w:rPr>
          <w:i/>
          <w:color w:val="000000"/>
          <w:sz w:val="24"/>
          <w:szCs w:val="24"/>
        </w:rPr>
        <w:t>lutris</w:t>
      </w:r>
      <w:proofErr w:type="spellEnd"/>
      <w:r w:rsidRPr="00D76355">
        <w:rPr>
          <w:color w:val="000000"/>
          <w:sz w:val="24"/>
          <w:szCs w:val="24"/>
        </w:rPr>
        <w:t xml:space="preserve"> is an ocean going swimming </w:t>
      </w:r>
      <w:proofErr w:type="spellStart"/>
      <w:r w:rsidRPr="00D76355">
        <w:rPr>
          <w:color w:val="000000"/>
          <w:sz w:val="24"/>
          <w:szCs w:val="24"/>
        </w:rPr>
        <w:t>Mustelid</w:t>
      </w:r>
      <w:proofErr w:type="spellEnd"/>
      <w:r w:rsidRPr="00D76355">
        <w:rPr>
          <w:color w:val="000000"/>
          <w:sz w:val="24"/>
          <w:szCs w:val="24"/>
        </w:rPr>
        <w:t xml:space="preserve"> marked by a solid circle.</w:t>
      </w:r>
    </w:p>
    <w:p w:rsidR="00455546" w:rsidRDefault="00455546" w:rsidP="00455546">
      <w:pPr>
        <w:overflowPunct/>
        <w:autoSpaceDE/>
        <w:autoSpaceDN/>
        <w:adjustRightInd/>
        <w:spacing w:after="200" w:line="276" w:lineRule="auto"/>
        <w:textAlignment w:val="auto"/>
        <w:rPr>
          <w:color w:val="000000"/>
          <w:sz w:val="24"/>
          <w:szCs w:val="24"/>
        </w:rPr>
      </w:pPr>
      <w:r>
        <w:rPr>
          <w:color w:val="000000"/>
          <w:sz w:val="24"/>
          <w:szCs w:val="24"/>
        </w:rPr>
        <w:t>______________________________________________________________________________</w:t>
      </w:r>
    </w:p>
    <w:p w:rsidR="00455546" w:rsidRPr="00217706" w:rsidRDefault="00455546" w:rsidP="00455546">
      <w:pPr>
        <w:overflowPunct/>
        <w:autoSpaceDE/>
        <w:autoSpaceDN/>
        <w:adjustRightInd/>
        <w:spacing w:after="200" w:line="276" w:lineRule="auto"/>
        <w:textAlignment w:val="auto"/>
        <w:rPr>
          <w:rFonts w:eastAsia="Calibri"/>
          <w:sz w:val="24"/>
          <w:szCs w:val="24"/>
        </w:rPr>
      </w:pPr>
      <w:r>
        <w:rPr>
          <w:color w:val="000000"/>
          <w:sz w:val="24"/>
          <w:szCs w:val="24"/>
        </w:rPr>
        <w:br w:type="page"/>
      </w:r>
    </w:p>
    <w:p w:rsidR="00455546" w:rsidRPr="00217706" w:rsidRDefault="00455546" w:rsidP="00455546">
      <w:pPr>
        <w:overflowPunct/>
        <w:autoSpaceDE/>
        <w:autoSpaceDN/>
        <w:adjustRightInd/>
        <w:spacing w:after="200" w:line="276" w:lineRule="auto"/>
        <w:textAlignment w:val="auto"/>
        <w:rPr>
          <w:rFonts w:eastAsia="Calibri"/>
          <w:sz w:val="24"/>
          <w:szCs w:val="24"/>
        </w:rPr>
      </w:pPr>
      <w:r w:rsidRPr="00217706">
        <w:rPr>
          <w:rFonts w:eastAsia="Calibri"/>
          <w:sz w:val="24"/>
          <w:szCs w:val="24"/>
        </w:rPr>
        <w:lastRenderedPageBreak/>
        <w:t xml:space="preserve">Coverage, R, is the fraction of samples that fall between the MMLE sturdiness boundaries. Separating the </w:t>
      </w:r>
      <w:proofErr w:type="spellStart"/>
      <w:r w:rsidRPr="00217706">
        <w:rPr>
          <w:rFonts w:eastAsia="Calibri"/>
          <w:sz w:val="24"/>
          <w:szCs w:val="24"/>
        </w:rPr>
        <w:t>Mustelidae</w:t>
      </w:r>
      <w:proofErr w:type="spellEnd"/>
      <w:r w:rsidRPr="00217706">
        <w:rPr>
          <w:rFonts w:eastAsia="Calibri"/>
          <w:sz w:val="24"/>
          <w:szCs w:val="24"/>
        </w:rPr>
        <w:t xml:space="preserve"> from the rest of the </w:t>
      </w:r>
      <w:proofErr w:type="spellStart"/>
      <w:r w:rsidRPr="00217706">
        <w:rPr>
          <w:rFonts w:eastAsia="Calibri"/>
          <w:sz w:val="24"/>
          <w:szCs w:val="24"/>
        </w:rPr>
        <w:t>Carnivora</w:t>
      </w:r>
      <w:proofErr w:type="spellEnd"/>
      <w:r w:rsidRPr="00217706">
        <w:rPr>
          <w:rFonts w:eastAsia="Calibri"/>
          <w:sz w:val="24"/>
          <w:szCs w:val="24"/>
        </w:rPr>
        <w:t xml:space="preserve"> increased R for the entire </w:t>
      </w:r>
      <w:proofErr w:type="spellStart"/>
      <w:r w:rsidRPr="00217706">
        <w:rPr>
          <w:rFonts w:eastAsia="Calibri"/>
          <w:sz w:val="24"/>
          <w:szCs w:val="24"/>
        </w:rPr>
        <w:t>Carnivora</w:t>
      </w:r>
      <w:proofErr w:type="spellEnd"/>
      <w:r w:rsidRPr="00217706">
        <w:rPr>
          <w:rFonts w:eastAsia="Calibri"/>
          <w:sz w:val="24"/>
          <w:szCs w:val="24"/>
        </w:rPr>
        <w:t xml:space="preserve"> order from about 0.44 to 0.53 for y = 2/3 and from about 0.39 to 0.49 for y = 0.8. Although coverage is somewhat sparse, many of the samples </w:t>
      </w:r>
      <w:proofErr w:type="gramStart"/>
      <w:r w:rsidRPr="00217706">
        <w:rPr>
          <w:rFonts w:eastAsia="Calibri"/>
          <w:sz w:val="24"/>
          <w:szCs w:val="24"/>
        </w:rPr>
        <w:t>lie close to the MMLE sturdiness boundaries as the greater R</w:t>
      </w:r>
      <w:r w:rsidRPr="00217706">
        <w:rPr>
          <w:rFonts w:eastAsia="Calibri"/>
          <w:sz w:val="24"/>
          <w:szCs w:val="24"/>
          <w:vertAlign w:val="subscript"/>
        </w:rPr>
        <w:t>M</w:t>
      </w:r>
      <w:r w:rsidRPr="00217706">
        <w:rPr>
          <w:rFonts w:eastAsia="Calibri"/>
          <w:sz w:val="24"/>
          <w:szCs w:val="24"/>
          <w:vertAlign w:val="superscript"/>
        </w:rPr>
        <w:t>2</w:t>
      </w:r>
      <w:r w:rsidRPr="00217706">
        <w:rPr>
          <w:rFonts w:eastAsia="Calibri"/>
          <w:sz w:val="24"/>
          <w:szCs w:val="24"/>
        </w:rPr>
        <w:t xml:space="preserve"> values indicate</w:t>
      </w:r>
      <w:proofErr w:type="gramEnd"/>
      <w:r w:rsidRPr="00217706">
        <w:rPr>
          <w:rFonts w:eastAsia="Calibri"/>
          <w:sz w:val="24"/>
          <w:szCs w:val="24"/>
        </w:rPr>
        <w:t xml:space="preserve">. </w:t>
      </w:r>
    </w:p>
    <w:p w:rsidR="00455546" w:rsidRPr="00217706" w:rsidRDefault="00455546" w:rsidP="00455546">
      <w:pPr>
        <w:overflowPunct/>
        <w:autoSpaceDE/>
        <w:autoSpaceDN/>
        <w:adjustRightInd/>
        <w:spacing w:after="200" w:line="276" w:lineRule="auto"/>
        <w:textAlignment w:val="auto"/>
        <w:rPr>
          <w:rFonts w:eastAsia="Calibri"/>
          <w:sz w:val="24"/>
          <w:szCs w:val="24"/>
        </w:rPr>
      </w:pPr>
      <w:r w:rsidRPr="00217706">
        <w:rPr>
          <w:rFonts w:eastAsia="Calibri"/>
          <w:sz w:val="24"/>
          <w:szCs w:val="24"/>
        </w:rPr>
        <w:t>MMLE can exactly predict every individual body mass and sho</w:t>
      </w:r>
      <w:r>
        <w:rPr>
          <w:rFonts w:eastAsia="Calibri"/>
          <w:sz w:val="24"/>
          <w:szCs w:val="24"/>
        </w:rPr>
        <w:t>ulder height datum from</w:t>
      </w:r>
      <w:r w:rsidRPr="00A27FF3">
        <w:rPr>
          <w:rFonts w:eastAsia="Calibri"/>
          <w:sz w:val="24"/>
          <w:szCs w:val="24"/>
        </w:rPr>
        <w:t xml:space="preserve"> </w:t>
      </w:r>
      <w:r>
        <w:rPr>
          <w:rFonts w:eastAsia="Calibri"/>
          <w:sz w:val="24"/>
          <w:szCs w:val="24"/>
        </w:rPr>
        <w:t xml:space="preserve">(Nowak, </w:t>
      </w:r>
      <w:r w:rsidRPr="00217706">
        <w:rPr>
          <w:rFonts w:eastAsia="Calibri"/>
          <w:sz w:val="24"/>
          <w:szCs w:val="24"/>
        </w:rPr>
        <w:t>1999</w:t>
      </w:r>
      <w:r>
        <w:rPr>
          <w:rFonts w:eastAsia="Calibri"/>
          <w:sz w:val="24"/>
          <w:szCs w:val="24"/>
        </w:rPr>
        <w:t>)</w:t>
      </w:r>
      <w:r w:rsidRPr="00217706">
        <w:rPr>
          <w:rFonts w:eastAsia="Calibri"/>
          <w:sz w:val="24"/>
          <w:szCs w:val="24"/>
        </w:rPr>
        <w:t xml:space="preserve"> for running/walking placental mammals that is shown in </w:t>
      </w:r>
      <w:r>
        <w:rPr>
          <w:rFonts w:eastAsia="Calibri"/>
          <w:sz w:val="24"/>
          <w:szCs w:val="24"/>
        </w:rPr>
        <w:t>Fig.</w:t>
      </w:r>
      <w:r w:rsidRPr="00217706">
        <w:rPr>
          <w:rFonts w:eastAsia="Calibri"/>
          <w:sz w:val="24"/>
          <w:szCs w:val="24"/>
        </w:rPr>
        <w:t xml:space="preserve"> 1 and 2. There is no </w:t>
      </w:r>
      <w:r>
        <w:rPr>
          <w:rFonts w:eastAsia="Calibri"/>
          <w:sz w:val="24"/>
          <w:szCs w:val="24"/>
        </w:rPr>
        <w:t xml:space="preserve">error and thus no </w:t>
      </w:r>
      <w:r w:rsidRPr="00217706">
        <w:rPr>
          <w:rFonts w:eastAsia="Calibri"/>
          <w:sz w:val="24"/>
          <w:szCs w:val="24"/>
        </w:rPr>
        <w:t>unexplained variance. Once the applicable skeletal muscle similarity is specified and values for the constants G</w:t>
      </w:r>
      <w:r w:rsidRPr="00217706">
        <w:rPr>
          <w:rFonts w:eastAsia="Calibri"/>
          <w:sz w:val="24"/>
          <w:szCs w:val="24"/>
          <w:vertAlign w:val="subscript"/>
        </w:rPr>
        <w:t>m</w:t>
      </w:r>
      <w:r w:rsidRPr="00217706">
        <w:rPr>
          <w:rFonts w:eastAsia="Calibri"/>
          <w:sz w:val="24"/>
          <w:szCs w:val="24"/>
        </w:rPr>
        <w:t xml:space="preserve"> and G</w:t>
      </w:r>
      <w:r w:rsidRPr="00217706">
        <w:rPr>
          <w:rFonts w:eastAsia="Calibri"/>
          <w:sz w:val="24"/>
          <w:szCs w:val="24"/>
          <w:vertAlign w:val="subscript"/>
        </w:rPr>
        <w:t>o</w:t>
      </w:r>
      <w:r w:rsidRPr="00217706">
        <w:rPr>
          <w:rFonts w:eastAsia="Calibri"/>
          <w:sz w:val="24"/>
          <w:szCs w:val="24"/>
        </w:rPr>
        <w:t xml:space="preserve"> are established, computing an individual animal’s mass from its shoulder height only requires specifying its sturdiness factor. </w:t>
      </w:r>
      <w:proofErr w:type="spellStart"/>
      <w:r w:rsidRPr="00217706">
        <w:rPr>
          <w:color w:val="000000"/>
          <w:sz w:val="24"/>
          <w:szCs w:val="24"/>
        </w:rPr>
        <w:t>Mustelidae</w:t>
      </w:r>
      <w:proofErr w:type="spellEnd"/>
      <w:r w:rsidRPr="00217706">
        <w:rPr>
          <w:color w:val="000000"/>
          <w:sz w:val="24"/>
          <w:szCs w:val="24"/>
        </w:rPr>
        <w:t xml:space="preserve"> are an exception</w:t>
      </w:r>
      <w:r w:rsidRPr="00217706">
        <w:rPr>
          <w:rFonts w:eastAsia="Calibri"/>
          <w:sz w:val="24"/>
          <w:szCs w:val="24"/>
        </w:rPr>
        <w:t xml:space="preserve">. </w:t>
      </w:r>
      <w:r w:rsidRPr="00217706">
        <w:rPr>
          <w:color w:val="000000"/>
          <w:sz w:val="24"/>
          <w:szCs w:val="24"/>
        </w:rPr>
        <w:t>They require the further specification of a larger mitochondrion capability quotient, e, and an appropriate combined</w:t>
      </w:r>
      <w:r w:rsidRPr="00217706">
        <w:rPr>
          <w:rFonts w:eastAsia="Calibri"/>
          <w:sz w:val="24"/>
          <w:szCs w:val="24"/>
        </w:rPr>
        <w:t xml:space="preserve"> fundamental propulsion frequency and dynamic similarity constants, kc. As shown in </w:t>
      </w:r>
      <w:r>
        <w:rPr>
          <w:rFonts w:eastAsia="Calibri"/>
          <w:sz w:val="24"/>
          <w:szCs w:val="24"/>
        </w:rPr>
        <w:t>Fig.</w:t>
      </w:r>
      <w:r w:rsidRPr="00217706">
        <w:rPr>
          <w:rFonts w:eastAsia="Calibri"/>
          <w:sz w:val="24"/>
          <w:szCs w:val="24"/>
        </w:rPr>
        <w:t xml:space="preserve"> 2 the differences are negligible between y = 2/3 which is indicated by the AVG mass on characteristic length regression relationship and y = 0.8 which is indicated by the PI mass on characteristic length regression relationship. The relationship between mass and characteristic length for </w:t>
      </w:r>
      <w:proofErr w:type="spellStart"/>
      <w:r w:rsidR="00DE0AC3">
        <w:rPr>
          <w:rFonts w:eastAsia="Calibri"/>
          <w:sz w:val="24"/>
          <w:szCs w:val="24"/>
        </w:rPr>
        <w:t>Proboscidea</w:t>
      </w:r>
      <w:proofErr w:type="spellEnd"/>
      <w:r w:rsidRPr="00217706">
        <w:rPr>
          <w:rFonts w:eastAsia="Calibri"/>
          <w:sz w:val="24"/>
          <w:szCs w:val="24"/>
        </w:rPr>
        <w:t xml:space="preserve"> and </w:t>
      </w:r>
      <w:proofErr w:type="spellStart"/>
      <w:r w:rsidRPr="00217706">
        <w:rPr>
          <w:rFonts w:eastAsia="Calibri"/>
          <w:sz w:val="24"/>
          <w:szCs w:val="24"/>
        </w:rPr>
        <w:t>Perissiodactyla</w:t>
      </w:r>
      <w:proofErr w:type="spellEnd"/>
      <w:r w:rsidRPr="00217706">
        <w:rPr>
          <w:rFonts w:eastAsia="Calibri"/>
          <w:sz w:val="24"/>
          <w:szCs w:val="24"/>
        </w:rPr>
        <w:t xml:space="preserve"> may be better explained by geometric similarity.</w:t>
      </w:r>
    </w:p>
    <w:p w:rsidR="00455546" w:rsidRDefault="00455546" w:rsidP="00455546">
      <w:pPr>
        <w:overflowPunct/>
        <w:autoSpaceDE/>
        <w:autoSpaceDN/>
        <w:adjustRightInd/>
        <w:spacing w:after="200" w:line="276" w:lineRule="auto"/>
        <w:textAlignment w:val="auto"/>
        <w:rPr>
          <w:rFonts w:eastAsia="Calibri"/>
          <w:sz w:val="24"/>
          <w:szCs w:val="24"/>
        </w:rPr>
      </w:pPr>
      <w:r w:rsidRPr="00217706">
        <w:rPr>
          <w:rFonts w:eastAsia="Calibri"/>
          <w:sz w:val="24"/>
          <w:szCs w:val="24"/>
        </w:rPr>
        <w:t xml:space="preserve">MMLE also can </w:t>
      </w:r>
      <w:r>
        <w:rPr>
          <w:rFonts w:eastAsia="Calibri"/>
          <w:sz w:val="24"/>
          <w:szCs w:val="24"/>
        </w:rPr>
        <w:t xml:space="preserve">exactly </w:t>
      </w:r>
      <w:r w:rsidRPr="00217706">
        <w:rPr>
          <w:rFonts w:eastAsia="Calibri"/>
          <w:sz w:val="24"/>
          <w:szCs w:val="24"/>
        </w:rPr>
        <w:t xml:space="preserve">predict every species-averaged </w:t>
      </w:r>
      <w:r>
        <w:rPr>
          <w:rFonts w:eastAsia="Calibri"/>
          <w:sz w:val="24"/>
          <w:szCs w:val="24"/>
        </w:rPr>
        <w:t>BMR and mass datum from</w:t>
      </w:r>
      <w:r w:rsidRPr="00217706">
        <w:rPr>
          <w:rFonts w:eastAsia="Calibri"/>
          <w:sz w:val="24"/>
          <w:szCs w:val="24"/>
        </w:rPr>
        <w:t xml:space="preserve"> </w:t>
      </w:r>
      <w:r>
        <w:rPr>
          <w:rFonts w:eastAsia="Calibri"/>
          <w:sz w:val="24"/>
          <w:szCs w:val="24"/>
        </w:rPr>
        <w:t>(</w:t>
      </w:r>
      <w:proofErr w:type="spellStart"/>
      <w:r w:rsidRPr="00217706">
        <w:rPr>
          <w:rFonts w:eastAsia="Calibri"/>
          <w:sz w:val="24"/>
          <w:szCs w:val="24"/>
        </w:rPr>
        <w:t>Kolokotrones</w:t>
      </w:r>
      <w:proofErr w:type="spellEnd"/>
      <w:r w:rsidRPr="00217706">
        <w:rPr>
          <w:rFonts w:eastAsia="Calibri"/>
          <w:sz w:val="24"/>
          <w:szCs w:val="24"/>
        </w:rPr>
        <w:t xml:space="preserve"> </w:t>
      </w:r>
      <w:r>
        <w:rPr>
          <w:rFonts w:eastAsia="Calibri"/>
          <w:sz w:val="24"/>
          <w:szCs w:val="24"/>
        </w:rPr>
        <w:t xml:space="preserve">et al, </w:t>
      </w:r>
      <w:r w:rsidRPr="00217706">
        <w:rPr>
          <w:rFonts w:eastAsia="Calibri"/>
          <w:sz w:val="24"/>
          <w:szCs w:val="24"/>
        </w:rPr>
        <w:t>2010</w:t>
      </w:r>
      <w:r>
        <w:rPr>
          <w:rFonts w:eastAsia="Calibri"/>
          <w:sz w:val="24"/>
          <w:szCs w:val="24"/>
        </w:rPr>
        <w:t xml:space="preserve">) </w:t>
      </w:r>
      <w:r w:rsidRPr="00217706">
        <w:rPr>
          <w:rFonts w:eastAsia="Calibri"/>
          <w:sz w:val="24"/>
          <w:szCs w:val="24"/>
        </w:rPr>
        <w:t xml:space="preserve">for running/walking placental mammals that are shown in </w:t>
      </w:r>
      <w:r>
        <w:rPr>
          <w:rFonts w:eastAsia="Calibri"/>
          <w:sz w:val="24"/>
          <w:szCs w:val="24"/>
        </w:rPr>
        <w:t>Fig.</w:t>
      </w:r>
      <w:r w:rsidRPr="00217706">
        <w:rPr>
          <w:rFonts w:eastAsia="Calibri"/>
          <w:sz w:val="24"/>
          <w:szCs w:val="24"/>
        </w:rPr>
        <w:t xml:space="preserve"> 3 by using equations (2) and (3) simultaneously. There is no</w:t>
      </w:r>
      <w:r>
        <w:rPr>
          <w:rFonts w:eastAsia="Calibri"/>
          <w:sz w:val="24"/>
          <w:szCs w:val="24"/>
        </w:rPr>
        <w:t xml:space="preserve"> error and thus no </w:t>
      </w:r>
      <w:r w:rsidRPr="00217706">
        <w:rPr>
          <w:rFonts w:eastAsia="Calibri"/>
          <w:sz w:val="24"/>
          <w:szCs w:val="24"/>
        </w:rPr>
        <w:t>unexplained variance. Body mass is computed with equation (3) as just described. Whether an animal is a ruminant Artiodactyl or not needs to be specified to use the correct value of the constant G</w:t>
      </w:r>
      <w:r w:rsidRPr="00217706">
        <w:rPr>
          <w:rFonts w:eastAsia="Calibri"/>
          <w:sz w:val="24"/>
          <w:szCs w:val="24"/>
          <w:vertAlign w:val="subscript"/>
        </w:rPr>
        <w:t>r</w:t>
      </w:r>
      <w:r w:rsidRPr="00217706">
        <w:rPr>
          <w:rFonts w:eastAsia="Calibri"/>
          <w:sz w:val="24"/>
          <w:szCs w:val="24"/>
        </w:rPr>
        <w:t xml:space="preserve"> in equation (2) to compute the animal’s BMR from its shoulder height and sturdiness factor.  Some iteration of this process may be required if the characteristic length and/or sturdiness factor is not included with the BMR and body mass data for the animal. As shown in </w:t>
      </w:r>
      <w:r>
        <w:rPr>
          <w:rFonts w:eastAsia="Calibri"/>
          <w:sz w:val="24"/>
          <w:szCs w:val="24"/>
        </w:rPr>
        <w:t>Fig.</w:t>
      </w:r>
      <w:r w:rsidRPr="00217706">
        <w:rPr>
          <w:rFonts w:eastAsia="Calibri"/>
          <w:sz w:val="24"/>
          <w:szCs w:val="24"/>
        </w:rPr>
        <w:t xml:space="preserve"> 3 the differences in terms of R</w:t>
      </w:r>
      <w:r w:rsidRPr="00217706">
        <w:rPr>
          <w:rFonts w:eastAsia="Calibri"/>
          <w:sz w:val="24"/>
          <w:szCs w:val="24"/>
          <w:vertAlign w:val="subscript"/>
        </w:rPr>
        <w:t>M</w:t>
      </w:r>
      <w:r w:rsidRPr="00217706">
        <w:rPr>
          <w:rFonts w:eastAsia="Calibri"/>
          <w:sz w:val="24"/>
          <w:szCs w:val="24"/>
          <w:vertAlign w:val="superscript"/>
        </w:rPr>
        <w:t>2</w:t>
      </w:r>
      <w:r w:rsidRPr="00217706">
        <w:rPr>
          <w:rFonts w:eastAsia="Calibri"/>
          <w:sz w:val="24"/>
          <w:szCs w:val="24"/>
        </w:rPr>
        <w:t xml:space="preserve"> are negligible between y = 2/3 and y = 0.8. </w:t>
      </w:r>
    </w:p>
    <w:p w:rsidR="00E323E8" w:rsidRPr="00201742" w:rsidRDefault="00E323E8" w:rsidP="00E323E8">
      <w:pPr>
        <w:overflowPunct/>
        <w:autoSpaceDE/>
        <w:autoSpaceDN/>
        <w:adjustRightInd/>
        <w:spacing w:after="200" w:line="276" w:lineRule="auto"/>
        <w:textAlignment w:val="auto"/>
        <w:rPr>
          <w:rFonts w:eastAsia="Calibri"/>
          <w:sz w:val="24"/>
          <w:szCs w:val="24"/>
        </w:rPr>
      </w:pPr>
      <w:proofErr w:type="spellStart"/>
      <w:proofErr w:type="gramStart"/>
      <w:r w:rsidRPr="00217706">
        <w:rPr>
          <w:rFonts w:eastAsia="Calibri"/>
          <w:b/>
          <w:sz w:val="24"/>
          <w:szCs w:val="24"/>
        </w:rPr>
        <w:t>Rodentia</w:t>
      </w:r>
      <w:proofErr w:type="spellEnd"/>
      <w:r>
        <w:rPr>
          <w:rFonts w:eastAsia="Calibri"/>
          <w:b/>
          <w:sz w:val="24"/>
          <w:szCs w:val="24"/>
        </w:rPr>
        <w:t>.</w:t>
      </w:r>
      <w:proofErr w:type="gramEnd"/>
      <w:r>
        <w:rPr>
          <w:rFonts w:eastAsia="Calibri"/>
          <w:sz w:val="24"/>
          <w:szCs w:val="24"/>
        </w:rPr>
        <w:t xml:space="preserve"> </w:t>
      </w:r>
      <w:proofErr w:type="spellStart"/>
      <w:r w:rsidRPr="00217706">
        <w:rPr>
          <w:rFonts w:eastAsia="Calibri"/>
          <w:sz w:val="24"/>
          <w:szCs w:val="24"/>
        </w:rPr>
        <w:t>Rodentia</w:t>
      </w:r>
      <w:proofErr w:type="spellEnd"/>
      <w:r w:rsidRPr="00217706">
        <w:rPr>
          <w:rFonts w:eastAsia="Calibri"/>
          <w:sz w:val="24"/>
          <w:szCs w:val="24"/>
        </w:rPr>
        <w:t xml:space="preserve"> comprise about 20% of families, 39% of genera, and 43% of species of recent mammals. Their masses range over four and a half orders of magnitude and their head and body lengths range over one and a half orders of magnitude (</w:t>
      </w:r>
      <w:proofErr w:type="spellStart"/>
      <w:r w:rsidRPr="00217706">
        <w:rPr>
          <w:i/>
          <w:color w:val="000000"/>
          <w:sz w:val="24"/>
          <w:szCs w:val="24"/>
        </w:rPr>
        <w:t>Mus</w:t>
      </w:r>
      <w:proofErr w:type="spellEnd"/>
      <w:r w:rsidRPr="00217706">
        <w:rPr>
          <w:i/>
          <w:color w:val="000000"/>
          <w:sz w:val="24"/>
          <w:szCs w:val="24"/>
        </w:rPr>
        <w:t xml:space="preserve"> </w:t>
      </w:r>
      <w:proofErr w:type="spellStart"/>
      <w:r w:rsidRPr="00217706">
        <w:rPr>
          <w:i/>
          <w:color w:val="000000"/>
          <w:sz w:val="24"/>
          <w:szCs w:val="24"/>
        </w:rPr>
        <w:t>minutoides</w:t>
      </w:r>
      <w:proofErr w:type="spellEnd"/>
      <w:r w:rsidRPr="00217706">
        <w:rPr>
          <w:color w:val="000000"/>
          <w:sz w:val="24"/>
          <w:szCs w:val="24"/>
        </w:rPr>
        <w:t xml:space="preserve"> with a mass o</w:t>
      </w:r>
      <w:r>
        <w:rPr>
          <w:color w:val="000000"/>
          <w:sz w:val="24"/>
          <w:szCs w:val="24"/>
        </w:rPr>
        <w:t>f 2.5g and head and body length</w:t>
      </w:r>
      <w:r w:rsidRPr="00217706">
        <w:rPr>
          <w:color w:val="000000"/>
          <w:sz w:val="24"/>
          <w:szCs w:val="24"/>
        </w:rPr>
        <w:t xml:space="preserve"> of 45mm to </w:t>
      </w:r>
      <w:proofErr w:type="spellStart"/>
      <w:r w:rsidRPr="00217706">
        <w:rPr>
          <w:i/>
          <w:color w:val="000000"/>
          <w:sz w:val="24"/>
          <w:szCs w:val="24"/>
        </w:rPr>
        <w:t>Hydrochaeris</w:t>
      </w:r>
      <w:proofErr w:type="spellEnd"/>
      <w:r w:rsidRPr="00217706">
        <w:rPr>
          <w:i/>
          <w:color w:val="000000"/>
          <w:sz w:val="24"/>
          <w:szCs w:val="24"/>
        </w:rPr>
        <w:t xml:space="preserve"> </w:t>
      </w:r>
      <w:proofErr w:type="spellStart"/>
      <w:r w:rsidRPr="00217706">
        <w:rPr>
          <w:i/>
          <w:color w:val="000000"/>
          <w:sz w:val="24"/>
          <w:szCs w:val="24"/>
        </w:rPr>
        <w:t>hydrochaeris</w:t>
      </w:r>
      <w:proofErr w:type="spellEnd"/>
      <w:r w:rsidRPr="00217706">
        <w:rPr>
          <w:i/>
          <w:color w:val="000000"/>
          <w:sz w:val="24"/>
          <w:szCs w:val="24"/>
        </w:rPr>
        <w:t xml:space="preserve"> </w:t>
      </w:r>
      <w:r w:rsidRPr="00217706">
        <w:rPr>
          <w:color w:val="000000"/>
          <w:sz w:val="24"/>
          <w:szCs w:val="24"/>
        </w:rPr>
        <w:t>with a mass of 79,000g and head and body length of 1,300mm). Various species employ scurrying, climbing, gliding, hopping, burrowing, swimming,  running/walking , and combinations of these as their prim</w:t>
      </w:r>
      <w:r>
        <w:rPr>
          <w:color w:val="000000"/>
          <w:sz w:val="24"/>
          <w:szCs w:val="24"/>
        </w:rPr>
        <w:t xml:space="preserve">ary means of locomotion </w:t>
      </w:r>
      <w:r>
        <w:rPr>
          <w:rFonts w:eastAsia="Calibri"/>
          <w:sz w:val="24"/>
          <w:szCs w:val="24"/>
        </w:rPr>
        <w:t xml:space="preserve">(Nowak, </w:t>
      </w:r>
      <w:r w:rsidRPr="00217706">
        <w:rPr>
          <w:rFonts w:eastAsia="Calibri"/>
          <w:sz w:val="24"/>
          <w:szCs w:val="24"/>
        </w:rPr>
        <w:t>1999</w:t>
      </w:r>
      <w:r>
        <w:rPr>
          <w:rFonts w:eastAsia="Calibri"/>
          <w:sz w:val="24"/>
          <w:szCs w:val="24"/>
        </w:rPr>
        <w:t>)</w:t>
      </w:r>
      <w:r w:rsidRPr="00217706">
        <w:rPr>
          <w:color w:val="000000"/>
          <w:sz w:val="24"/>
          <w:szCs w:val="24"/>
        </w:rPr>
        <w:t>.</w:t>
      </w:r>
    </w:p>
    <w:p w:rsidR="00E323E8" w:rsidRDefault="00E323E8" w:rsidP="00E323E8">
      <w:pPr>
        <w:overflowPunct/>
        <w:autoSpaceDE/>
        <w:autoSpaceDN/>
        <w:adjustRightInd/>
        <w:spacing w:after="200" w:line="276" w:lineRule="auto"/>
        <w:textAlignment w:val="auto"/>
        <w:rPr>
          <w:color w:val="000000"/>
          <w:sz w:val="24"/>
          <w:szCs w:val="24"/>
        </w:rPr>
      </w:pPr>
      <w:r>
        <w:rPr>
          <w:rFonts w:eastAsia="Calibri"/>
          <w:sz w:val="24"/>
          <w:szCs w:val="24"/>
        </w:rPr>
        <w:t xml:space="preserve">(Nowak, </w:t>
      </w:r>
      <w:r w:rsidRPr="00217706">
        <w:rPr>
          <w:rFonts w:eastAsia="Calibri"/>
          <w:sz w:val="24"/>
          <w:szCs w:val="24"/>
        </w:rPr>
        <w:t>1999</w:t>
      </w:r>
      <w:r>
        <w:rPr>
          <w:rFonts w:eastAsia="Calibri"/>
          <w:sz w:val="24"/>
          <w:szCs w:val="24"/>
        </w:rPr>
        <w:t>)</w:t>
      </w:r>
      <w:r w:rsidRPr="00217706">
        <w:rPr>
          <w:color w:val="000000"/>
          <w:sz w:val="24"/>
          <w:szCs w:val="24"/>
        </w:rPr>
        <w:t xml:space="preserve"> provides individual data on approximate minimum and maximum masses in grams (g) and head and body lengths in millimeters (mm). The length data are mostly for genera with very little data for species. There is also very little data on shoulder height. Given the available data, linearly relating head and body length to characteristic length was tried. </w:t>
      </w:r>
      <w:r>
        <w:rPr>
          <w:color w:val="000000"/>
          <w:sz w:val="24"/>
          <w:szCs w:val="24"/>
        </w:rPr>
        <w:t xml:space="preserve"> From the reference</w:t>
      </w:r>
      <w:r w:rsidRPr="00C86DCE">
        <w:rPr>
          <w:rFonts w:eastAsia="Calibri"/>
          <w:sz w:val="24"/>
          <w:szCs w:val="24"/>
        </w:rPr>
        <w:t xml:space="preserve"> </w:t>
      </w:r>
      <w:r>
        <w:rPr>
          <w:rFonts w:eastAsia="Calibri"/>
          <w:sz w:val="24"/>
          <w:szCs w:val="24"/>
        </w:rPr>
        <w:t xml:space="preserve">(Nowak, </w:t>
      </w:r>
      <w:r w:rsidRPr="00217706">
        <w:rPr>
          <w:rFonts w:eastAsia="Calibri"/>
          <w:sz w:val="24"/>
          <w:szCs w:val="24"/>
        </w:rPr>
        <w:t>1999</w:t>
      </w:r>
      <w:r>
        <w:rPr>
          <w:rFonts w:eastAsia="Calibri"/>
          <w:sz w:val="24"/>
          <w:szCs w:val="24"/>
        </w:rPr>
        <w:t>)</w:t>
      </w:r>
      <w:r w:rsidRPr="00217706">
        <w:rPr>
          <w:color w:val="000000"/>
          <w:sz w:val="24"/>
          <w:szCs w:val="24"/>
        </w:rPr>
        <w:t xml:space="preserve">, 203 individual and 105 taxon-averaged mass, head and body length </w:t>
      </w:r>
      <w:r w:rsidRPr="00217706">
        <w:rPr>
          <w:color w:val="000000"/>
          <w:sz w:val="24"/>
          <w:szCs w:val="24"/>
        </w:rPr>
        <w:lastRenderedPageBreak/>
        <w:t xml:space="preserve">samples were obtained </w:t>
      </w:r>
      <w:r>
        <w:rPr>
          <w:color w:val="000000"/>
          <w:sz w:val="24"/>
          <w:szCs w:val="24"/>
        </w:rPr>
        <w:t>(Data</w:t>
      </w:r>
      <w:r w:rsidRPr="00217706">
        <w:rPr>
          <w:color w:val="000000"/>
          <w:sz w:val="24"/>
          <w:szCs w:val="24"/>
        </w:rPr>
        <w:t xml:space="preserve"> S2)</w:t>
      </w:r>
      <w:r>
        <w:rPr>
          <w:color w:val="000000"/>
          <w:sz w:val="24"/>
          <w:szCs w:val="24"/>
        </w:rPr>
        <w:t xml:space="preserve">. </w:t>
      </w:r>
      <w:r>
        <w:rPr>
          <w:rFonts w:eastAsia="Calibri"/>
          <w:sz w:val="24"/>
          <w:szCs w:val="24"/>
        </w:rPr>
        <w:t>(</w:t>
      </w:r>
      <w:proofErr w:type="spellStart"/>
      <w:r w:rsidRPr="00217706">
        <w:rPr>
          <w:rFonts w:eastAsia="Calibri"/>
          <w:sz w:val="24"/>
          <w:szCs w:val="24"/>
        </w:rPr>
        <w:t>Kolokotrones</w:t>
      </w:r>
      <w:proofErr w:type="spellEnd"/>
      <w:r w:rsidRPr="00217706">
        <w:rPr>
          <w:rFonts w:eastAsia="Calibri"/>
          <w:sz w:val="24"/>
          <w:szCs w:val="24"/>
        </w:rPr>
        <w:t xml:space="preserve"> </w:t>
      </w:r>
      <w:r>
        <w:rPr>
          <w:rFonts w:eastAsia="Calibri"/>
          <w:sz w:val="24"/>
          <w:szCs w:val="24"/>
        </w:rPr>
        <w:t xml:space="preserve">et al, </w:t>
      </w:r>
      <w:r w:rsidRPr="00217706">
        <w:rPr>
          <w:rFonts w:eastAsia="Calibri"/>
          <w:sz w:val="24"/>
          <w:szCs w:val="24"/>
        </w:rPr>
        <w:t>2010</w:t>
      </w:r>
      <w:r>
        <w:rPr>
          <w:rFonts w:eastAsia="Calibri"/>
          <w:sz w:val="24"/>
          <w:szCs w:val="24"/>
        </w:rPr>
        <w:t>)</w:t>
      </w:r>
      <w:r w:rsidRPr="00217706">
        <w:rPr>
          <w:color w:val="000000"/>
          <w:sz w:val="24"/>
          <w:szCs w:val="24"/>
        </w:rPr>
        <w:t xml:space="preserve"> provides 267 species-averaged BMR in watts (W) and mass in grams (g) samples. Table </w:t>
      </w:r>
      <w:r w:rsidRPr="00217706">
        <w:rPr>
          <w:sz w:val="24"/>
          <w:szCs w:val="24"/>
        </w:rPr>
        <w:t>2</w:t>
      </w:r>
      <w:r w:rsidRPr="00217706">
        <w:rPr>
          <w:color w:val="000000"/>
          <w:sz w:val="24"/>
          <w:szCs w:val="24"/>
        </w:rPr>
        <w:t xml:space="preserve"> shows the PI and AVG regression analysis results obtained with this data. The length data was converted to meters (m) for calculations involving equations (1) through (5).</w:t>
      </w:r>
    </w:p>
    <w:p w:rsidR="00E323E8" w:rsidRDefault="00E323E8" w:rsidP="00E323E8">
      <w:pPr>
        <w:overflowPunct/>
        <w:autoSpaceDE/>
        <w:autoSpaceDN/>
        <w:adjustRightInd/>
        <w:spacing w:after="200" w:line="276" w:lineRule="auto"/>
        <w:textAlignment w:val="auto"/>
        <w:rPr>
          <w:color w:val="000000"/>
          <w:sz w:val="24"/>
          <w:szCs w:val="24"/>
        </w:rPr>
      </w:pPr>
    </w:p>
    <w:p w:rsidR="00E323E8" w:rsidRDefault="00E323E8" w:rsidP="00E323E8">
      <w:pPr>
        <w:overflowPunct/>
        <w:autoSpaceDE/>
        <w:autoSpaceDN/>
        <w:adjustRightInd/>
        <w:spacing w:after="200" w:line="276" w:lineRule="auto"/>
        <w:textAlignment w:val="auto"/>
        <w:rPr>
          <w:color w:val="000000"/>
          <w:sz w:val="24"/>
          <w:szCs w:val="24"/>
        </w:rPr>
      </w:pPr>
      <w:r>
        <w:rPr>
          <w:color w:val="000000"/>
          <w:sz w:val="24"/>
          <w:szCs w:val="24"/>
        </w:rPr>
        <w:tab/>
        <w:t>____________________________________________________</w:t>
      </w:r>
    </w:p>
    <w:p w:rsidR="00E323E8" w:rsidRPr="00972281" w:rsidRDefault="00E323E8" w:rsidP="00E323E8">
      <w:pPr>
        <w:overflowPunct/>
        <w:autoSpaceDE/>
        <w:autoSpaceDN/>
        <w:adjustRightInd/>
        <w:spacing w:after="200" w:line="276" w:lineRule="auto"/>
        <w:textAlignment w:val="auto"/>
        <w:rPr>
          <w:color w:val="000000"/>
          <w:sz w:val="24"/>
          <w:szCs w:val="24"/>
        </w:rPr>
      </w:pPr>
      <w:proofErr w:type="gramStart"/>
      <w:r w:rsidRPr="00972281">
        <w:rPr>
          <w:b/>
          <w:color w:val="000000"/>
          <w:sz w:val="24"/>
          <w:szCs w:val="24"/>
        </w:rPr>
        <w:t>Table 2.</w:t>
      </w:r>
      <w:proofErr w:type="gramEnd"/>
      <w:r w:rsidRPr="00972281">
        <w:rPr>
          <w:color w:val="000000"/>
          <w:sz w:val="24"/>
          <w:szCs w:val="24"/>
        </w:rPr>
        <w:t xml:space="preserve"> </w:t>
      </w:r>
      <w:proofErr w:type="gramStart"/>
      <w:r w:rsidRPr="00972281">
        <w:rPr>
          <w:color w:val="000000"/>
          <w:sz w:val="24"/>
          <w:szCs w:val="24"/>
        </w:rPr>
        <w:t xml:space="preserve">Results of Regression Analyses for </w:t>
      </w:r>
      <w:proofErr w:type="spellStart"/>
      <w:r w:rsidRPr="00972281">
        <w:rPr>
          <w:color w:val="000000"/>
          <w:sz w:val="24"/>
          <w:szCs w:val="24"/>
        </w:rPr>
        <w:t>Rodentia</w:t>
      </w:r>
      <w:proofErr w:type="spellEnd"/>
      <w:r w:rsidRPr="00972281">
        <w:rPr>
          <w:color w:val="000000"/>
          <w:sz w:val="24"/>
          <w:szCs w:val="24"/>
        </w:rPr>
        <w:t>.</w:t>
      </w:r>
      <w:proofErr w:type="gramEnd"/>
      <w:r w:rsidRPr="00972281">
        <w:rPr>
          <w:color w:val="000000"/>
          <w:sz w:val="24"/>
          <w:szCs w:val="24"/>
        </w:rPr>
        <w:t xml:space="preserve"> </w:t>
      </w:r>
    </w:p>
    <w:tbl>
      <w:tblPr>
        <w:tblW w:w="5000" w:type="pct"/>
        <w:tblLook w:val="04A0" w:firstRow="1" w:lastRow="0" w:firstColumn="1" w:lastColumn="0" w:noHBand="0" w:noVBand="1"/>
      </w:tblPr>
      <w:tblGrid>
        <w:gridCol w:w="1197"/>
        <w:gridCol w:w="1197"/>
        <w:gridCol w:w="1197"/>
        <w:gridCol w:w="1197"/>
        <w:gridCol w:w="1197"/>
        <w:gridCol w:w="1197"/>
        <w:gridCol w:w="1197"/>
        <w:gridCol w:w="1197"/>
      </w:tblGrid>
      <w:tr w:rsidR="00E323E8" w:rsidRPr="00972281" w:rsidTr="008762BA">
        <w:tc>
          <w:tcPr>
            <w:tcW w:w="625" w:type="pct"/>
            <w:shd w:val="clear" w:color="auto" w:fill="auto"/>
          </w:tcPr>
          <w:p w:rsidR="00E323E8" w:rsidRPr="00972281" w:rsidRDefault="00E323E8" w:rsidP="008762BA">
            <w:pPr>
              <w:overflowPunct/>
              <w:autoSpaceDE/>
              <w:autoSpaceDN/>
              <w:adjustRightInd/>
              <w:textAlignment w:val="auto"/>
              <w:rPr>
                <w:color w:val="000000"/>
                <w:sz w:val="16"/>
                <w:szCs w:val="16"/>
              </w:rPr>
            </w:pPr>
          </w:p>
        </w:tc>
        <w:tc>
          <w:tcPr>
            <w:tcW w:w="625" w:type="pct"/>
            <w:shd w:val="clear" w:color="auto" w:fill="auto"/>
          </w:tcPr>
          <w:p w:rsidR="00E323E8" w:rsidRPr="00972281" w:rsidRDefault="00E323E8" w:rsidP="008762BA">
            <w:pPr>
              <w:overflowPunct/>
              <w:autoSpaceDE/>
              <w:autoSpaceDN/>
              <w:adjustRightInd/>
              <w:textAlignment w:val="auto"/>
              <w:rPr>
                <w:b/>
                <w:color w:val="000000"/>
                <w:sz w:val="16"/>
                <w:szCs w:val="16"/>
              </w:rPr>
            </w:pPr>
            <w:r w:rsidRPr="00972281">
              <w:rPr>
                <w:b/>
                <w:color w:val="000000"/>
                <w:sz w:val="16"/>
                <w:szCs w:val="16"/>
              </w:rPr>
              <w:t>Regression</w:t>
            </w:r>
          </w:p>
        </w:tc>
        <w:tc>
          <w:tcPr>
            <w:tcW w:w="625" w:type="pct"/>
            <w:shd w:val="clear" w:color="auto" w:fill="auto"/>
          </w:tcPr>
          <w:p w:rsidR="00E323E8" w:rsidRPr="00972281" w:rsidRDefault="00E323E8" w:rsidP="008762BA">
            <w:pPr>
              <w:overflowPunct/>
              <w:autoSpaceDE/>
              <w:autoSpaceDN/>
              <w:adjustRightInd/>
              <w:textAlignment w:val="auto"/>
              <w:rPr>
                <w:b/>
                <w:color w:val="000000"/>
                <w:sz w:val="16"/>
                <w:szCs w:val="16"/>
              </w:rPr>
            </w:pPr>
            <w:r w:rsidRPr="00972281">
              <w:rPr>
                <w:b/>
                <w:color w:val="000000"/>
                <w:sz w:val="16"/>
                <w:szCs w:val="16"/>
              </w:rPr>
              <w:t>Independent</w:t>
            </w:r>
          </w:p>
        </w:tc>
        <w:tc>
          <w:tcPr>
            <w:tcW w:w="625" w:type="pct"/>
            <w:shd w:val="clear" w:color="auto" w:fill="auto"/>
          </w:tcPr>
          <w:p w:rsidR="00E323E8" w:rsidRPr="00972281" w:rsidRDefault="00E323E8" w:rsidP="008762BA">
            <w:pPr>
              <w:overflowPunct/>
              <w:autoSpaceDE/>
              <w:autoSpaceDN/>
              <w:adjustRightInd/>
              <w:textAlignment w:val="auto"/>
              <w:rPr>
                <w:b/>
                <w:color w:val="000000"/>
                <w:sz w:val="16"/>
                <w:szCs w:val="16"/>
              </w:rPr>
            </w:pPr>
            <w:r w:rsidRPr="00972281">
              <w:rPr>
                <w:b/>
                <w:color w:val="000000"/>
                <w:sz w:val="16"/>
                <w:szCs w:val="16"/>
              </w:rPr>
              <w:t>Dependent</w:t>
            </w:r>
          </w:p>
        </w:tc>
        <w:tc>
          <w:tcPr>
            <w:tcW w:w="1875" w:type="pct"/>
            <w:gridSpan w:val="3"/>
            <w:shd w:val="clear" w:color="auto" w:fill="auto"/>
          </w:tcPr>
          <w:p w:rsidR="00E323E8" w:rsidRPr="00972281" w:rsidRDefault="00E323E8" w:rsidP="008762BA">
            <w:pPr>
              <w:overflowPunct/>
              <w:autoSpaceDE/>
              <w:autoSpaceDN/>
              <w:adjustRightInd/>
              <w:textAlignment w:val="auto"/>
              <w:rPr>
                <w:color w:val="000000"/>
                <w:sz w:val="16"/>
                <w:szCs w:val="16"/>
              </w:rPr>
            </w:pPr>
          </w:p>
        </w:tc>
        <w:tc>
          <w:tcPr>
            <w:tcW w:w="625" w:type="pct"/>
            <w:shd w:val="clear" w:color="auto" w:fill="auto"/>
          </w:tcPr>
          <w:p w:rsidR="00E323E8" w:rsidRPr="00972281" w:rsidRDefault="00E323E8" w:rsidP="008762BA">
            <w:pPr>
              <w:overflowPunct/>
              <w:autoSpaceDE/>
              <w:autoSpaceDN/>
              <w:adjustRightInd/>
              <w:textAlignment w:val="auto"/>
              <w:rPr>
                <w:b/>
                <w:color w:val="000000"/>
                <w:sz w:val="16"/>
                <w:szCs w:val="16"/>
              </w:rPr>
            </w:pPr>
            <w:r w:rsidRPr="00972281">
              <w:rPr>
                <w:b/>
                <w:color w:val="000000"/>
                <w:sz w:val="16"/>
                <w:szCs w:val="16"/>
              </w:rPr>
              <w:t>Number</w:t>
            </w:r>
          </w:p>
        </w:tc>
      </w:tr>
      <w:tr w:rsidR="00E323E8" w:rsidRPr="00972281" w:rsidTr="008762BA">
        <w:tc>
          <w:tcPr>
            <w:tcW w:w="625" w:type="pct"/>
            <w:shd w:val="clear" w:color="auto" w:fill="auto"/>
          </w:tcPr>
          <w:p w:rsidR="00E323E8" w:rsidRPr="00972281" w:rsidRDefault="00E323E8" w:rsidP="008762BA">
            <w:pPr>
              <w:overflowPunct/>
              <w:autoSpaceDE/>
              <w:autoSpaceDN/>
              <w:adjustRightInd/>
              <w:textAlignment w:val="auto"/>
              <w:rPr>
                <w:b/>
                <w:color w:val="000000"/>
                <w:sz w:val="16"/>
                <w:szCs w:val="16"/>
                <w:u w:val="single"/>
              </w:rPr>
            </w:pPr>
            <w:r w:rsidRPr="00972281">
              <w:rPr>
                <w:b/>
                <w:color w:val="000000"/>
                <w:sz w:val="16"/>
                <w:szCs w:val="16"/>
                <w:u w:val="single"/>
              </w:rPr>
              <w:t>Family</w:t>
            </w:r>
          </w:p>
        </w:tc>
        <w:tc>
          <w:tcPr>
            <w:tcW w:w="625" w:type="pct"/>
            <w:shd w:val="clear" w:color="auto" w:fill="auto"/>
          </w:tcPr>
          <w:p w:rsidR="00E323E8" w:rsidRPr="00972281" w:rsidRDefault="00E323E8" w:rsidP="008762BA">
            <w:pPr>
              <w:overflowPunct/>
              <w:autoSpaceDE/>
              <w:autoSpaceDN/>
              <w:adjustRightInd/>
              <w:textAlignment w:val="auto"/>
              <w:rPr>
                <w:b/>
                <w:color w:val="000000"/>
                <w:sz w:val="16"/>
                <w:szCs w:val="16"/>
                <w:u w:val="single"/>
              </w:rPr>
            </w:pPr>
            <w:r w:rsidRPr="00972281">
              <w:rPr>
                <w:b/>
                <w:color w:val="000000"/>
                <w:sz w:val="16"/>
                <w:szCs w:val="16"/>
                <w:u w:val="single"/>
              </w:rPr>
              <w:t>Type</w:t>
            </w:r>
          </w:p>
        </w:tc>
        <w:tc>
          <w:tcPr>
            <w:tcW w:w="625" w:type="pct"/>
            <w:shd w:val="clear" w:color="auto" w:fill="auto"/>
          </w:tcPr>
          <w:p w:rsidR="00E323E8" w:rsidRPr="00972281" w:rsidRDefault="00E323E8" w:rsidP="008762BA">
            <w:pPr>
              <w:overflowPunct/>
              <w:autoSpaceDE/>
              <w:autoSpaceDN/>
              <w:adjustRightInd/>
              <w:textAlignment w:val="auto"/>
              <w:rPr>
                <w:b/>
                <w:color w:val="000000"/>
                <w:sz w:val="16"/>
                <w:szCs w:val="16"/>
                <w:u w:val="single"/>
              </w:rPr>
            </w:pPr>
            <w:r w:rsidRPr="00972281">
              <w:rPr>
                <w:b/>
                <w:color w:val="000000"/>
                <w:sz w:val="16"/>
                <w:szCs w:val="16"/>
                <w:u w:val="single"/>
              </w:rPr>
              <w:t>Variable</w:t>
            </w:r>
          </w:p>
        </w:tc>
        <w:tc>
          <w:tcPr>
            <w:tcW w:w="625" w:type="pct"/>
            <w:shd w:val="clear" w:color="auto" w:fill="auto"/>
          </w:tcPr>
          <w:p w:rsidR="00E323E8" w:rsidRPr="00972281" w:rsidRDefault="00E323E8" w:rsidP="008762BA">
            <w:pPr>
              <w:overflowPunct/>
              <w:autoSpaceDE/>
              <w:autoSpaceDN/>
              <w:adjustRightInd/>
              <w:textAlignment w:val="auto"/>
              <w:rPr>
                <w:b/>
                <w:color w:val="000000"/>
                <w:sz w:val="16"/>
                <w:szCs w:val="16"/>
                <w:u w:val="single"/>
              </w:rPr>
            </w:pPr>
            <w:r w:rsidRPr="00972281">
              <w:rPr>
                <w:b/>
                <w:color w:val="000000"/>
                <w:sz w:val="16"/>
                <w:szCs w:val="16"/>
                <w:u w:val="single"/>
              </w:rPr>
              <w:t>Variable</w:t>
            </w:r>
          </w:p>
        </w:tc>
        <w:tc>
          <w:tcPr>
            <w:tcW w:w="625" w:type="pct"/>
            <w:shd w:val="clear" w:color="auto" w:fill="auto"/>
          </w:tcPr>
          <w:p w:rsidR="00E323E8" w:rsidRPr="00972281" w:rsidRDefault="00E323E8" w:rsidP="008762BA">
            <w:pPr>
              <w:overflowPunct/>
              <w:autoSpaceDE/>
              <w:autoSpaceDN/>
              <w:adjustRightInd/>
              <w:textAlignment w:val="auto"/>
              <w:rPr>
                <w:b/>
                <w:color w:val="000000"/>
                <w:sz w:val="16"/>
                <w:szCs w:val="16"/>
                <w:u w:val="single"/>
              </w:rPr>
            </w:pPr>
            <w:r w:rsidRPr="00972281">
              <w:rPr>
                <w:b/>
                <w:color w:val="000000"/>
                <w:sz w:val="16"/>
                <w:szCs w:val="16"/>
                <w:u w:val="single"/>
              </w:rPr>
              <w:t>Slope</w:t>
            </w:r>
          </w:p>
        </w:tc>
        <w:tc>
          <w:tcPr>
            <w:tcW w:w="625" w:type="pct"/>
            <w:shd w:val="clear" w:color="auto" w:fill="auto"/>
          </w:tcPr>
          <w:p w:rsidR="00E323E8" w:rsidRPr="00972281" w:rsidRDefault="00E323E8" w:rsidP="008762BA">
            <w:pPr>
              <w:overflowPunct/>
              <w:autoSpaceDE/>
              <w:autoSpaceDN/>
              <w:adjustRightInd/>
              <w:textAlignment w:val="auto"/>
              <w:rPr>
                <w:b/>
                <w:color w:val="000000"/>
                <w:sz w:val="16"/>
                <w:szCs w:val="16"/>
                <w:u w:val="single"/>
              </w:rPr>
            </w:pPr>
            <w:r w:rsidRPr="00972281">
              <w:rPr>
                <w:b/>
                <w:color w:val="000000"/>
                <w:sz w:val="16"/>
                <w:szCs w:val="16"/>
                <w:u w:val="single"/>
              </w:rPr>
              <w:t>Intercept</w:t>
            </w:r>
          </w:p>
        </w:tc>
        <w:tc>
          <w:tcPr>
            <w:tcW w:w="625" w:type="pct"/>
            <w:shd w:val="clear" w:color="auto" w:fill="auto"/>
          </w:tcPr>
          <w:p w:rsidR="00E323E8" w:rsidRPr="00972281" w:rsidRDefault="00E323E8" w:rsidP="008762BA">
            <w:pPr>
              <w:overflowPunct/>
              <w:autoSpaceDE/>
              <w:autoSpaceDN/>
              <w:adjustRightInd/>
              <w:textAlignment w:val="auto"/>
              <w:rPr>
                <w:b/>
                <w:color w:val="000000"/>
                <w:sz w:val="16"/>
                <w:szCs w:val="16"/>
                <w:u w:val="single"/>
              </w:rPr>
            </w:pPr>
            <w:r w:rsidRPr="00972281">
              <w:rPr>
                <w:b/>
                <w:color w:val="000000"/>
                <w:sz w:val="16"/>
                <w:szCs w:val="16"/>
                <w:u w:val="single"/>
              </w:rPr>
              <w:t>R</w:t>
            </w:r>
            <w:r w:rsidRPr="00972281">
              <w:rPr>
                <w:b/>
                <w:color w:val="000000"/>
                <w:sz w:val="16"/>
                <w:szCs w:val="16"/>
                <w:u w:val="single"/>
                <w:vertAlign w:val="superscript"/>
              </w:rPr>
              <w:t>2</w:t>
            </w:r>
          </w:p>
        </w:tc>
        <w:tc>
          <w:tcPr>
            <w:tcW w:w="625" w:type="pct"/>
            <w:shd w:val="clear" w:color="auto" w:fill="auto"/>
          </w:tcPr>
          <w:p w:rsidR="00E323E8" w:rsidRPr="00972281" w:rsidRDefault="00E323E8" w:rsidP="008762BA">
            <w:pPr>
              <w:overflowPunct/>
              <w:autoSpaceDE/>
              <w:autoSpaceDN/>
              <w:adjustRightInd/>
              <w:textAlignment w:val="auto"/>
              <w:rPr>
                <w:b/>
                <w:color w:val="000000"/>
                <w:sz w:val="16"/>
                <w:szCs w:val="16"/>
                <w:u w:val="single"/>
              </w:rPr>
            </w:pPr>
            <w:r w:rsidRPr="00972281">
              <w:rPr>
                <w:b/>
                <w:color w:val="000000"/>
                <w:sz w:val="16"/>
                <w:szCs w:val="16"/>
                <w:u w:val="single"/>
              </w:rPr>
              <w:t>Samples</w:t>
            </w:r>
          </w:p>
        </w:tc>
      </w:tr>
      <w:tr w:rsidR="00E323E8" w:rsidRPr="00972281" w:rsidTr="008762BA">
        <w:trPr>
          <w:trHeight w:val="180"/>
        </w:trPr>
        <w:tc>
          <w:tcPr>
            <w:tcW w:w="625" w:type="pct"/>
            <w:shd w:val="clear" w:color="auto" w:fill="auto"/>
          </w:tcPr>
          <w:p w:rsidR="00E323E8" w:rsidRPr="00972281" w:rsidRDefault="00E323E8" w:rsidP="008762BA">
            <w:pPr>
              <w:overflowPunct/>
              <w:autoSpaceDE/>
              <w:autoSpaceDN/>
              <w:adjustRightInd/>
              <w:textAlignment w:val="auto"/>
              <w:rPr>
                <w:color w:val="000000"/>
                <w:sz w:val="16"/>
                <w:szCs w:val="16"/>
              </w:rPr>
            </w:pPr>
            <w:r w:rsidRPr="00972281">
              <w:rPr>
                <w:color w:val="000000"/>
                <w:sz w:val="16"/>
                <w:szCs w:val="16"/>
              </w:rPr>
              <w:t xml:space="preserve">All </w:t>
            </w:r>
            <w:proofErr w:type="spellStart"/>
            <w:r w:rsidRPr="00972281">
              <w:rPr>
                <w:color w:val="000000"/>
                <w:sz w:val="16"/>
                <w:szCs w:val="16"/>
              </w:rPr>
              <w:t>Rodentia</w:t>
            </w:r>
            <w:proofErr w:type="spellEnd"/>
          </w:p>
        </w:tc>
        <w:tc>
          <w:tcPr>
            <w:tcW w:w="625" w:type="pct"/>
            <w:shd w:val="clear" w:color="auto" w:fill="auto"/>
          </w:tcPr>
          <w:p w:rsidR="00E323E8" w:rsidRPr="00972281" w:rsidRDefault="00E323E8" w:rsidP="008762BA">
            <w:pPr>
              <w:overflowPunct/>
              <w:autoSpaceDE/>
              <w:autoSpaceDN/>
              <w:adjustRightInd/>
              <w:textAlignment w:val="auto"/>
              <w:rPr>
                <w:color w:val="000000"/>
                <w:sz w:val="16"/>
                <w:szCs w:val="16"/>
              </w:rPr>
            </w:pPr>
            <w:r w:rsidRPr="00972281">
              <w:rPr>
                <w:color w:val="000000"/>
                <w:sz w:val="16"/>
                <w:szCs w:val="16"/>
              </w:rPr>
              <w:t>PI(0.62)</w:t>
            </w:r>
          </w:p>
        </w:tc>
        <w:tc>
          <w:tcPr>
            <w:tcW w:w="625" w:type="pct"/>
            <w:shd w:val="clear" w:color="auto" w:fill="auto"/>
          </w:tcPr>
          <w:p w:rsidR="00E323E8" w:rsidRPr="00972281" w:rsidRDefault="00E323E8" w:rsidP="008762BA">
            <w:pPr>
              <w:overflowPunct/>
              <w:autoSpaceDE/>
              <w:autoSpaceDN/>
              <w:adjustRightInd/>
              <w:textAlignment w:val="auto"/>
              <w:rPr>
                <w:color w:val="000000"/>
                <w:sz w:val="16"/>
                <w:szCs w:val="16"/>
              </w:rPr>
            </w:pPr>
            <w:r w:rsidRPr="00972281">
              <w:rPr>
                <w:color w:val="000000"/>
                <w:sz w:val="16"/>
                <w:szCs w:val="16"/>
              </w:rPr>
              <w:t>Mass(g)</w:t>
            </w:r>
          </w:p>
        </w:tc>
        <w:tc>
          <w:tcPr>
            <w:tcW w:w="625" w:type="pct"/>
            <w:shd w:val="clear" w:color="auto" w:fill="auto"/>
          </w:tcPr>
          <w:p w:rsidR="00E323E8" w:rsidRPr="00972281" w:rsidRDefault="00E323E8" w:rsidP="008762BA">
            <w:pPr>
              <w:overflowPunct/>
              <w:autoSpaceDE/>
              <w:autoSpaceDN/>
              <w:adjustRightInd/>
              <w:textAlignment w:val="auto"/>
              <w:rPr>
                <w:color w:val="000000"/>
                <w:sz w:val="16"/>
                <w:szCs w:val="16"/>
              </w:rPr>
            </w:pPr>
            <w:r w:rsidRPr="00972281">
              <w:rPr>
                <w:color w:val="000000"/>
                <w:sz w:val="16"/>
                <w:szCs w:val="16"/>
              </w:rPr>
              <w:t>BMR(watts)</w:t>
            </w:r>
          </w:p>
        </w:tc>
        <w:tc>
          <w:tcPr>
            <w:tcW w:w="625" w:type="pct"/>
            <w:shd w:val="clear" w:color="auto" w:fill="auto"/>
          </w:tcPr>
          <w:p w:rsidR="00E323E8" w:rsidRPr="00972281" w:rsidRDefault="00E323E8" w:rsidP="008762BA">
            <w:pPr>
              <w:overflowPunct/>
              <w:autoSpaceDE/>
              <w:autoSpaceDN/>
              <w:adjustRightInd/>
              <w:textAlignment w:val="auto"/>
              <w:rPr>
                <w:color w:val="000000"/>
                <w:sz w:val="16"/>
                <w:szCs w:val="16"/>
              </w:rPr>
            </w:pPr>
            <w:r w:rsidRPr="00972281">
              <w:rPr>
                <w:color w:val="000000"/>
                <w:sz w:val="16"/>
                <w:szCs w:val="16"/>
              </w:rPr>
              <w:t>0.7231</w:t>
            </w:r>
          </w:p>
        </w:tc>
        <w:tc>
          <w:tcPr>
            <w:tcW w:w="625" w:type="pct"/>
            <w:shd w:val="clear" w:color="auto" w:fill="auto"/>
          </w:tcPr>
          <w:p w:rsidR="00E323E8" w:rsidRPr="00972281" w:rsidRDefault="00E323E8" w:rsidP="008762BA">
            <w:pPr>
              <w:overflowPunct/>
              <w:autoSpaceDE/>
              <w:autoSpaceDN/>
              <w:adjustRightInd/>
              <w:textAlignment w:val="auto"/>
              <w:rPr>
                <w:color w:val="000000"/>
                <w:sz w:val="16"/>
                <w:szCs w:val="16"/>
              </w:rPr>
            </w:pPr>
            <w:r w:rsidRPr="00972281">
              <w:rPr>
                <w:color w:val="000000"/>
                <w:sz w:val="16"/>
                <w:szCs w:val="16"/>
              </w:rPr>
              <w:t>-1.7198</w:t>
            </w:r>
          </w:p>
        </w:tc>
        <w:tc>
          <w:tcPr>
            <w:tcW w:w="625" w:type="pct"/>
            <w:shd w:val="clear" w:color="auto" w:fill="auto"/>
          </w:tcPr>
          <w:p w:rsidR="00E323E8" w:rsidRPr="00972281" w:rsidRDefault="00E323E8" w:rsidP="008762BA">
            <w:pPr>
              <w:overflowPunct/>
              <w:autoSpaceDE/>
              <w:autoSpaceDN/>
              <w:adjustRightInd/>
              <w:textAlignment w:val="auto"/>
              <w:rPr>
                <w:color w:val="000000"/>
                <w:sz w:val="16"/>
                <w:szCs w:val="16"/>
              </w:rPr>
            </w:pPr>
            <w:r w:rsidRPr="00972281">
              <w:rPr>
                <w:color w:val="000000"/>
                <w:sz w:val="16"/>
                <w:szCs w:val="16"/>
              </w:rPr>
              <w:t>0.8968</w:t>
            </w:r>
          </w:p>
        </w:tc>
        <w:tc>
          <w:tcPr>
            <w:tcW w:w="625" w:type="pct"/>
            <w:shd w:val="clear" w:color="auto" w:fill="auto"/>
          </w:tcPr>
          <w:p w:rsidR="00E323E8" w:rsidRPr="00972281" w:rsidRDefault="00E323E8" w:rsidP="008762BA">
            <w:pPr>
              <w:overflowPunct/>
              <w:autoSpaceDE/>
              <w:autoSpaceDN/>
              <w:adjustRightInd/>
              <w:textAlignment w:val="auto"/>
              <w:rPr>
                <w:color w:val="000000"/>
                <w:sz w:val="16"/>
                <w:szCs w:val="16"/>
              </w:rPr>
            </w:pPr>
            <w:r w:rsidRPr="00972281">
              <w:rPr>
                <w:color w:val="000000"/>
                <w:sz w:val="16"/>
                <w:szCs w:val="16"/>
              </w:rPr>
              <w:t>267</w:t>
            </w:r>
          </w:p>
        </w:tc>
      </w:tr>
      <w:tr w:rsidR="00E323E8" w:rsidRPr="00972281" w:rsidTr="008762BA">
        <w:trPr>
          <w:trHeight w:val="108"/>
        </w:trPr>
        <w:tc>
          <w:tcPr>
            <w:tcW w:w="625" w:type="pct"/>
            <w:shd w:val="clear" w:color="auto" w:fill="auto"/>
          </w:tcPr>
          <w:p w:rsidR="00E323E8" w:rsidRPr="00972281" w:rsidRDefault="00E323E8" w:rsidP="008762BA">
            <w:pPr>
              <w:overflowPunct/>
              <w:autoSpaceDE/>
              <w:autoSpaceDN/>
              <w:adjustRightInd/>
              <w:textAlignment w:val="auto"/>
              <w:rPr>
                <w:color w:val="000000"/>
                <w:sz w:val="16"/>
                <w:szCs w:val="16"/>
              </w:rPr>
            </w:pPr>
          </w:p>
        </w:tc>
        <w:tc>
          <w:tcPr>
            <w:tcW w:w="625" w:type="pct"/>
            <w:shd w:val="clear" w:color="auto" w:fill="auto"/>
          </w:tcPr>
          <w:p w:rsidR="00E323E8" w:rsidRPr="00972281" w:rsidRDefault="00E323E8" w:rsidP="008762BA">
            <w:pPr>
              <w:overflowPunct/>
              <w:autoSpaceDE/>
              <w:autoSpaceDN/>
              <w:adjustRightInd/>
              <w:textAlignment w:val="auto"/>
              <w:rPr>
                <w:color w:val="000000"/>
                <w:sz w:val="16"/>
                <w:szCs w:val="16"/>
              </w:rPr>
            </w:pPr>
            <w:r w:rsidRPr="00972281">
              <w:rPr>
                <w:color w:val="000000"/>
                <w:sz w:val="16"/>
                <w:szCs w:val="16"/>
              </w:rPr>
              <w:t>PI(0.0)</w:t>
            </w:r>
          </w:p>
        </w:tc>
        <w:tc>
          <w:tcPr>
            <w:tcW w:w="625" w:type="pct"/>
            <w:shd w:val="clear" w:color="auto" w:fill="auto"/>
          </w:tcPr>
          <w:p w:rsidR="00E323E8" w:rsidRPr="00972281" w:rsidRDefault="00E323E8" w:rsidP="008762BA">
            <w:pPr>
              <w:overflowPunct/>
              <w:autoSpaceDE/>
              <w:autoSpaceDN/>
              <w:adjustRightInd/>
              <w:textAlignment w:val="auto"/>
              <w:rPr>
                <w:color w:val="000000"/>
                <w:sz w:val="16"/>
                <w:szCs w:val="16"/>
              </w:rPr>
            </w:pPr>
            <w:r w:rsidRPr="00972281">
              <w:rPr>
                <w:color w:val="000000"/>
                <w:sz w:val="16"/>
                <w:szCs w:val="16"/>
              </w:rPr>
              <w:t>Length(mm)</w:t>
            </w:r>
          </w:p>
        </w:tc>
        <w:tc>
          <w:tcPr>
            <w:tcW w:w="625" w:type="pct"/>
            <w:shd w:val="clear" w:color="auto" w:fill="auto"/>
          </w:tcPr>
          <w:p w:rsidR="00E323E8" w:rsidRPr="00972281" w:rsidRDefault="00E323E8" w:rsidP="008762BA">
            <w:pPr>
              <w:overflowPunct/>
              <w:autoSpaceDE/>
              <w:autoSpaceDN/>
              <w:adjustRightInd/>
              <w:textAlignment w:val="auto"/>
              <w:rPr>
                <w:color w:val="000000"/>
                <w:sz w:val="16"/>
                <w:szCs w:val="16"/>
              </w:rPr>
            </w:pPr>
            <w:r w:rsidRPr="00972281">
              <w:rPr>
                <w:color w:val="000000"/>
                <w:sz w:val="16"/>
                <w:szCs w:val="16"/>
              </w:rPr>
              <w:t>Mass(g)</w:t>
            </w:r>
          </w:p>
        </w:tc>
        <w:tc>
          <w:tcPr>
            <w:tcW w:w="625" w:type="pct"/>
            <w:shd w:val="clear" w:color="auto" w:fill="auto"/>
          </w:tcPr>
          <w:p w:rsidR="00E323E8" w:rsidRPr="00972281" w:rsidRDefault="00E323E8" w:rsidP="008762BA">
            <w:pPr>
              <w:overflowPunct/>
              <w:autoSpaceDE/>
              <w:autoSpaceDN/>
              <w:adjustRightInd/>
              <w:textAlignment w:val="auto"/>
              <w:rPr>
                <w:color w:val="000000"/>
                <w:sz w:val="16"/>
                <w:szCs w:val="16"/>
              </w:rPr>
            </w:pPr>
            <w:r w:rsidRPr="00972281">
              <w:rPr>
                <w:color w:val="000000"/>
                <w:sz w:val="16"/>
                <w:szCs w:val="16"/>
              </w:rPr>
              <w:t>2.9482</w:t>
            </w:r>
          </w:p>
        </w:tc>
        <w:tc>
          <w:tcPr>
            <w:tcW w:w="625" w:type="pct"/>
            <w:shd w:val="clear" w:color="auto" w:fill="auto"/>
          </w:tcPr>
          <w:p w:rsidR="00E323E8" w:rsidRPr="00972281" w:rsidRDefault="00E323E8" w:rsidP="008762BA">
            <w:pPr>
              <w:overflowPunct/>
              <w:autoSpaceDE/>
              <w:autoSpaceDN/>
              <w:adjustRightInd/>
              <w:textAlignment w:val="auto"/>
              <w:rPr>
                <w:color w:val="000000"/>
                <w:sz w:val="16"/>
                <w:szCs w:val="16"/>
              </w:rPr>
            </w:pPr>
            <w:r w:rsidRPr="00972281">
              <w:rPr>
                <w:color w:val="000000"/>
                <w:sz w:val="16"/>
                <w:szCs w:val="16"/>
              </w:rPr>
              <w:t>-4.3637</w:t>
            </w:r>
          </w:p>
        </w:tc>
        <w:tc>
          <w:tcPr>
            <w:tcW w:w="625" w:type="pct"/>
            <w:shd w:val="clear" w:color="auto" w:fill="auto"/>
          </w:tcPr>
          <w:p w:rsidR="00E323E8" w:rsidRPr="00972281" w:rsidRDefault="00E323E8" w:rsidP="008762BA">
            <w:pPr>
              <w:overflowPunct/>
              <w:autoSpaceDE/>
              <w:autoSpaceDN/>
              <w:adjustRightInd/>
              <w:textAlignment w:val="auto"/>
              <w:rPr>
                <w:color w:val="000000"/>
                <w:sz w:val="16"/>
                <w:szCs w:val="16"/>
              </w:rPr>
            </w:pPr>
            <w:r w:rsidRPr="00972281">
              <w:rPr>
                <w:color w:val="000000"/>
                <w:sz w:val="16"/>
                <w:szCs w:val="16"/>
              </w:rPr>
              <w:t>0.9571</w:t>
            </w:r>
          </w:p>
        </w:tc>
        <w:tc>
          <w:tcPr>
            <w:tcW w:w="625" w:type="pct"/>
            <w:shd w:val="clear" w:color="auto" w:fill="auto"/>
          </w:tcPr>
          <w:p w:rsidR="00E323E8" w:rsidRPr="00972281" w:rsidRDefault="00E323E8" w:rsidP="008762BA">
            <w:pPr>
              <w:overflowPunct/>
              <w:autoSpaceDE/>
              <w:autoSpaceDN/>
              <w:adjustRightInd/>
              <w:textAlignment w:val="auto"/>
              <w:rPr>
                <w:color w:val="000000"/>
                <w:sz w:val="16"/>
                <w:szCs w:val="16"/>
              </w:rPr>
            </w:pPr>
            <w:r w:rsidRPr="00972281">
              <w:rPr>
                <w:color w:val="000000"/>
                <w:sz w:val="16"/>
                <w:szCs w:val="16"/>
              </w:rPr>
              <w:t>105</w:t>
            </w:r>
          </w:p>
        </w:tc>
      </w:tr>
      <w:tr w:rsidR="00E323E8" w:rsidRPr="00972281" w:rsidTr="008762BA">
        <w:trPr>
          <w:trHeight w:val="270"/>
        </w:trPr>
        <w:tc>
          <w:tcPr>
            <w:tcW w:w="625" w:type="pct"/>
            <w:shd w:val="clear" w:color="auto" w:fill="auto"/>
          </w:tcPr>
          <w:p w:rsidR="00E323E8" w:rsidRPr="00972281" w:rsidRDefault="00E323E8" w:rsidP="008762BA">
            <w:pPr>
              <w:overflowPunct/>
              <w:autoSpaceDE/>
              <w:autoSpaceDN/>
              <w:adjustRightInd/>
              <w:textAlignment w:val="auto"/>
              <w:rPr>
                <w:color w:val="000000"/>
                <w:sz w:val="16"/>
                <w:szCs w:val="16"/>
              </w:rPr>
            </w:pPr>
          </w:p>
        </w:tc>
        <w:tc>
          <w:tcPr>
            <w:tcW w:w="625" w:type="pct"/>
            <w:shd w:val="clear" w:color="auto" w:fill="auto"/>
          </w:tcPr>
          <w:p w:rsidR="00E323E8" w:rsidRPr="00972281" w:rsidRDefault="00E323E8" w:rsidP="008762BA">
            <w:pPr>
              <w:overflowPunct/>
              <w:autoSpaceDE/>
              <w:autoSpaceDN/>
              <w:adjustRightInd/>
              <w:textAlignment w:val="auto"/>
              <w:rPr>
                <w:color w:val="000000"/>
                <w:sz w:val="16"/>
                <w:szCs w:val="16"/>
              </w:rPr>
            </w:pPr>
            <w:r w:rsidRPr="00972281">
              <w:rPr>
                <w:color w:val="000000"/>
                <w:sz w:val="16"/>
                <w:szCs w:val="16"/>
              </w:rPr>
              <w:t>AVG</w:t>
            </w:r>
          </w:p>
        </w:tc>
        <w:tc>
          <w:tcPr>
            <w:tcW w:w="625" w:type="pct"/>
            <w:shd w:val="clear" w:color="auto" w:fill="auto"/>
          </w:tcPr>
          <w:p w:rsidR="00E323E8" w:rsidRPr="00972281" w:rsidRDefault="00E323E8" w:rsidP="008762BA">
            <w:pPr>
              <w:overflowPunct/>
              <w:autoSpaceDE/>
              <w:autoSpaceDN/>
              <w:adjustRightInd/>
              <w:textAlignment w:val="auto"/>
              <w:rPr>
                <w:color w:val="000000"/>
                <w:sz w:val="16"/>
                <w:szCs w:val="16"/>
              </w:rPr>
            </w:pPr>
            <w:r w:rsidRPr="00972281">
              <w:rPr>
                <w:color w:val="000000"/>
                <w:sz w:val="16"/>
                <w:szCs w:val="16"/>
              </w:rPr>
              <w:t>Length(mm)</w:t>
            </w:r>
          </w:p>
        </w:tc>
        <w:tc>
          <w:tcPr>
            <w:tcW w:w="625" w:type="pct"/>
            <w:shd w:val="clear" w:color="auto" w:fill="auto"/>
          </w:tcPr>
          <w:p w:rsidR="00E323E8" w:rsidRPr="00972281" w:rsidRDefault="00E323E8" w:rsidP="008762BA">
            <w:pPr>
              <w:overflowPunct/>
              <w:autoSpaceDE/>
              <w:autoSpaceDN/>
              <w:adjustRightInd/>
              <w:textAlignment w:val="auto"/>
              <w:rPr>
                <w:color w:val="000000"/>
                <w:sz w:val="16"/>
                <w:szCs w:val="16"/>
              </w:rPr>
            </w:pPr>
            <w:r w:rsidRPr="00972281">
              <w:rPr>
                <w:color w:val="000000"/>
                <w:sz w:val="16"/>
                <w:szCs w:val="16"/>
              </w:rPr>
              <w:t>Mass(g)</w:t>
            </w:r>
          </w:p>
        </w:tc>
        <w:tc>
          <w:tcPr>
            <w:tcW w:w="625" w:type="pct"/>
            <w:shd w:val="clear" w:color="auto" w:fill="auto"/>
          </w:tcPr>
          <w:p w:rsidR="00E323E8" w:rsidRPr="00972281" w:rsidRDefault="00E323E8" w:rsidP="008762BA">
            <w:pPr>
              <w:overflowPunct/>
              <w:autoSpaceDE/>
              <w:autoSpaceDN/>
              <w:adjustRightInd/>
              <w:textAlignment w:val="auto"/>
              <w:rPr>
                <w:color w:val="000000"/>
                <w:sz w:val="16"/>
                <w:szCs w:val="16"/>
              </w:rPr>
            </w:pPr>
            <w:r w:rsidRPr="00972281">
              <w:rPr>
                <w:color w:val="000000"/>
                <w:sz w:val="16"/>
                <w:szCs w:val="16"/>
              </w:rPr>
              <w:t>2.8692</w:t>
            </w:r>
          </w:p>
        </w:tc>
        <w:tc>
          <w:tcPr>
            <w:tcW w:w="625" w:type="pct"/>
            <w:shd w:val="clear" w:color="auto" w:fill="auto"/>
          </w:tcPr>
          <w:p w:rsidR="00E323E8" w:rsidRPr="00972281" w:rsidRDefault="00E323E8" w:rsidP="008762BA">
            <w:pPr>
              <w:overflowPunct/>
              <w:autoSpaceDE/>
              <w:autoSpaceDN/>
              <w:adjustRightInd/>
              <w:textAlignment w:val="auto"/>
              <w:rPr>
                <w:color w:val="000000"/>
                <w:sz w:val="16"/>
                <w:szCs w:val="16"/>
              </w:rPr>
            </w:pPr>
            <w:r w:rsidRPr="00972281">
              <w:rPr>
                <w:color w:val="000000"/>
                <w:sz w:val="16"/>
                <w:szCs w:val="16"/>
              </w:rPr>
              <w:t>-4.1497</w:t>
            </w:r>
          </w:p>
        </w:tc>
        <w:tc>
          <w:tcPr>
            <w:tcW w:w="625" w:type="pct"/>
            <w:shd w:val="clear" w:color="auto" w:fill="auto"/>
          </w:tcPr>
          <w:p w:rsidR="00E323E8" w:rsidRPr="00972281" w:rsidRDefault="00E323E8" w:rsidP="008762BA">
            <w:pPr>
              <w:overflowPunct/>
              <w:autoSpaceDE/>
              <w:autoSpaceDN/>
              <w:adjustRightInd/>
              <w:textAlignment w:val="auto"/>
              <w:rPr>
                <w:color w:val="000000"/>
                <w:sz w:val="16"/>
                <w:szCs w:val="16"/>
              </w:rPr>
            </w:pPr>
            <w:r w:rsidRPr="00972281">
              <w:rPr>
                <w:color w:val="000000"/>
                <w:sz w:val="16"/>
                <w:szCs w:val="16"/>
              </w:rPr>
              <w:t>0.9956</w:t>
            </w:r>
          </w:p>
        </w:tc>
        <w:tc>
          <w:tcPr>
            <w:tcW w:w="625" w:type="pct"/>
            <w:shd w:val="clear" w:color="auto" w:fill="auto"/>
          </w:tcPr>
          <w:p w:rsidR="00E323E8" w:rsidRPr="00972281" w:rsidRDefault="00E323E8" w:rsidP="008762BA">
            <w:pPr>
              <w:overflowPunct/>
              <w:autoSpaceDE/>
              <w:autoSpaceDN/>
              <w:adjustRightInd/>
              <w:textAlignment w:val="auto"/>
              <w:rPr>
                <w:color w:val="000000"/>
                <w:sz w:val="16"/>
                <w:szCs w:val="16"/>
              </w:rPr>
            </w:pPr>
            <w:r w:rsidRPr="00972281">
              <w:rPr>
                <w:color w:val="000000"/>
                <w:sz w:val="16"/>
                <w:szCs w:val="16"/>
              </w:rPr>
              <w:t>NA</w:t>
            </w:r>
          </w:p>
        </w:tc>
      </w:tr>
      <w:tr w:rsidR="00E323E8" w:rsidRPr="00972281" w:rsidTr="008762BA">
        <w:trPr>
          <w:trHeight w:val="135"/>
        </w:trPr>
        <w:tc>
          <w:tcPr>
            <w:tcW w:w="625" w:type="pct"/>
            <w:shd w:val="clear" w:color="auto" w:fill="auto"/>
          </w:tcPr>
          <w:p w:rsidR="00E323E8" w:rsidRPr="00972281" w:rsidRDefault="00E323E8" w:rsidP="008762BA">
            <w:pPr>
              <w:overflowPunct/>
              <w:autoSpaceDE/>
              <w:autoSpaceDN/>
              <w:adjustRightInd/>
              <w:textAlignment w:val="auto"/>
              <w:rPr>
                <w:color w:val="000000"/>
                <w:sz w:val="16"/>
                <w:szCs w:val="16"/>
              </w:rPr>
            </w:pPr>
            <w:r w:rsidRPr="00972281">
              <w:rPr>
                <w:color w:val="000000"/>
                <w:sz w:val="16"/>
                <w:szCs w:val="16"/>
              </w:rPr>
              <w:t>Non-</w:t>
            </w:r>
          </w:p>
        </w:tc>
        <w:tc>
          <w:tcPr>
            <w:tcW w:w="625" w:type="pct"/>
            <w:shd w:val="clear" w:color="auto" w:fill="auto"/>
          </w:tcPr>
          <w:p w:rsidR="00E323E8" w:rsidRPr="00972281" w:rsidRDefault="00E323E8" w:rsidP="008762BA">
            <w:pPr>
              <w:overflowPunct/>
              <w:autoSpaceDE/>
              <w:autoSpaceDN/>
              <w:adjustRightInd/>
              <w:textAlignment w:val="auto"/>
              <w:rPr>
                <w:color w:val="000000"/>
                <w:sz w:val="16"/>
                <w:szCs w:val="16"/>
              </w:rPr>
            </w:pPr>
            <w:r w:rsidRPr="00972281">
              <w:rPr>
                <w:color w:val="000000"/>
                <w:sz w:val="16"/>
                <w:szCs w:val="16"/>
              </w:rPr>
              <w:t>PI(0.44)</w:t>
            </w:r>
          </w:p>
        </w:tc>
        <w:tc>
          <w:tcPr>
            <w:tcW w:w="625" w:type="pct"/>
            <w:shd w:val="clear" w:color="auto" w:fill="auto"/>
          </w:tcPr>
          <w:p w:rsidR="00E323E8" w:rsidRPr="00972281" w:rsidRDefault="00E323E8" w:rsidP="008762BA">
            <w:pPr>
              <w:overflowPunct/>
              <w:autoSpaceDE/>
              <w:autoSpaceDN/>
              <w:adjustRightInd/>
              <w:textAlignment w:val="auto"/>
              <w:rPr>
                <w:color w:val="000000"/>
                <w:sz w:val="16"/>
                <w:szCs w:val="16"/>
              </w:rPr>
            </w:pPr>
            <w:r w:rsidRPr="00972281">
              <w:rPr>
                <w:color w:val="000000"/>
                <w:sz w:val="16"/>
                <w:szCs w:val="16"/>
              </w:rPr>
              <w:t>Mass(g)</w:t>
            </w:r>
          </w:p>
        </w:tc>
        <w:tc>
          <w:tcPr>
            <w:tcW w:w="625" w:type="pct"/>
            <w:shd w:val="clear" w:color="auto" w:fill="auto"/>
          </w:tcPr>
          <w:p w:rsidR="00E323E8" w:rsidRPr="00972281" w:rsidRDefault="00E323E8" w:rsidP="008762BA">
            <w:pPr>
              <w:overflowPunct/>
              <w:autoSpaceDE/>
              <w:autoSpaceDN/>
              <w:adjustRightInd/>
              <w:textAlignment w:val="auto"/>
              <w:rPr>
                <w:color w:val="000000"/>
                <w:sz w:val="16"/>
                <w:szCs w:val="16"/>
              </w:rPr>
            </w:pPr>
            <w:r w:rsidRPr="00972281">
              <w:rPr>
                <w:color w:val="000000"/>
                <w:sz w:val="16"/>
                <w:szCs w:val="16"/>
              </w:rPr>
              <w:t>BMR(watts)</w:t>
            </w:r>
          </w:p>
        </w:tc>
        <w:tc>
          <w:tcPr>
            <w:tcW w:w="625" w:type="pct"/>
            <w:shd w:val="clear" w:color="auto" w:fill="auto"/>
          </w:tcPr>
          <w:p w:rsidR="00E323E8" w:rsidRPr="00972281" w:rsidRDefault="00E323E8" w:rsidP="008762BA">
            <w:pPr>
              <w:overflowPunct/>
              <w:autoSpaceDE/>
              <w:autoSpaceDN/>
              <w:adjustRightInd/>
              <w:textAlignment w:val="auto"/>
              <w:rPr>
                <w:color w:val="000000"/>
                <w:sz w:val="16"/>
                <w:szCs w:val="16"/>
              </w:rPr>
            </w:pPr>
            <w:r w:rsidRPr="00972281">
              <w:rPr>
                <w:color w:val="000000"/>
                <w:sz w:val="16"/>
                <w:szCs w:val="16"/>
              </w:rPr>
              <w:t>0.7399</w:t>
            </w:r>
          </w:p>
        </w:tc>
        <w:tc>
          <w:tcPr>
            <w:tcW w:w="625" w:type="pct"/>
            <w:shd w:val="clear" w:color="auto" w:fill="auto"/>
          </w:tcPr>
          <w:p w:rsidR="00E323E8" w:rsidRPr="00972281" w:rsidRDefault="00E323E8" w:rsidP="008762BA">
            <w:pPr>
              <w:overflowPunct/>
              <w:autoSpaceDE/>
              <w:autoSpaceDN/>
              <w:adjustRightInd/>
              <w:textAlignment w:val="auto"/>
              <w:rPr>
                <w:color w:val="000000"/>
                <w:sz w:val="16"/>
                <w:szCs w:val="16"/>
              </w:rPr>
            </w:pPr>
            <w:r w:rsidRPr="00972281">
              <w:rPr>
                <w:color w:val="000000"/>
                <w:sz w:val="16"/>
                <w:szCs w:val="16"/>
              </w:rPr>
              <w:t>-1.7685</w:t>
            </w:r>
          </w:p>
        </w:tc>
        <w:tc>
          <w:tcPr>
            <w:tcW w:w="625" w:type="pct"/>
            <w:shd w:val="clear" w:color="auto" w:fill="auto"/>
          </w:tcPr>
          <w:p w:rsidR="00E323E8" w:rsidRPr="00972281" w:rsidRDefault="00E323E8" w:rsidP="008762BA">
            <w:pPr>
              <w:overflowPunct/>
              <w:autoSpaceDE/>
              <w:autoSpaceDN/>
              <w:adjustRightInd/>
              <w:textAlignment w:val="auto"/>
              <w:rPr>
                <w:color w:val="000000"/>
                <w:sz w:val="16"/>
                <w:szCs w:val="16"/>
              </w:rPr>
            </w:pPr>
            <w:r w:rsidRPr="00972281">
              <w:rPr>
                <w:color w:val="000000"/>
                <w:sz w:val="16"/>
                <w:szCs w:val="16"/>
              </w:rPr>
              <w:t>0.9192</w:t>
            </w:r>
          </w:p>
        </w:tc>
        <w:tc>
          <w:tcPr>
            <w:tcW w:w="625" w:type="pct"/>
            <w:shd w:val="clear" w:color="auto" w:fill="auto"/>
          </w:tcPr>
          <w:p w:rsidR="00E323E8" w:rsidRPr="00972281" w:rsidRDefault="00E323E8" w:rsidP="008762BA">
            <w:pPr>
              <w:overflowPunct/>
              <w:autoSpaceDE/>
              <w:autoSpaceDN/>
              <w:adjustRightInd/>
              <w:textAlignment w:val="auto"/>
              <w:rPr>
                <w:color w:val="000000"/>
                <w:sz w:val="16"/>
                <w:szCs w:val="16"/>
              </w:rPr>
            </w:pPr>
            <w:r w:rsidRPr="00972281">
              <w:rPr>
                <w:color w:val="000000"/>
                <w:sz w:val="16"/>
                <w:szCs w:val="16"/>
              </w:rPr>
              <w:t>176</w:t>
            </w:r>
          </w:p>
        </w:tc>
      </w:tr>
      <w:tr w:rsidR="00E323E8" w:rsidRPr="00972281" w:rsidTr="008762BA">
        <w:tc>
          <w:tcPr>
            <w:tcW w:w="625" w:type="pct"/>
            <w:shd w:val="clear" w:color="auto" w:fill="auto"/>
          </w:tcPr>
          <w:p w:rsidR="00E323E8" w:rsidRPr="00972281" w:rsidRDefault="00E323E8" w:rsidP="008762BA">
            <w:pPr>
              <w:overflowPunct/>
              <w:autoSpaceDE/>
              <w:autoSpaceDN/>
              <w:adjustRightInd/>
              <w:textAlignment w:val="auto"/>
              <w:rPr>
                <w:color w:val="000000"/>
                <w:sz w:val="16"/>
                <w:szCs w:val="16"/>
              </w:rPr>
            </w:pPr>
            <w:proofErr w:type="spellStart"/>
            <w:r w:rsidRPr="00972281">
              <w:rPr>
                <w:color w:val="000000"/>
                <w:sz w:val="16"/>
                <w:szCs w:val="16"/>
              </w:rPr>
              <w:t>Cricetidae</w:t>
            </w:r>
            <w:proofErr w:type="spellEnd"/>
          </w:p>
        </w:tc>
        <w:tc>
          <w:tcPr>
            <w:tcW w:w="625" w:type="pct"/>
            <w:shd w:val="clear" w:color="auto" w:fill="auto"/>
          </w:tcPr>
          <w:p w:rsidR="00E323E8" w:rsidRPr="00972281" w:rsidRDefault="00E323E8" w:rsidP="008762BA">
            <w:pPr>
              <w:overflowPunct/>
              <w:autoSpaceDE/>
              <w:autoSpaceDN/>
              <w:adjustRightInd/>
              <w:textAlignment w:val="auto"/>
              <w:rPr>
                <w:color w:val="000000"/>
                <w:sz w:val="16"/>
                <w:szCs w:val="16"/>
              </w:rPr>
            </w:pPr>
            <w:r w:rsidRPr="00972281">
              <w:rPr>
                <w:color w:val="000000"/>
                <w:sz w:val="16"/>
                <w:szCs w:val="16"/>
              </w:rPr>
              <w:t>PI(0.0)</w:t>
            </w:r>
          </w:p>
        </w:tc>
        <w:tc>
          <w:tcPr>
            <w:tcW w:w="625" w:type="pct"/>
            <w:shd w:val="clear" w:color="auto" w:fill="auto"/>
          </w:tcPr>
          <w:p w:rsidR="00E323E8" w:rsidRPr="00972281" w:rsidRDefault="00E323E8" w:rsidP="008762BA">
            <w:pPr>
              <w:overflowPunct/>
              <w:autoSpaceDE/>
              <w:autoSpaceDN/>
              <w:adjustRightInd/>
              <w:textAlignment w:val="auto"/>
              <w:rPr>
                <w:color w:val="000000"/>
                <w:sz w:val="16"/>
                <w:szCs w:val="16"/>
              </w:rPr>
            </w:pPr>
            <w:r w:rsidRPr="00972281">
              <w:rPr>
                <w:color w:val="000000"/>
                <w:sz w:val="16"/>
                <w:szCs w:val="16"/>
              </w:rPr>
              <w:t>Length(mm)</w:t>
            </w:r>
          </w:p>
        </w:tc>
        <w:tc>
          <w:tcPr>
            <w:tcW w:w="625" w:type="pct"/>
            <w:shd w:val="clear" w:color="auto" w:fill="auto"/>
          </w:tcPr>
          <w:p w:rsidR="00E323E8" w:rsidRPr="00972281" w:rsidRDefault="00E323E8" w:rsidP="008762BA">
            <w:pPr>
              <w:overflowPunct/>
              <w:autoSpaceDE/>
              <w:autoSpaceDN/>
              <w:adjustRightInd/>
              <w:textAlignment w:val="auto"/>
              <w:rPr>
                <w:color w:val="000000"/>
                <w:sz w:val="16"/>
                <w:szCs w:val="16"/>
              </w:rPr>
            </w:pPr>
            <w:r w:rsidRPr="00972281">
              <w:rPr>
                <w:color w:val="000000"/>
                <w:sz w:val="16"/>
                <w:szCs w:val="16"/>
              </w:rPr>
              <w:t>Mass(g)</w:t>
            </w:r>
          </w:p>
        </w:tc>
        <w:tc>
          <w:tcPr>
            <w:tcW w:w="625" w:type="pct"/>
            <w:shd w:val="clear" w:color="auto" w:fill="auto"/>
          </w:tcPr>
          <w:p w:rsidR="00E323E8" w:rsidRPr="00972281" w:rsidRDefault="00E323E8" w:rsidP="008762BA">
            <w:pPr>
              <w:overflowPunct/>
              <w:autoSpaceDE/>
              <w:autoSpaceDN/>
              <w:adjustRightInd/>
              <w:textAlignment w:val="auto"/>
              <w:rPr>
                <w:color w:val="000000"/>
                <w:sz w:val="16"/>
                <w:szCs w:val="16"/>
              </w:rPr>
            </w:pPr>
            <w:r w:rsidRPr="00972281">
              <w:rPr>
                <w:color w:val="000000"/>
                <w:sz w:val="16"/>
                <w:szCs w:val="16"/>
              </w:rPr>
              <w:t>2.9079</w:t>
            </w:r>
          </w:p>
        </w:tc>
        <w:tc>
          <w:tcPr>
            <w:tcW w:w="625" w:type="pct"/>
            <w:shd w:val="clear" w:color="auto" w:fill="auto"/>
          </w:tcPr>
          <w:p w:rsidR="00E323E8" w:rsidRPr="00972281" w:rsidRDefault="00E323E8" w:rsidP="008762BA">
            <w:pPr>
              <w:overflowPunct/>
              <w:autoSpaceDE/>
              <w:autoSpaceDN/>
              <w:adjustRightInd/>
              <w:textAlignment w:val="auto"/>
              <w:rPr>
                <w:color w:val="000000"/>
                <w:sz w:val="16"/>
                <w:szCs w:val="16"/>
              </w:rPr>
            </w:pPr>
            <w:r w:rsidRPr="00972281">
              <w:rPr>
                <w:color w:val="000000"/>
                <w:sz w:val="16"/>
                <w:szCs w:val="16"/>
              </w:rPr>
              <w:t>-4.2548</w:t>
            </w:r>
          </w:p>
        </w:tc>
        <w:tc>
          <w:tcPr>
            <w:tcW w:w="625" w:type="pct"/>
            <w:shd w:val="clear" w:color="auto" w:fill="auto"/>
          </w:tcPr>
          <w:p w:rsidR="00E323E8" w:rsidRPr="00972281" w:rsidRDefault="00E323E8" w:rsidP="008762BA">
            <w:pPr>
              <w:overflowPunct/>
              <w:autoSpaceDE/>
              <w:autoSpaceDN/>
              <w:adjustRightInd/>
              <w:textAlignment w:val="auto"/>
              <w:rPr>
                <w:color w:val="000000"/>
                <w:sz w:val="16"/>
                <w:szCs w:val="16"/>
              </w:rPr>
            </w:pPr>
            <w:r w:rsidRPr="00972281">
              <w:rPr>
                <w:color w:val="000000"/>
                <w:sz w:val="16"/>
                <w:szCs w:val="16"/>
              </w:rPr>
              <w:t>0.9571</w:t>
            </w:r>
          </w:p>
        </w:tc>
        <w:tc>
          <w:tcPr>
            <w:tcW w:w="625" w:type="pct"/>
            <w:shd w:val="clear" w:color="auto" w:fill="auto"/>
          </w:tcPr>
          <w:p w:rsidR="00E323E8" w:rsidRPr="00972281" w:rsidRDefault="00E323E8" w:rsidP="008762BA">
            <w:pPr>
              <w:overflowPunct/>
              <w:autoSpaceDE/>
              <w:autoSpaceDN/>
              <w:adjustRightInd/>
              <w:textAlignment w:val="auto"/>
              <w:rPr>
                <w:color w:val="000000"/>
                <w:sz w:val="16"/>
                <w:szCs w:val="16"/>
              </w:rPr>
            </w:pPr>
            <w:r w:rsidRPr="00972281">
              <w:rPr>
                <w:color w:val="000000"/>
                <w:sz w:val="16"/>
                <w:szCs w:val="16"/>
              </w:rPr>
              <w:t>78</w:t>
            </w:r>
          </w:p>
        </w:tc>
      </w:tr>
      <w:tr w:rsidR="00E323E8" w:rsidRPr="00972281" w:rsidTr="008762BA">
        <w:trPr>
          <w:trHeight w:val="333"/>
        </w:trPr>
        <w:tc>
          <w:tcPr>
            <w:tcW w:w="625" w:type="pct"/>
            <w:shd w:val="clear" w:color="auto" w:fill="auto"/>
          </w:tcPr>
          <w:p w:rsidR="00E323E8" w:rsidRPr="00972281" w:rsidRDefault="00E323E8" w:rsidP="008762BA">
            <w:pPr>
              <w:overflowPunct/>
              <w:autoSpaceDE/>
              <w:autoSpaceDN/>
              <w:adjustRightInd/>
              <w:textAlignment w:val="auto"/>
              <w:rPr>
                <w:color w:val="000000"/>
                <w:sz w:val="16"/>
                <w:szCs w:val="16"/>
              </w:rPr>
            </w:pPr>
          </w:p>
        </w:tc>
        <w:tc>
          <w:tcPr>
            <w:tcW w:w="625" w:type="pct"/>
            <w:shd w:val="clear" w:color="auto" w:fill="auto"/>
          </w:tcPr>
          <w:p w:rsidR="00E323E8" w:rsidRPr="00972281" w:rsidRDefault="00E323E8" w:rsidP="008762BA">
            <w:pPr>
              <w:overflowPunct/>
              <w:autoSpaceDE/>
              <w:autoSpaceDN/>
              <w:adjustRightInd/>
              <w:textAlignment w:val="auto"/>
              <w:rPr>
                <w:color w:val="000000"/>
                <w:sz w:val="16"/>
                <w:szCs w:val="16"/>
              </w:rPr>
            </w:pPr>
            <w:r w:rsidRPr="00972281">
              <w:rPr>
                <w:color w:val="000000"/>
                <w:sz w:val="16"/>
                <w:szCs w:val="16"/>
              </w:rPr>
              <w:t>AVG</w:t>
            </w:r>
          </w:p>
        </w:tc>
        <w:tc>
          <w:tcPr>
            <w:tcW w:w="625" w:type="pct"/>
            <w:shd w:val="clear" w:color="auto" w:fill="auto"/>
          </w:tcPr>
          <w:p w:rsidR="00E323E8" w:rsidRPr="00972281" w:rsidRDefault="00E323E8" w:rsidP="008762BA">
            <w:pPr>
              <w:overflowPunct/>
              <w:autoSpaceDE/>
              <w:autoSpaceDN/>
              <w:adjustRightInd/>
              <w:textAlignment w:val="auto"/>
              <w:rPr>
                <w:color w:val="000000"/>
                <w:sz w:val="16"/>
                <w:szCs w:val="16"/>
              </w:rPr>
            </w:pPr>
            <w:r w:rsidRPr="00972281">
              <w:rPr>
                <w:color w:val="000000"/>
                <w:sz w:val="16"/>
                <w:szCs w:val="16"/>
              </w:rPr>
              <w:t>Length(mm)</w:t>
            </w:r>
          </w:p>
        </w:tc>
        <w:tc>
          <w:tcPr>
            <w:tcW w:w="625" w:type="pct"/>
            <w:shd w:val="clear" w:color="auto" w:fill="auto"/>
          </w:tcPr>
          <w:p w:rsidR="00E323E8" w:rsidRPr="00972281" w:rsidRDefault="00E323E8" w:rsidP="008762BA">
            <w:pPr>
              <w:overflowPunct/>
              <w:autoSpaceDE/>
              <w:autoSpaceDN/>
              <w:adjustRightInd/>
              <w:textAlignment w:val="auto"/>
              <w:rPr>
                <w:color w:val="000000"/>
                <w:sz w:val="16"/>
                <w:szCs w:val="16"/>
              </w:rPr>
            </w:pPr>
            <w:r w:rsidRPr="00972281">
              <w:rPr>
                <w:color w:val="000000"/>
                <w:sz w:val="16"/>
                <w:szCs w:val="16"/>
              </w:rPr>
              <w:t>Mass(g)</w:t>
            </w:r>
          </w:p>
        </w:tc>
        <w:tc>
          <w:tcPr>
            <w:tcW w:w="625" w:type="pct"/>
            <w:shd w:val="clear" w:color="auto" w:fill="auto"/>
          </w:tcPr>
          <w:p w:rsidR="00E323E8" w:rsidRPr="00972281" w:rsidRDefault="00E323E8" w:rsidP="008762BA">
            <w:pPr>
              <w:overflowPunct/>
              <w:autoSpaceDE/>
              <w:autoSpaceDN/>
              <w:adjustRightInd/>
              <w:textAlignment w:val="auto"/>
              <w:rPr>
                <w:color w:val="000000"/>
                <w:sz w:val="16"/>
                <w:szCs w:val="16"/>
              </w:rPr>
            </w:pPr>
            <w:r w:rsidRPr="00972281">
              <w:rPr>
                <w:color w:val="000000"/>
                <w:sz w:val="16"/>
                <w:szCs w:val="16"/>
              </w:rPr>
              <w:t>2.8564</w:t>
            </w:r>
          </w:p>
        </w:tc>
        <w:tc>
          <w:tcPr>
            <w:tcW w:w="625" w:type="pct"/>
            <w:shd w:val="clear" w:color="auto" w:fill="auto"/>
          </w:tcPr>
          <w:p w:rsidR="00E323E8" w:rsidRPr="00972281" w:rsidRDefault="00E323E8" w:rsidP="008762BA">
            <w:pPr>
              <w:overflowPunct/>
              <w:autoSpaceDE/>
              <w:autoSpaceDN/>
              <w:adjustRightInd/>
              <w:textAlignment w:val="auto"/>
              <w:rPr>
                <w:color w:val="000000"/>
                <w:sz w:val="16"/>
                <w:szCs w:val="16"/>
              </w:rPr>
            </w:pPr>
            <w:r w:rsidRPr="00972281">
              <w:rPr>
                <w:color w:val="000000"/>
                <w:sz w:val="16"/>
                <w:szCs w:val="16"/>
              </w:rPr>
              <w:t>-4.1124</w:t>
            </w:r>
          </w:p>
        </w:tc>
        <w:tc>
          <w:tcPr>
            <w:tcW w:w="625" w:type="pct"/>
            <w:shd w:val="clear" w:color="auto" w:fill="auto"/>
          </w:tcPr>
          <w:p w:rsidR="00E323E8" w:rsidRPr="00972281" w:rsidRDefault="00E323E8" w:rsidP="008762BA">
            <w:pPr>
              <w:overflowPunct/>
              <w:autoSpaceDE/>
              <w:autoSpaceDN/>
              <w:adjustRightInd/>
              <w:textAlignment w:val="auto"/>
              <w:rPr>
                <w:color w:val="000000"/>
                <w:sz w:val="16"/>
                <w:szCs w:val="16"/>
              </w:rPr>
            </w:pPr>
            <w:r w:rsidRPr="00972281">
              <w:rPr>
                <w:color w:val="000000"/>
                <w:sz w:val="16"/>
                <w:szCs w:val="16"/>
              </w:rPr>
              <w:t>0.9939</w:t>
            </w:r>
          </w:p>
        </w:tc>
        <w:tc>
          <w:tcPr>
            <w:tcW w:w="625" w:type="pct"/>
            <w:shd w:val="clear" w:color="auto" w:fill="auto"/>
          </w:tcPr>
          <w:p w:rsidR="00E323E8" w:rsidRPr="00972281" w:rsidRDefault="00E323E8" w:rsidP="008762BA">
            <w:pPr>
              <w:overflowPunct/>
              <w:autoSpaceDE/>
              <w:autoSpaceDN/>
              <w:adjustRightInd/>
              <w:textAlignment w:val="auto"/>
              <w:rPr>
                <w:color w:val="000000"/>
                <w:sz w:val="16"/>
                <w:szCs w:val="16"/>
              </w:rPr>
            </w:pPr>
            <w:r w:rsidRPr="00972281">
              <w:rPr>
                <w:color w:val="000000"/>
                <w:sz w:val="16"/>
                <w:szCs w:val="16"/>
              </w:rPr>
              <w:t>NA</w:t>
            </w:r>
          </w:p>
        </w:tc>
      </w:tr>
      <w:tr w:rsidR="00E323E8" w:rsidRPr="00972281" w:rsidTr="008762BA">
        <w:trPr>
          <w:trHeight w:val="180"/>
        </w:trPr>
        <w:tc>
          <w:tcPr>
            <w:tcW w:w="625" w:type="pct"/>
            <w:shd w:val="clear" w:color="auto" w:fill="auto"/>
          </w:tcPr>
          <w:p w:rsidR="00E323E8" w:rsidRPr="00972281" w:rsidRDefault="00E323E8" w:rsidP="008762BA">
            <w:pPr>
              <w:overflowPunct/>
              <w:autoSpaceDE/>
              <w:autoSpaceDN/>
              <w:adjustRightInd/>
              <w:textAlignment w:val="auto"/>
              <w:rPr>
                <w:color w:val="000000"/>
                <w:sz w:val="16"/>
                <w:szCs w:val="16"/>
              </w:rPr>
            </w:pPr>
            <w:proofErr w:type="spellStart"/>
            <w:r w:rsidRPr="00972281">
              <w:rPr>
                <w:color w:val="000000"/>
                <w:sz w:val="16"/>
                <w:szCs w:val="16"/>
              </w:rPr>
              <w:t>Cricetidae</w:t>
            </w:r>
            <w:proofErr w:type="spellEnd"/>
          </w:p>
        </w:tc>
        <w:tc>
          <w:tcPr>
            <w:tcW w:w="625" w:type="pct"/>
            <w:shd w:val="clear" w:color="auto" w:fill="auto"/>
          </w:tcPr>
          <w:p w:rsidR="00E323E8" w:rsidRPr="00972281" w:rsidRDefault="00E323E8" w:rsidP="008762BA">
            <w:pPr>
              <w:overflowPunct/>
              <w:autoSpaceDE/>
              <w:autoSpaceDN/>
              <w:adjustRightInd/>
              <w:textAlignment w:val="auto"/>
              <w:rPr>
                <w:color w:val="000000"/>
                <w:sz w:val="16"/>
                <w:szCs w:val="16"/>
              </w:rPr>
            </w:pPr>
            <w:r w:rsidRPr="00972281">
              <w:rPr>
                <w:color w:val="000000"/>
                <w:sz w:val="16"/>
                <w:szCs w:val="16"/>
              </w:rPr>
              <w:t>PI(0.55)</w:t>
            </w:r>
          </w:p>
        </w:tc>
        <w:tc>
          <w:tcPr>
            <w:tcW w:w="625" w:type="pct"/>
            <w:shd w:val="clear" w:color="auto" w:fill="auto"/>
          </w:tcPr>
          <w:p w:rsidR="00E323E8" w:rsidRPr="00972281" w:rsidRDefault="00E323E8" w:rsidP="008762BA">
            <w:pPr>
              <w:overflowPunct/>
              <w:autoSpaceDE/>
              <w:autoSpaceDN/>
              <w:adjustRightInd/>
              <w:textAlignment w:val="auto"/>
              <w:rPr>
                <w:color w:val="000000"/>
                <w:sz w:val="16"/>
                <w:szCs w:val="16"/>
              </w:rPr>
            </w:pPr>
            <w:r w:rsidRPr="00972281">
              <w:rPr>
                <w:color w:val="000000"/>
                <w:sz w:val="16"/>
                <w:szCs w:val="16"/>
              </w:rPr>
              <w:t>Mass(g)</w:t>
            </w:r>
          </w:p>
        </w:tc>
        <w:tc>
          <w:tcPr>
            <w:tcW w:w="625" w:type="pct"/>
            <w:shd w:val="clear" w:color="auto" w:fill="auto"/>
          </w:tcPr>
          <w:p w:rsidR="00E323E8" w:rsidRPr="00972281" w:rsidRDefault="00E323E8" w:rsidP="008762BA">
            <w:pPr>
              <w:overflowPunct/>
              <w:autoSpaceDE/>
              <w:autoSpaceDN/>
              <w:adjustRightInd/>
              <w:textAlignment w:val="auto"/>
              <w:rPr>
                <w:color w:val="000000"/>
                <w:sz w:val="16"/>
                <w:szCs w:val="16"/>
              </w:rPr>
            </w:pPr>
            <w:r w:rsidRPr="00972281">
              <w:rPr>
                <w:color w:val="000000"/>
                <w:sz w:val="16"/>
                <w:szCs w:val="16"/>
              </w:rPr>
              <w:t>BMR(watts)</w:t>
            </w:r>
          </w:p>
        </w:tc>
        <w:tc>
          <w:tcPr>
            <w:tcW w:w="625" w:type="pct"/>
            <w:shd w:val="clear" w:color="auto" w:fill="auto"/>
          </w:tcPr>
          <w:p w:rsidR="00E323E8" w:rsidRPr="00972281" w:rsidRDefault="00E323E8" w:rsidP="008762BA">
            <w:pPr>
              <w:overflowPunct/>
              <w:autoSpaceDE/>
              <w:autoSpaceDN/>
              <w:adjustRightInd/>
              <w:textAlignment w:val="auto"/>
              <w:rPr>
                <w:color w:val="000000"/>
                <w:sz w:val="16"/>
                <w:szCs w:val="16"/>
              </w:rPr>
            </w:pPr>
            <w:r w:rsidRPr="00972281">
              <w:rPr>
                <w:color w:val="000000"/>
                <w:sz w:val="16"/>
                <w:szCs w:val="16"/>
              </w:rPr>
              <w:t>0.6597</w:t>
            </w:r>
          </w:p>
        </w:tc>
        <w:tc>
          <w:tcPr>
            <w:tcW w:w="625" w:type="pct"/>
            <w:shd w:val="clear" w:color="auto" w:fill="auto"/>
          </w:tcPr>
          <w:p w:rsidR="00E323E8" w:rsidRPr="00972281" w:rsidRDefault="00E323E8" w:rsidP="008762BA">
            <w:pPr>
              <w:overflowPunct/>
              <w:autoSpaceDE/>
              <w:autoSpaceDN/>
              <w:adjustRightInd/>
              <w:textAlignment w:val="auto"/>
              <w:rPr>
                <w:color w:val="000000"/>
                <w:sz w:val="16"/>
                <w:szCs w:val="16"/>
              </w:rPr>
            </w:pPr>
            <w:r w:rsidRPr="00972281">
              <w:rPr>
                <w:color w:val="000000"/>
                <w:sz w:val="16"/>
                <w:szCs w:val="16"/>
              </w:rPr>
              <w:t>-1.5408</w:t>
            </w:r>
          </w:p>
        </w:tc>
        <w:tc>
          <w:tcPr>
            <w:tcW w:w="625" w:type="pct"/>
            <w:shd w:val="clear" w:color="auto" w:fill="auto"/>
          </w:tcPr>
          <w:p w:rsidR="00E323E8" w:rsidRPr="00972281" w:rsidRDefault="00E323E8" w:rsidP="008762BA">
            <w:pPr>
              <w:overflowPunct/>
              <w:autoSpaceDE/>
              <w:autoSpaceDN/>
              <w:adjustRightInd/>
              <w:textAlignment w:val="auto"/>
              <w:rPr>
                <w:color w:val="000000"/>
                <w:sz w:val="16"/>
                <w:szCs w:val="16"/>
              </w:rPr>
            </w:pPr>
            <w:r w:rsidRPr="00972281">
              <w:rPr>
                <w:color w:val="000000"/>
                <w:sz w:val="16"/>
                <w:szCs w:val="16"/>
              </w:rPr>
              <w:t>0.8497</w:t>
            </w:r>
          </w:p>
        </w:tc>
        <w:tc>
          <w:tcPr>
            <w:tcW w:w="625" w:type="pct"/>
            <w:shd w:val="clear" w:color="auto" w:fill="auto"/>
          </w:tcPr>
          <w:p w:rsidR="00E323E8" w:rsidRPr="00972281" w:rsidRDefault="00E323E8" w:rsidP="008762BA">
            <w:pPr>
              <w:overflowPunct/>
              <w:autoSpaceDE/>
              <w:autoSpaceDN/>
              <w:adjustRightInd/>
              <w:textAlignment w:val="auto"/>
              <w:rPr>
                <w:color w:val="000000"/>
                <w:sz w:val="16"/>
                <w:szCs w:val="16"/>
              </w:rPr>
            </w:pPr>
            <w:r w:rsidRPr="00972281">
              <w:rPr>
                <w:color w:val="000000"/>
                <w:sz w:val="16"/>
                <w:szCs w:val="16"/>
              </w:rPr>
              <w:t>91</w:t>
            </w:r>
          </w:p>
        </w:tc>
      </w:tr>
      <w:tr w:rsidR="00E323E8" w:rsidRPr="00972281" w:rsidTr="008762BA">
        <w:tc>
          <w:tcPr>
            <w:tcW w:w="625" w:type="pct"/>
            <w:shd w:val="clear" w:color="auto" w:fill="auto"/>
          </w:tcPr>
          <w:p w:rsidR="00E323E8" w:rsidRPr="00972281" w:rsidRDefault="00E323E8" w:rsidP="008762BA">
            <w:pPr>
              <w:overflowPunct/>
              <w:autoSpaceDE/>
              <w:autoSpaceDN/>
              <w:adjustRightInd/>
              <w:textAlignment w:val="auto"/>
              <w:rPr>
                <w:color w:val="000000"/>
                <w:sz w:val="16"/>
                <w:szCs w:val="16"/>
              </w:rPr>
            </w:pPr>
          </w:p>
        </w:tc>
        <w:tc>
          <w:tcPr>
            <w:tcW w:w="625" w:type="pct"/>
            <w:shd w:val="clear" w:color="auto" w:fill="auto"/>
          </w:tcPr>
          <w:p w:rsidR="00E323E8" w:rsidRPr="00972281" w:rsidRDefault="00E323E8" w:rsidP="008762BA">
            <w:pPr>
              <w:overflowPunct/>
              <w:autoSpaceDE/>
              <w:autoSpaceDN/>
              <w:adjustRightInd/>
              <w:textAlignment w:val="auto"/>
              <w:rPr>
                <w:color w:val="000000"/>
                <w:sz w:val="16"/>
                <w:szCs w:val="16"/>
              </w:rPr>
            </w:pPr>
            <w:r w:rsidRPr="00972281">
              <w:rPr>
                <w:color w:val="000000"/>
                <w:sz w:val="16"/>
                <w:szCs w:val="16"/>
              </w:rPr>
              <w:t>PI(0.0)</w:t>
            </w:r>
          </w:p>
        </w:tc>
        <w:tc>
          <w:tcPr>
            <w:tcW w:w="625" w:type="pct"/>
            <w:shd w:val="clear" w:color="auto" w:fill="auto"/>
          </w:tcPr>
          <w:p w:rsidR="00E323E8" w:rsidRPr="00972281" w:rsidRDefault="00E323E8" w:rsidP="008762BA">
            <w:pPr>
              <w:overflowPunct/>
              <w:autoSpaceDE/>
              <w:autoSpaceDN/>
              <w:adjustRightInd/>
              <w:textAlignment w:val="auto"/>
              <w:rPr>
                <w:color w:val="000000"/>
                <w:sz w:val="16"/>
                <w:szCs w:val="16"/>
              </w:rPr>
            </w:pPr>
            <w:r w:rsidRPr="00972281">
              <w:rPr>
                <w:color w:val="000000"/>
                <w:sz w:val="16"/>
                <w:szCs w:val="16"/>
              </w:rPr>
              <w:t>Length(mm)</w:t>
            </w:r>
          </w:p>
        </w:tc>
        <w:tc>
          <w:tcPr>
            <w:tcW w:w="625" w:type="pct"/>
            <w:shd w:val="clear" w:color="auto" w:fill="auto"/>
          </w:tcPr>
          <w:p w:rsidR="00E323E8" w:rsidRPr="00972281" w:rsidRDefault="00E323E8" w:rsidP="008762BA">
            <w:pPr>
              <w:overflowPunct/>
              <w:autoSpaceDE/>
              <w:autoSpaceDN/>
              <w:adjustRightInd/>
              <w:textAlignment w:val="auto"/>
              <w:rPr>
                <w:color w:val="000000"/>
                <w:sz w:val="16"/>
                <w:szCs w:val="16"/>
              </w:rPr>
            </w:pPr>
            <w:r w:rsidRPr="00972281">
              <w:rPr>
                <w:color w:val="000000"/>
                <w:sz w:val="16"/>
                <w:szCs w:val="16"/>
              </w:rPr>
              <w:t>Mass(g)</w:t>
            </w:r>
          </w:p>
        </w:tc>
        <w:tc>
          <w:tcPr>
            <w:tcW w:w="625" w:type="pct"/>
            <w:shd w:val="clear" w:color="auto" w:fill="auto"/>
          </w:tcPr>
          <w:p w:rsidR="00E323E8" w:rsidRPr="00972281" w:rsidRDefault="00E323E8" w:rsidP="008762BA">
            <w:pPr>
              <w:overflowPunct/>
              <w:autoSpaceDE/>
              <w:autoSpaceDN/>
              <w:adjustRightInd/>
              <w:textAlignment w:val="auto"/>
              <w:rPr>
                <w:color w:val="000000"/>
                <w:sz w:val="16"/>
                <w:szCs w:val="16"/>
              </w:rPr>
            </w:pPr>
            <w:r w:rsidRPr="00972281">
              <w:rPr>
                <w:color w:val="000000"/>
                <w:sz w:val="16"/>
                <w:szCs w:val="16"/>
              </w:rPr>
              <w:t>3.4061</w:t>
            </w:r>
          </w:p>
        </w:tc>
        <w:tc>
          <w:tcPr>
            <w:tcW w:w="625" w:type="pct"/>
            <w:shd w:val="clear" w:color="auto" w:fill="auto"/>
          </w:tcPr>
          <w:p w:rsidR="00E323E8" w:rsidRPr="00972281" w:rsidRDefault="00E323E8" w:rsidP="008762BA">
            <w:pPr>
              <w:overflowPunct/>
              <w:autoSpaceDE/>
              <w:autoSpaceDN/>
              <w:adjustRightInd/>
              <w:textAlignment w:val="auto"/>
              <w:rPr>
                <w:color w:val="000000"/>
                <w:sz w:val="16"/>
                <w:szCs w:val="16"/>
              </w:rPr>
            </w:pPr>
            <w:r w:rsidRPr="00972281">
              <w:rPr>
                <w:color w:val="000000"/>
                <w:sz w:val="16"/>
                <w:szCs w:val="16"/>
              </w:rPr>
              <w:t>-5.3367</w:t>
            </w:r>
          </w:p>
        </w:tc>
        <w:tc>
          <w:tcPr>
            <w:tcW w:w="625" w:type="pct"/>
            <w:shd w:val="clear" w:color="auto" w:fill="auto"/>
          </w:tcPr>
          <w:p w:rsidR="00E323E8" w:rsidRPr="00972281" w:rsidRDefault="00E323E8" w:rsidP="008762BA">
            <w:pPr>
              <w:overflowPunct/>
              <w:autoSpaceDE/>
              <w:autoSpaceDN/>
              <w:adjustRightInd/>
              <w:textAlignment w:val="auto"/>
              <w:rPr>
                <w:color w:val="000000"/>
                <w:sz w:val="16"/>
                <w:szCs w:val="16"/>
              </w:rPr>
            </w:pPr>
            <w:r w:rsidRPr="00972281">
              <w:rPr>
                <w:color w:val="000000"/>
                <w:sz w:val="16"/>
                <w:szCs w:val="16"/>
              </w:rPr>
              <w:t>0.9395</w:t>
            </w:r>
          </w:p>
        </w:tc>
        <w:tc>
          <w:tcPr>
            <w:tcW w:w="625" w:type="pct"/>
            <w:shd w:val="clear" w:color="auto" w:fill="auto"/>
          </w:tcPr>
          <w:p w:rsidR="00E323E8" w:rsidRPr="00972281" w:rsidRDefault="00E323E8" w:rsidP="008762BA">
            <w:pPr>
              <w:overflowPunct/>
              <w:autoSpaceDE/>
              <w:autoSpaceDN/>
              <w:adjustRightInd/>
              <w:textAlignment w:val="auto"/>
              <w:rPr>
                <w:color w:val="000000"/>
                <w:sz w:val="16"/>
                <w:szCs w:val="16"/>
              </w:rPr>
            </w:pPr>
            <w:r w:rsidRPr="00972281">
              <w:rPr>
                <w:color w:val="000000"/>
                <w:sz w:val="16"/>
                <w:szCs w:val="16"/>
              </w:rPr>
              <w:t>27</w:t>
            </w:r>
          </w:p>
        </w:tc>
      </w:tr>
      <w:tr w:rsidR="00E323E8" w:rsidRPr="00972281" w:rsidTr="008762BA">
        <w:tc>
          <w:tcPr>
            <w:tcW w:w="625" w:type="pct"/>
            <w:shd w:val="clear" w:color="auto" w:fill="auto"/>
          </w:tcPr>
          <w:p w:rsidR="00E323E8" w:rsidRPr="00972281" w:rsidRDefault="00E323E8" w:rsidP="008762BA">
            <w:pPr>
              <w:overflowPunct/>
              <w:autoSpaceDE/>
              <w:autoSpaceDN/>
              <w:adjustRightInd/>
              <w:textAlignment w:val="auto"/>
              <w:rPr>
                <w:color w:val="000000"/>
                <w:sz w:val="16"/>
                <w:szCs w:val="16"/>
              </w:rPr>
            </w:pPr>
          </w:p>
        </w:tc>
        <w:tc>
          <w:tcPr>
            <w:tcW w:w="625" w:type="pct"/>
            <w:shd w:val="clear" w:color="auto" w:fill="auto"/>
          </w:tcPr>
          <w:p w:rsidR="00E323E8" w:rsidRPr="00972281" w:rsidRDefault="00E323E8" w:rsidP="008762BA">
            <w:pPr>
              <w:overflowPunct/>
              <w:autoSpaceDE/>
              <w:autoSpaceDN/>
              <w:adjustRightInd/>
              <w:textAlignment w:val="auto"/>
              <w:rPr>
                <w:color w:val="000000"/>
                <w:sz w:val="16"/>
                <w:szCs w:val="16"/>
              </w:rPr>
            </w:pPr>
            <w:r w:rsidRPr="00972281">
              <w:rPr>
                <w:color w:val="000000"/>
                <w:sz w:val="16"/>
                <w:szCs w:val="16"/>
              </w:rPr>
              <w:t>AVG</w:t>
            </w:r>
          </w:p>
        </w:tc>
        <w:tc>
          <w:tcPr>
            <w:tcW w:w="625" w:type="pct"/>
            <w:shd w:val="clear" w:color="auto" w:fill="auto"/>
          </w:tcPr>
          <w:p w:rsidR="00E323E8" w:rsidRPr="00972281" w:rsidRDefault="00E323E8" w:rsidP="008762BA">
            <w:pPr>
              <w:overflowPunct/>
              <w:autoSpaceDE/>
              <w:autoSpaceDN/>
              <w:adjustRightInd/>
              <w:textAlignment w:val="auto"/>
              <w:rPr>
                <w:color w:val="000000"/>
                <w:sz w:val="16"/>
                <w:szCs w:val="16"/>
              </w:rPr>
            </w:pPr>
            <w:r w:rsidRPr="00972281">
              <w:rPr>
                <w:color w:val="000000"/>
                <w:sz w:val="16"/>
                <w:szCs w:val="16"/>
              </w:rPr>
              <w:t>Length(mm)</w:t>
            </w:r>
          </w:p>
        </w:tc>
        <w:tc>
          <w:tcPr>
            <w:tcW w:w="625" w:type="pct"/>
            <w:shd w:val="clear" w:color="auto" w:fill="auto"/>
          </w:tcPr>
          <w:p w:rsidR="00E323E8" w:rsidRPr="00972281" w:rsidRDefault="00E323E8" w:rsidP="008762BA">
            <w:pPr>
              <w:overflowPunct/>
              <w:autoSpaceDE/>
              <w:autoSpaceDN/>
              <w:adjustRightInd/>
              <w:textAlignment w:val="auto"/>
              <w:rPr>
                <w:color w:val="000000"/>
                <w:sz w:val="16"/>
                <w:szCs w:val="16"/>
              </w:rPr>
            </w:pPr>
            <w:r w:rsidRPr="00972281">
              <w:rPr>
                <w:color w:val="000000"/>
                <w:sz w:val="16"/>
                <w:szCs w:val="16"/>
              </w:rPr>
              <w:t>Mass(g)</w:t>
            </w:r>
          </w:p>
        </w:tc>
        <w:tc>
          <w:tcPr>
            <w:tcW w:w="625" w:type="pct"/>
            <w:shd w:val="clear" w:color="auto" w:fill="auto"/>
          </w:tcPr>
          <w:p w:rsidR="00E323E8" w:rsidRPr="00972281" w:rsidRDefault="00E323E8" w:rsidP="008762BA">
            <w:pPr>
              <w:overflowPunct/>
              <w:autoSpaceDE/>
              <w:autoSpaceDN/>
              <w:adjustRightInd/>
              <w:textAlignment w:val="auto"/>
              <w:rPr>
                <w:color w:val="000000"/>
                <w:sz w:val="16"/>
                <w:szCs w:val="16"/>
              </w:rPr>
            </w:pPr>
            <w:r w:rsidRPr="00972281">
              <w:rPr>
                <w:color w:val="000000"/>
                <w:sz w:val="16"/>
                <w:szCs w:val="16"/>
              </w:rPr>
              <w:t>2.9531</w:t>
            </w:r>
          </w:p>
        </w:tc>
        <w:tc>
          <w:tcPr>
            <w:tcW w:w="625" w:type="pct"/>
            <w:shd w:val="clear" w:color="auto" w:fill="auto"/>
          </w:tcPr>
          <w:p w:rsidR="00E323E8" w:rsidRPr="00972281" w:rsidRDefault="00E323E8" w:rsidP="008762BA">
            <w:pPr>
              <w:overflowPunct/>
              <w:autoSpaceDE/>
              <w:autoSpaceDN/>
              <w:adjustRightInd/>
              <w:textAlignment w:val="auto"/>
              <w:rPr>
                <w:color w:val="000000"/>
                <w:sz w:val="16"/>
                <w:szCs w:val="16"/>
              </w:rPr>
            </w:pPr>
            <w:r w:rsidRPr="00972281">
              <w:rPr>
                <w:color w:val="000000"/>
                <w:sz w:val="16"/>
                <w:szCs w:val="16"/>
              </w:rPr>
              <w:t>-4.3561</w:t>
            </w:r>
          </w:p>
        </w:tc>
        <w:tc>
          <w:tcPr>
            <w:tcW w:w="625" w:type="pct"/>
            <w:shd w:val="clear" w:color="auto" w:fill="auto"/>
          </w:tcPr>
          <w:p w:rsidR="00E323E8" w:rsidRPr="00972281" w:rsidRDefault="00E323E8" w:rsidP="008762BA">
            <w:pPr>
              <w:overflowPunct/>
              <w:autoSpaceDE/>
              <w:autoSpaceDN/>
              <w:adjustRightInd/>
              <w:textAlignment w:val="auto"/>
              <w:rPr>
                <w:color w:val="000000"/>
                <w:sz w:val="16"/>
                <w:szCs w:val="16"/>
              </w:rPr>
            </w:pPr>
            <w:r w:rsidRPr="00972281">
              <w:rPr>
                <w:color w:val="000000"/>
                <w:sz w:val="16"/>
                <w:szCs w:val="16"/>
              </w:rPr>
              <w:t>0.9908</w:t>
            </w:r>
          </w:p>
        </w:tc>
        <w:tc>
          <w:tcPr>
            <w:tcW w:w="625" w:type="pct"/>
            <w:shd w:val="clear" w:color="auto" w:fill="auto"/>
          </w:tcPr>
          <w:p w:rsidR="00E323E8" w:rsidRPr="00972281" w:rsidRDefault="00E323E8" w:rsidP="008762BA">
            <w:pPr>
              <w:overflowPunct/>
              <w:autoSpaceDE/>
              <w:autoSpaceDN/>
              <w:adjustRightInd/>
              <w:textAlignment w:val="auto"/>
              <w:rPr>
                <w:color w:val="000000"/>
                <w:sz w:val="16"/>
                <w:szCs w:val="16"/>
              </w:rPr>
            </w:pPr>
            <w:r w:rsidRPr="00972281">
              <w:rPr>
                <w:color w:val="000000"/>
                <w:sz w:val="16"/>
                <w:szCs w:val="16"/>
              </w:rPr>
              <w:t>NA</w:t>
            </w:r>
          </w:p>
        </w:tc>
      </w:tr>
    </w:tbl>
    <w:p w:rsidR="00E323E8" w:rsidRPr="00972281" w:rsidRDefault="00E323E8" w:rsidP="00E323E8">
      <w:pPr>
        <w:overflowPunct/>
        <w:autoSpaceDE/>
        <w:autoSpaceDN/>
        <w:adjustRightInd/>
        <w:spacing w:after="200" w:line="276" w:lineRule="auto"/>
        <w:textAlignment w:val="auto"/>
        <w:rPr>
          <w:color w:val="000000"/>
          <w:sz w:val="22"/>
          <w:szCs w:val="22"/>
        </w:rPr>
      </w:pPr>
    </w:p>
    <w:p w:rsidR="00E323E8" w:rsidRDefault="00E323E8" w:rsidP="00E323E8">
      <w:pPr>
        <w:overflowPunct/>
        <w:autoSpaceDE/>
        <w:autoSpaceDN/>
        <w:adjustRightInd/>
        <w:spacing w:after="200" w:line="276" w:lineRule="auto"/>
        <w:textAlignment w:val="auto"/>
        <w:rPr>
          <w:color w:val="000000"/>
          <w:sz w:val="24"/>
          <w:szCs w:val="24"/>
        </w:rPr>
      </w:pPr>
      <w:r w:rsidRPr="00972281">
        <w:rPr>
          <w:color w:val="000000"/>
          <w:sz w:val="24"/>
          <w:szCs w:val="24"/>
        </w:rPr>
        <w:t xml:space="preserve">The regression expressions are: </w:t>
      </w:r>
      <w:proofErr w:type="gramStart"/>
      <w:r w:rsidRPr="00972281">
        <w:rPr>
          <w:color w:val="000000"/>
          <w:sz w:val="24"/>
          <w:szCs w:val="24"/>
        </w:rPr>
        <w:t>Log(</w:t>
      </w:r>
      <w:proofErr w:type="gramEnd"/>
      <w:r w:rsidRPr="00972281">
        <w:rPr>
          <w:color w:val="000000"/>
          <w:sz w:val="24"/>
          <w:szCs w:val="24"/>
        </w:rPr>
        <w:t>dependent variable) = slope X log(ind</w:t>
      </w:r>
      <w:r>
        <w:rPr>
          <w:color w:val="000000"/>
          <w:sz w:val="24"/>
          <w:szCs w:val="24"/>
        </w:rPr>
        <w:t>ependent variable) + intercept</w:t>
      </w:r>
      <w:r w:rsidRPr="00972281">
        <w:rPr>
          <w:color w:val="000000"/>
          <w:sz w:val="24"/>
          <w:szCs w:val="24"/>
        </w:rPr>
        <w:t xml:space="preserve">. </w:t>
      </w:r>
      <w:proofErr w:type="gramStart"/>
      <w:r w:rsidRPr="00972281">
        <w:rPr>
          <w:color w:val="000000"/>
          <w:sz w:val="24"/>
          <w:szCs w:val="24"/>
        </w:rPr>
        <w:t>PI(</w:t>
      </w:r>
      <w:proofErr w:type="gramEnd"/>
      <w:r w:rsidRPr="00972281">
        <w:rPr>
          <w:color w:val="000000"/>
          <w:sz w:val="24"/>
          <w:szCs w:val="24"/>
        </w:rPr>
        <w:t xml:space="preserve">n) means the phylogenetic informed regression method using </w:t>
      </w:r>
      <w:proofErr w:type="spellStart"/>
      <w:r w:rsidRPr="00972281">
        <w:rPr>
          <w:color w:val="000000"/>
          <w:sz w:val="24"/>
          <w:szCs w:val="24"/>
        </w:rPr>
        <w:t>BayesTraits</w:t>
      </w:r>
      <w:proofErr w:type="spellEnd"/>
      <w:r w:rsidRPr="00972281">
        <w:rPr>
          <w:color w:val="000000"/>
          <w:sz w:val="24"/>
          <w:szCs w:val="24"/>
        </w:rPr>
        <w:t xml:space="preserve"> and the number in parentheses is the estimated value of lambda. AVG means the cohort averaging regression method. </w:t>
      </w:r>
      <w:proofErr w:type="gramStart"/>
      <w:r w:rsidRPr="00972281">
        <w:rPr>
          <w:color w:val="000000"/>
          <w:sz w:val="24"/>
          <w:szCs w:val="24"/>
        </w:rPr>
        <w:t>Length(</w:t>
      </w:r>
      <w:proofErr w:type="gramEnd"/>
      <w:r w:rsidRPr="00972281">
        <w:rPr>
          <w:color w:val="000000"/>
          <w:sz w:val="24"/>
          <w:szCs w:val="24"/>
        </w:rPr>
        <w:t xml:space="preserve">mm) is head and body length in millimeters. </w:t>
      </w:r>
      <w:proofErr w:type="gramStart"/>
      <w:r w:rsidRPr="00972281">
        <w:rPr>
          <w:color w:val="000000"/>
          <w:sz w:val="24"/>
          <w:szCs w:val="24"/>
        </w:rPr>
        <w:t>Mass(</w:t>
      </w:r>
      <w:proofErr w:type="gramEnd"/>
      <w:r w:rsidRPr="00972281">
        <w:rPr>
          <w:color w:val="000000"/>
          <w:sz w:val="24"/>
          <w:szCs w:val="24"/>
        </w:rPr>
        <w:t>g) is body mass in grams. NA means Not Applicable</w:t>
      </w:r>
    </w:p>
    <w:p w:rsidR="00E323E8" w:rsidRPr="00217706" w:rsidRDefault="00E323E8" w:rsidP="00E323E8">
      <w:pPr>
        <w:overflowPunct/>
        <w:autoSpaceDE/>
        <w:autoSpaceDN/>
        <w:adjustRightInd/>
        <w:spacing w:after="200" w:line="276" w:lineRule="auto"/>
        <w:textAlignment w:val="auto"/>
        <w:rPr>
          <w:color w:val="000000"/>
          <w:sz w:val="24"/>
          <w:szCs w:val="24"/>
        </w:rPr>
      </w:pPr>
      <w:r>
        <w:rPr>
          <w:color w:val="000000"/>
          <w:sz w:val="24"/>
          <w:szCs w:val="24"/>
        </w:rPr>
        <w:tab/>
        <w:t>_______________________________________________________</w:t>
      </w:r>
    </w:p>
    <w:p w:rsidR="00E323E8" w:rsidRPr="00217706" w:rsidRDefault="00E323E8" w:rsidP="00E323E8">
      <w:pPr>
        <w:overflowPunct/>
        <w:autoSpaceDE/>
        <w:autoSpaceDN/>
        <w:adjustRightInd/>
        <w:spacing w:after="200" w:line="276" w:lineRule="auto"/>
        <w:textAlignment w:val="auto"/>
        <w:rPr>
          <w:color w:val="000000"/>
          <w:sz w:val="24"/>
          <w:szCs w:val="24"/>
        </w:rPr>
      </w:pPr>
      <w:r w:rsidRPr="00217706">
        <w:rPr>
          <w:color w:val="000000"/>
          <w:sz w:val="24"/>
          <w:szCs w:val="24"/>
        </w:rPr>
        <w:t xml:space="preserve">Froude similarity should apply to skeletal muscle dynamics in most </w:t>
      </w:r>
      <w:proofErr w:type="spellStart"/>
      <w:r w:rsidRPr="00217706">
        <w:rPr>
          <w:color w:val="000000"/>
          <w:sz w:val="24"/>
          <w:szCs w:val="24"/>
        </w:rPr>
        <w:t>Rodentia</w:t>
      </w:r>
      <w:proofErr w:type="spellEnd"/>
      <w:r w:rsidRPr="00217706">
        <w:rPr>
          <w:color w:val="000000"/>
          <w:sz w:val="24"/>
          <w:szCs w:val="24"/>
        </w:rPr>
        <w:t xml:space="preserve"> as gravity is the main force affecting their locomotion. This should be true even for swimming as aquatic </w:t>
      </w:r>
      <w:proofErr w:type="spellStart"/>
      <w:r w:rsidRPr="00217706">
        <w:rPr>
          <w:color w:val="000000"/>
          <w:sz w:val="24"/>
          <w:szCs w:val="24"/>
        </w:rPr>
        <w:t>Rodentia</w:t>
      </w:r>
      <w:proofErr w:type="spellEnd"/>
      <w:r w:rsidRPr="00217706">
        <w:rPr>
          <w:color w:val="000000"/>
          <w:sz w:val="24"/>
          <w:szCs w:val="24"/>
        </w:rPr>
        <w:t xml:space="preserve"> are mainly surface swimmers that experience significant drag through the generation of surface waves in the wake. Drag through the generation of surface waves in the wake is the classic situation to which Froude similarity applies. What should govern the dynamics of burrowing is not clear, but as will be seen Froude similarity seems to work. The mass regressed on head and body length slope for both PI and AVG regressions for all families of</w:t>
      </w:r>
      <w:r w:rsidRPr="00217706">
        <w:rPr>
          <w:sz w:val="24"/>
          <w:szCs w:val="24"/>
        </w:rPr>
        <w:t xml:space="preserve"> </w:t>
      </w:r>
      <w:proofErr w:type="spellStart"/>
      <w:r w:rsidRPr="00217706">
        <w:rPr>
          <w:sz w:val="24"/>
          <w:szCs w:val="24"/>
        </w:rPr>
        <w:t>Rodentia</w:t>
      </w:r>
      <w:proofErr w:type="spellEnd"/>
      <w:r w:rsidRPr="00217706">
        <w:rPr>
          <w:sz w:val="24"/>
          <w:szCs w:val="24"/>
        </w:rPr>
        <w:t xml:space="preserve"> </w:t>
      </w:r>
      <w:r w:rsidRPr="00217706">
        <w:rPr>
          <w:color w:val="000000"/>
          <w:sz w:val="24"/>
          <w:szCs w:val="24"/>
        </w:rPr>
        <w:t xml:space="preserve">trends toward the geometric slope of 3.0. The combination of all families except  </w:t>
      </w:r>
      <w:proofErr w:type="spellStart"/>
      <w:r w:rsidRPr="00217706">
        <w:rPr>
          <w:color w:val="000000"/>
          <w:sz w:val="24"/>
          <w:szCs w:val="24"/>
        </w:rPr>
        <w:t>Cricetidae</w:t>
      </w:r>
      <w:proofErr w:type="spellEnd"/>
      <w:r w:rsidRPr="00217706">
        <w:rPr>
          <w:color w:val="000000"/>
          <w:sz w:val="24"/>
          <w:szCs w:val="24"/>
        </w:rPr>
        <w:t xml:space="preserve"> trend toward </w:t>
      </w:r>
      <w:r w:rsidRPr="00217706">
        <w:rPr>
          <w:sz w:val="24"/>
          <w:szCs w:val="24"/>
        </w:rPr>
        <w:t>an intermediate slope  between the Froude-</w:t>
      </w:r>
      <w:proofErr w:type="spellStart"/>
      <w:r w:rsidRPr="00217706">
        <w:rPr>
          <w:sz w:val="24"/>
          <w:szCs w:val="24"/>
        </w:rPr>
        <w:t>Strouhal</w:t>
      </w:r>
      <w:proofErr w:type="spellEnd"/>
      <w:r w:rsidRPr="00217706">
        <w:rPr>
          <w:sz w:val="24"/>
          <w:szCs w:val="24"/>
        </w:rPr>
        <w:t xml:space="preserve"> slope of around 2.55 for mammals the size of </w:t>
      </w:r>
      <w:proofErr w:type="spellStart"/>
      <w:r w:rsidRPr="00217706">
        <w:rPr>
          <w:sz w:val="24"/>
          <w:szCs w:val="24"/>
        </w:rPr>
        <w:t>Rodentia</w:t>
      </w:r>
      <w:proofErr w:type="spellEnd"/>
      <w:r w:rsidRPr="00217706">
        <w:rPr>
          <w:sz w:val="24"/>
          <w:szCs w:val="24"/>
        </w:rPr>
        <w:t xml:space="preserve"> and the geometric slope</w:t>
      </w:r>
      <w:r w:rsidRPr="00217706">
        <w:rPr>
          <w:color w:val="000000"/>
          <w:sz w:val="24"/>
          <w:szCs w:val="24"/>
        </w:rPr>
        <w:t xml:space="preserve">. </w:t>
      </w:r>
      <w:proofErr w:type="spellStart"/>
      <w:r w:rsidRPr="00217706">
        <w:rPr>
          <w:color w:val="000000"/>
          <w:sz w:val="24"/>
          <w:szCs w:val="24"/>
        </w:rPr>
        <w:t>Cricetidae</w:t>
      </w:r>
      <w:proofErr w:type="spellEnd"/>
      <w:r w:rsidRPr="00217706">
        <w:rPr>
          <w:color w:val="000000"/>
          <w:sz w:val="24"/>
          <w:szCs w:val="24"/>
        </w:rPr>
        <w:t xml:space="preserve"> have an AVG mass regressed on length slope nearer the geometric similarity slope and the PI slope exceeds geometric similarity.  </w:t>
      </w:r>
      <w:proofErr w:type="spellStart"/>
      <w:r w:rsidRPr="00217706">
        <w:rPr>
          <w:color w:val="000000"/>
          <w:sz w:val="24"/>
          <w:szCs w:val="24"/>
        </w:rPr>
        <w:t>Cricetidae</w:t>
      </w:r>
      <w:proofErr w:type="spellEnd"/>
      <w:r w:rsidRPr="00217706">
        <w:rPr>
          <w:color w:val="000000"/>
          <w:sz w:val="24"/>
          <w:szCs w:val="24"/>
        </w:rPr>
        <w:t xml:space="preserve"> also have a PI</w:t>
      </w:r>
      <w:r>
        <w:rPr>
          <w:color w:val="000000"/>
          <w:sz w:val="24"/>
          <w:szCs w:val="24"/>
        </w:rPr>
        <w:t xml:space="preserve"> </w:t>
      </w:r>
      <w:r w:rsidRPr="00217706">
        <w:rPr>
          <w:color w:val="000000"/>
          <w:sz w:val="24"/>
          <w:szCs w:val="24"/>
        </w:rPr>
        <w:t xml:space="preserve">BMR regressed on mass slope that is </w:t>
      </w:r>
      <w:r>
        <w:rPr>
          <w:color w:val="000000"/>
          <w:sz w:val="24"/>
          <w:szCs w:val="24"/>
        </w:rPr>
        <w:t xml:space="preserve">not significantly different than the slope for geometric similarity as the log likelihood ratio for the slopes is 4.0 </w:t>
      </w:r>
      <w:r>
        <w:rPr>
          <w:rFonts w:eastAsia="Calibri"/>
          <w:sz w:val="24"/>
          <w:szCs w:val="24"/>
        </w:rPr>
        <w:t>(</w:t>
      </w:r>
      <w:proofErr w:type="spellStart"/>
      <w:r>
        <w:rPr>
          <w:rFonts w:eastAsia="Calibri"/>
          <w:sz w:val="24"/>
          <w:szCs w:val="24"/>
        </w:rPr>
        <w:t>Pagel</w:t>
      </w:r>
      <w:proofErr w:type="spellEnd"/>
      <w:r>
        <w:rPr>
          <w:rFonts w:eastAsia="Calibri"/>
          <w:sz w:val="24"/>
          <w:szCs w:val="24"/>
        </w:rPr>
        <w:t xml:space="preserve">, </w:t>
      </w:r>
      <w:r w:rsidRPr="00217706">
        <w:rPr>
          <w:rFonts w:eastAsia="Calibri"/>
          <w:sz w:val="24"/>
          <w:szCs w:val="24"/>
        </w:rPr>
        <w:t>1999</w:t>
      </w:r>
      <w:r>
        <w:rPr>
          <w:rFonts w:eastAsia="Calibri"/>
          <w:sz w:val="24"/>
          <w:szCs w:val="24"/>
        </w:rPr>
        <w:t>)</w:t>
      </w:r>
      <w:r w:rsidRPr="00217706">
        <w:rPr>
          <w:sz w:val="24"/>
          <w:szCs w:val="24"/>
        </w:rPr>
        <w:t>.</w:t>
      </w:r>
    </w:p>
    <w:p w:rsidR="00E323E8" w:rsidRPr="00217706" w:rsidRDefault="00E323E8" w:rsidP="00E323E8">
      <w:pPr>
        <w:overflowPunct/>
        <w:autoSpaceDE/>
        <w:autoSpaceDN/>
        <w:adjustRightInd/>
        <w:spacing w:after="200" w:line="276" w:lineRule="auto"/>
        <w:textAlignment w:val="auto"/>
        <w:rPr>
          <w:color w:val="000000"/>
          <w:sz w:val="24"/>
          <w:szCs w:val="24"/>
        </w:rPr>
      </w:pPr>
      <w:r w:rsidRPr="00217706">
        <w:rPr>
          <w:color w:val="000000"/>
          <w:sz w:val="24"/>
          <w:szCs w:val="24"/>
        </w:rPr>
        <w:lastRenderedPageBreak/>
        <w:t xml:space="preserve">Besides appearing to be more geometrically similar, </w:t>
      </w:r>
      <w:proofErr w:type="spellStart"/>
      <w:r w:rsidRPr="00217706">
        <w:rPr>
          <w:color w:val="000000"/>
          <w:sz w:val="24"/>
          <w:szCs w:val="24"/>
        </w:rPr>
        <w:t>Cricetidae</w:t>
      </w:r>
      <w:proofErr w:type="spellEnd"/>
      <w:r w:rsidRPr="00217706">
        <w:rPr>
          <w:color w:val="000000"/>
          <w:sz w:val="24"/>
          <w:szCs w:val="24"/>
        </w:rPr>
        <w:t xml:space="preserve"> tend to have a higher BMR when compared to non-</w:t>
      </w:r>
      <w:proofErr w:type="spellStart"/>
      <w:r w:rsidRPr="00217706">
        <w:rPr>
          <w:color w:val="000000"/>
          <w:sz w:val="24"/>
          <w:szCs w:val="24"/>
        </w:rPr>
        <w:t>Cricetidae</w:t>
      </w:r>
      <w:proofErr w:type="spellEnd"/>
      <w:r w:rsidRPr="00217706">
        <w:rPr>
          <w:color w:val="000000"/>
          <w:sz w:val="24"/>
          <w:szCs w:val="24"/>
        </w:rPr>
        <w:t xml:space="preserve"> of the same mass. For these reasons </w:t>
      </w:r>
      <w:proofErr w:type="spellStart"/>
      <w:r w:rsidRPr="00217706">
        <w:rPr>
          <w:color w:val="000000"/>
          <w:sz w:val="24"/>
          <w:szCs w:val="24"/>
        </w:rPr>
        <w:t>Cricetidae</w:t>
      </w:r>
      <w:proofErr w:type="spellEnd"/>
      <w:r w:rsidRPr="00217706">
        <w:rPr>
          <w:color w:val="000000"/>
          <w:sz w:val="24"/>
          <w:szCs w:val="24"/>
        </w:rPr>
        <w:t xml:space="preserve"> were analyzed separate from all the other families of </w:t>
      </w:r>
      <w:proofErr w:type="spellStart"/>
      <w:r w:rsidRPr="00217706">
        <w:rPr>
          <w:color w:val="000000"/>
          <w:sz w:val="24"/>
          <w:szCs w:val="24"/>
        </w:rPr>
        <w:t>Rodentia</w:t>
      </w:r>
      <w:proofErr w:type="spellEnd"/>
      <w:r w:rsidRPr="00217706">
        <w:rPr>
          <w:color w:val="000000"/>
          <w:sz w:val="24"/>
          <w:szCs w:val="24"/>
        </w:rPr>
        <w:t>.</w:t>
      </w:r>
    </w:p>
    <w:p w:rsidR="00E323E8" w:rsidRPr="00217706" w:rsidRDefault="00E323E8" w:rsidP="00E323E8">
      <w:pPr>
        <w:overflowPunct/>
        <w:autoSpaceDE/>
        <w:autoSpaceDN/>
        <w:adjustRightInd/>
        <w:spacing w:after="200" w:line="276" w:lineRule="auto"/>
        <w:textAlignment w:val="auto"/>
        <w:rPr>
          <w:color w:val="000000"/>
          <w:sz w:val="24"/>
          <w:szCs w:val="24"/>
        </w:rPr>
      </w:pPr>
      <w:r w:rsidRPr="00217706">
        <w:rPr>
          <w:color w:val="000000"/>
          <w:sz w:val="24"/>
          <w:szCs w:val="24"/>
        </w:rPr>
        <w:t xml:space="preserve">The slope values for mass regressed on head and body mass in table 2 for both PI and AVG regressions are very different from the value of 2.5 obtained for y =0.8 for </w:t>
      </w:r>
      <w:proofErr w:type="spellStart"/>
      <w:r w:rsidRPr="00217706">
        <w:rPr>
          <w:color w:val="000000"/>
          <w:sz w:val="24"/>
          <w:szCs w:val="24"/>
        </w:rPr>
        <w:t>Artiodactyla</w:t>
      </w:r>
      <w:proofErr w:type="spellEnd"/>
      <w:r w:rsidRPr="00217706">
        <w:rPr>
          <w:color w:val="000000"/>
          <w:sz w:val="24"/>
          <w:szCs w:val="24"/>
        </w:rPr>
        <w:t xml:space="preserve"> + </w:t>
      </w:r>
      <w:proofErr w:type="spellStart"/>
      <w:r w:rsidRPr="00217706">
        <w:rPr>
          <w:color w:val="000000"/>
          <w:sz w:val="24"/>
          <w:szCs w:val="24"/>
        </w:rPr>
        <w:t>Carnivora</w:t>
      </w:r>
      <w:proofErr w:type="spellEnd"/>
      <w:r w:rsidRPr="00217706">
        <w:rPr>
          <w:color w:val="000000"/>
          <w:sz w:val="24"/>
          <w:szCs w:val="24"/>
        </w:rPr>
        <w:t>. They indicate either geometric similarity with y = 2/3 or a mixture of geometric similarity and Froude-</w:t>
      </w:r>
      <w:proofErr w:type="spellStart"/>
      <w:r w:rsidRPr="00217706">
        <w:rPr>
          <w:color w:val="000000"/>
          <w:sz w:val="24"/>
          <w:szCs w:val="24"/>
        </w:rPr>
        <w:t>Strouhal</w:t>
      </w:r>
      <w:proofErr w:type="spellEnd"/>
      <w:r w:rsidRPr="00217706">
        <w:rPr>
          <w:color w:val="000000"/>
          <w:sz w:val="24"/>
          <w:szCs w:val="24"/>
        </w:rPr>
        <w:t xml:space="preserve"> similarity with y = 2/3. For non-</w:t>
      </w:r>
      <w:proofErr w:type="spellStart"/>
      <w:r w:rsidRPr="00217706">
        <w:rPr>
          <w:color w:val="000000"/>
          <w:sz w:val="24"/>
          <w:szCs w:val="24"/>
        </w:rPr>
        <w:t>Cricetidae</w:t>
      </w:r>
      <w:proofErr w:type="spellEnd"/>
      <w:r w:rsidRPr="00217706">
        <w:rPr>
          <w:color w:val="000000"/>
          <w:sz w:val="24"/>
          <w:szCs w:val="24"/>
        </w:rPr>
        <w:t>, the PI regression slope is not significantly different from the AVG slope as the log likelihood ratio for the two slopes is less than 4.</w:t>
      </w:r>
      <w:r>
        <w:rPr>
          <w:sz w:val="24"/>
          <w:szCs w:val="24"/>
        </w:rPr>
        <w:t>0</w:t>
      </w:r>
      <w:r w:rsidRPr="00C042E9">
        <w:rPr>
          <w:rFonts w:eastAsia="Calibri"/>
          <w:sz w:val="24"/>
          <w:szCs w:val="24"/>
        </w:rPr>
        <w:t xml:space="preserve"> </w:t>
      </w:r>
      <w:r>
        <w:rPr>
          <w:rFonts w:eastAsia="Calibri"/>
          <w:sz w:val="24"/>
          <w:szCs w:val="24"/>
        </w:rPr>
        <w:t>(</w:t>
      </w:r>
      <w:proofErr w:type="spellStart"/>
      <w:r>
        <w:rPr>
          <w:rFonts w:eastAsia="Calibri"/>
          <w:sz w:val="24"/>
          <w:szCs w:val="24"/>
        </w:rPr>
        <w:t>Pagel</w:t>
      </w:r>
      <w:proofErr w:type="spellEnd"/>
      <w:r>
        <w:rPr>
          <w:rFonts w:eastAsia="Calibri"/>
          <w:sz w:val="24"/>
          <w:szCs w:val="24"/>
        </w:rPr>
        <w:t xml:space="preserve">, </w:t>
      </w:r>
      <w:r w:rsidRPr="00217706">
        <w:rPr>
          <w:rFonts w:eastAsia="Calibri"/>
          <w:sz w:val="24"/>
          <w:szCs w:val="24"/>
        </w:rPr>
        <w:t>1999</w:t>
      </w:r>
      <w:r>
        <w:rPr>
          <w:rFonts w:eastAsia="Calibri"/>
          <w:sz w:val="24"/>
          <w:szCs w:val="24"/>
        </w:rPr>
        <w:t>)</w:t>
      </w:r>
      <w:r w:rsidRPr="00217706">
        <w:rPr>
          <w:sz w:val="24"/>
          <w:szCs w:val="24"/>
        </w:rPr>
        <w:t>.</w:t>
      </w:r>
      <w:r w:rsidRPr="00217706">
        <w:rPr>
          <w:color w:val="000000"/>
          <w:sz w:val="24"/>
          <w:szCs w:val="24"/>
        </w:rPr>
        <w:t xml:space="preserve"> For these reasons y = 2/3 is used in equation (3) for </w:t>
      </w:r>
      <w:proofErr w:type="spellStart"/>
      <w:r w:rsidRPr="00217706">
        <w:rPr>
          <w:color w:val="000000"/>
          <w:sz w:val="24"/>
          <w:szCs w:val="24"/>
        </w:rPr>
        <w:t>Rodentia</w:t>
      </w:r>
      <w:proofErr w:type="spellEnd"/>
      <w:r w:rsidRPr="00217706">
        <w:rPr>
          <w:color w:val="000000"/>
          <w:sz w:val="24"/>
          <w:szCs w:val="24"/>
        </w:rPr>
        <w:t>.</w:t>
      </w:r>
    </w:p>
    <w:p w:rsidR="00E323E8" w:rsidRPr="00217706" w:rsidRDefault="00E323E8" w:rsidP="00E323E8">
      <w:pPr>
        <w:overflowPunct/>
        <w:autoSpaceDE/>
        <w:autoSpaceDN/>
        <w:adjustRightInd/>
        <w:spacing w:after="200" w:line="276" w:lineRule="auto"/>
        <w:textAlignment w:val="auto"/>
        <w:rPr>
          <w:color w:val="000000"/>
          <w:sz w:val="24"/>
          <w:szCs w:val="24"/>
        </w:rPr>
      </w:pPr>
      <w:r w:rsidRPr="00217706">
        <w:rPr>
          <w:color w:val="000000"/>
          <w:sz w:val="24"/>
          <w:szCs w:val="24"/>
        </w:rPr>
        <w:t xml:space="preserve">The characteristic length for </w:t>
      </w:r>
      <w:proofErr w:type="spellStart"/>
      <w:r w:rsidRPr="00217706">
        <w:rPr>
          <w:color w:val="000000"/>
          <w:sz w:val="24"/>
          <w:szCs w:val="24"/>
        </w:rPr>
        <w:t>Rodentia</w:t>
      </w:r>
      <w:proofErr w:type="spellEnd"/>
      <w:r w:rsidRPr="00217706">
        <w:rPr>
          <w:color w:val="000000"/>
          <w:sz w:val="24"/>
          <w:szCs w:val="24"/>
        </w:rPr>
        <w:t xml:space="preserve"> was assumed to be a constant fraction of head and body length. The fraction’s value was estimated by  equating the combined </w:t>
      </w:r>
      <w:proofErr w:type="spellStart"/>
      <w:r w:rsidRPr="00217706">
        <w:rPr>
          <w:color w:val="000000"/>
          <w:sz w:val="24"/>
          <w:szCs w:val="24"/>
        </w:rPr>
        <w:t>Artiodactyla</w:t>
      </w:r>
      <w:proofErr w:type="spellEnd"/>
      <w:r w:rsidRPr="00217706">
        <w:rPr>
          <w:color w:val="000000"/>
          <w:sz w:val="24"/>
          <w:szCs w:val="24"/>
        </w:rPr>
        <w:t xml:space="preserve"> and </w:t>
      </w:r>
      <w:proofErr w:type="spellStart"/>
      <w:r w:rsidRPr="00217706">
        <w:rPr>
          <w:color w:val="000000"/>
          <w:sz w:val="24"/>
          <w:szCs w:val="24"/>
        </w:rPr>
        <w:t>Carnivora</w:t>
      </w:r>
      <w:proofErr w:type="spellEnd"/>
      <w:r w:rsidRPr="00217706">
        <w:rPr>
          <w:color w:val="000000"/>
          <w:sz w:val="24"/>
          <w:szCs w:val="24"/>
        </w:rPr>
        <w:t xml:space="preserve"> mass regressed on length expression to the all families of </w:t>
      </w:r>
      <w:proofErr w:type="spellStart"/>
      <w:r w:rsidRPr="00217706">
        <w:rPr>
          <w:color w:val="000000"/>
          <w:sz w:val="24"/>
          <w:szCs w:val="24"/>
        </w:rPr>
        <w:t>Rodentia</w:t>
      </w:r>
      <w:proofErr w:type="spellEnd"/>
      <w:r w:rsidRPr="00217706">
        <w:rPr>
          <w:color w:val="000000"/>
          <w:sz w:val="24"/>
          <w:szCs w:val="24"/>
        </w:rPr>
        <w:t xml:space="preserve"> mass regressed on head and body length for the range of lengths for </w:t>
      </w:r>
      <w:proofErr w:type="spellStart"/>
      <w:r w:rsidRPr="00217706">
        <w:rPr>
          <w:color w:val="000000"/>
          <w:sz w:val="24"/>
          <w:szCs w:val="24"/>
        </w:rPr>
        <w:t>Rodentia</w:t>
      </w:r>
      <w:proofErr w:type="spellEnd"/>
      <w:r w:rsidRPr="00217706">
        <w:rPr>
          <w:color w:val="000000"/>
          <w:sz w:val="24"/>
          <w:szCs w:val="24"/>
        </w:rPr>
        <w:t>.  This results with a fraction that is within the range 0.4 to 0.62 using the PI regression relationship and 0.43 to 0.61 using the AVG relationship. A value of 0.5 was considered to be a reasonable working estimate for this characteristic length scaling fraction.</w:t>
      </w:r>
    </w:p>
    <w:p w:rsidR="00E323E8" w:rsidRPr="00217706" w:rsidRDefault="00E323E8" w:rsidP="00E323E8">
      <w:pPr>
        <w:overflowPunct/>
        <w:autoSpaceDE/>
        <w:autoSpaceDN/>
        <w:adjustRightInd/>
        <w:spacing w:after="200" w:line="276" w:lineRule="auto"/>
        <w:textAlignment w:val="auto"/>
        <w:rPr>
          <w:rFonts w:eastAsia="Calibri"/>
          <w:sz w:val="24"/>
          <w:szCs w:val="24"/>
        </w:rPr>
      </w:pPr>
      <w:r w:rsidRPr="00217706">
        <w:rPr>
          <w:rFonts w:eastAsia="Calibri"/>
          <w:sz w:val="24"/>
          <w:szCs w:val="24"/>
        </w:rPr>
        <w:t xml:space="preserve">The </w:t>
      </w:r>
      <w:r w:rsidRPr="00217706">
        <w:rPr>
          <w:color w:val="000000"/>
          <w:sz w:val="24"/>
          <w:szCs w:val="24"/>
        </w:rPr>
        <w:t>characteristic length scaling fraction</w:t>
      </w:r>
      <w:r w:rsidRPr="00217706">
        <w:rPr>
          <w:rFonts w:eastAsia="Calibri"/>
          <w:sz w:val="24"/>
          <w:szCs w:val="24"/>
        </w:rPr>
        <w:t xml:space="preserve"> adds an additional parameter to the number that MMLE uses to predict the absolute values of body mass and BMR. Its addition increases the total number of parameters to 11.</w:t>
      </w:r>
    </w:p>
    <w:p w:rsidR="00E323E8" w:rsidRPr="00217706" w:rsidRDefault="00E323E8" w:rsidP="00E323E8">
      <w:pPr>
        <w:overflowPunct/>
        <w:autoSpaceDE/>
        <w:autoSpaceDN/>
        <w:adjustRightInd/>
        <w:spacing w:after="200" w:line="276" w:lineRule="auto"/>
        <w:textAlignment w:val="auto"/>
        <w:rPr>
          <w:color w:val="000000"/>
          <w:sz w:val="24"/>
          <w:szCs w:val="24"/>
        </w:rPr>
      </w:pPr>
      <w:r w:rsidRPr="00217706">
        <w:rPr>
          <w:color w:val="000000"/>
          <w:sz w:val="24"/>
          <w:szCs w:val="24"/>
        </w:rPr>
        <w:t xml:space="preserve">The fundamental locomotion frequency for geometric similarity is a constant divided by the characteristic length. The value of 1.4 m/sec for the constant that worked well for </w:t>
      </w:r>
      <w:proofErr w:type="spellStart"/>
      <w:r w:rsidRPr="00217706">
        <w:rPr>
          <w:color w:val="000000"/>
          <w:sz w:val="24"/>
          <w:szCs w:val="24"/>
        </w:rPr>
        <w:t>Perissodactyla</w:t>
      </w:r>
      <w:proofErr w:type="spellEnd"/>
      <w:r w:rsidRPr="00217706">
        <w:rPr>
          <w:color w:val="000000"/>
          <w:sz w:val="24"/>
          <w:szCs w:val="24"/>
        </w:rPr>
        <w:t xml:space="preserve"> and </w:t>
      </w:r>
      <w:proofErr w:type="spellStart"/>
      <w:r w:rsidR="00DE0AC3">
        <w:rPr>
          <w:color w:val="000000"/>
          <w:sz w:val="24"/>
          <w:szCs w:val="24"/>
        </w:rPr>
        <w:t>Proboscidea</w:t>
      </w:r>
      <w:proofErr w:type="spellEnd"/>
      <w:r w:rsidRPr="00217706">
        <w:rPr>
          <w:color w:val="000000"/>
          <w:sz w:val="24"/>
          <w:szCs w:val="24"/>
        </w:rPr>
        <w:t xml:space="preserve"> was also used as the constant for </w:t>
      </w:r>
      <w:proofErr w:type="spellStart"/>
      <w:r w:rsidRPr="00217706">
        <w:rPr>
          <w:color w:val="000000"/>
          <w:sz w:val="24"/>
          <w:szCs w:val="24"/>
        </w:rPr>
        <w:t>Rodentia</w:t>
      </w:r>
      <w:proofErr w:type="spellEnd"/>
      <w:r w:rsidRPr="00217706">
        <w:rPr>
          <w:color w:val="000000"/>
          <w:sz w:val="24"/>
          <w:szCs w:val="24"/>
        </w:rPr>
        <w:t>.</w:t>
      </w:r>
    </w:p>
    <w:p w:rsidR="00E323E8" w:rsidRPr="00217706" w:rsidRDefault="00E323E8" w:rsidP="00E323E8">
      <w:pPr>
        <w:overflowPunct/>
        <w:autoSpaceDE/>
        <w:autoSpaceDN/>
        <w:adjustRightInd/>
        <w:spacing w:after="200" w:line="276" w:lineRule="auto"/>
        <w:textAlignment w:val="auto"/>
        <w:rPr>
          <w:color w:val="000000"/>
          <w:sz w:val="24"/>
          <w:szCs w:val="24"/>
        </w:rPr>
      </w:pPr>
      <w:r w:rsidRPr="00217706">
        <w:rPr>
          <w:color w:val="000000"/>
          <w:sz w:val="24"/>
          <w:szCs w:val="24"/>
        </w:rPr>
        <w:t>Figure 4 shows the MMLE mass as a function of head and body length sturdiness factor boundaries for Froude-</w:t>
      </w:r>
      <w:proofErr w:type="spellStart"/>
      <w:r w:rsidRPr="00217706">
        <w:rPr>
          <w:color w:val="000000"/>
          <w:sz w:val="24"/>
          <w:szCs w:val="24"/>
        </w:rPr>
        <w:t>Strouhal</w:t>
      </w:r>
      <w:proofErr w:type="spellEnd"/>
      <w:r w:rsidRPr="00217706">
        <w:rPr>
          <w:color w:val="000000"/>
          <w:sz w:val="24"/>
          <w:szCs w:val="24"/>
        </w:rPr>
        <w:t xml:space="preserve"> dynamic similarity and geometric similarity evaluated with</w:t>
      </w:r>
      <w:r>
        <w:rPr>
          <w:color w:val="000000"/>
          <w:sz w:val="24"/>
          <w:szCs w:val="24"/>
        </w:rPr>
        <w:t xml:space="preserve"> the same constants that were used for running/walking mammals and a characteristic length scaling factor of 0.5. The reference</w:t>
      </w:r>
      <w:r w:rsidRPr="00C042E9">
        <w:rPr>
          <w:rFonts w:eastAsia="Calibri"/>
          <w:sz w:val="24"/>
          <w:szCs w:val="24"/>
        </w:rPr>
        <w:t xml:space="preserve"> </w:t>
      </w:r>
      <w:r>
        <w:rPr>
          <w:rFonts w:eastAsia="Calibri"/>
          <w:sz w:val="24"/>
          <w:szCs w:val="24"/>
        </w:rPr>
        <w:t xml:space="preserve">(Nowak, </w:t>
      </w:r>
      <w:r w:rsidRPr="00217706">
        <w:rPr>
          <w:rFonts w:eastAsia="Calibri"/>
          <w:sz w:val="24"/>
          <w:szCs w:val="24"/>
        </w:rPr>
        <w:t>1999</w:t>
      </w:r>
      <w:r>
        <w:rPr>
          <w:rFonts w:eastAsia="Calibri"/>
          <w:sz w:val="24"/>
          <w:szCs w:val="24"/>
        </w:rPr>
        <w:t>)</w:t>
      </w:r>
      <w:r w:rsidRPr="00217706">
        <w:rPr>
          <w:color w:val="000000"/>
          <w:sz w:val="24"/>
          <w:szCs w:val="24"/>
        </w:rPr>
        <w:t xml:space="preserve"> mass, head and body length samples for non-</w:t>
      </w:r>
      <w:proofErr w:type="spellStart"/>
      <w:r w:rsidRPr="00217706">
        <w:rPr>
          <w:color w:val="000000"/>
          <w:sz w:val="24"/>
          <w:szCs w:val="24"/>
        </w:rPr>
        <w:t>Cricetidae</w:t>
      </w:r>
      <w:proofErr w:type="spellEnd"/>
      <w:r w:rsidRPr="00217706">
        <w:rPr>
          <w:color w:val="000000"/>
          <w:sz w:val="24"/>
          <w:szCs w:val="24"/>
        </w:rPr>
        <w:t xml:space="preserve"> </w:t>
      </w:r>
      <w:proofErr w:type="spellStart"/>
      <w:r w:rsidRPr="00217706">
        <w:rPr>
          <w:color w:val="000000"/>
          <w:sz w:val="24"/>
          <w:szCs w:val="24"/>
        </w:rPr>
        <w:t>Rodentia</w:t>
      </w:r>
      <w:proofErr w:type="spellEnd"/>
      <w:r w:rsidRPr="00217706">
        <w:rPr>
          <w:color w:val="000000"/>
          <w:sz w:val="24"/>
          <w:szCs w:val="24"/>
        </w:rPr>
        <w:t xml:space="preserve"> are also shown. </w:t>
      </w:r>
    </w:p>
    <w:p w:rsidR="00E323E8" w:rsidRPr="00217706" w:rsidRDefault="00E323E8" w:rsidP="00E323E8">
      <w:pPr>
        <w:overflowPunct/>
        <w:autoSpaceDE/>
        <w:autoSpaceDN/>
        <w:adjustRightInd/>
        <w:spacing w:after="200" w:line="276" w:lineRule="auto"/>
        <w:textAlignment w:val="auto"/>
        <w:rPr>
          <w:color w:val="000000"/>
          <w:sz w:val="24"/>
          <w:szCs w:val="24"/>
        </w:rPr>
      </w:pPr>
      <w:r w:rsidRPr="00217706">
        <w:rPr>
          <w:color w:val="000000"/>
          <w:sz w:val="24"/>
          <w:szCs w:val="24"/>
        </w:rPr>
        <w:t xml:space="preserve">Figure 5 shows the MMLE BMR as a function of body mass sturdiness factor boundaries for </w:t>
      </w:r>
      <w:r>
        <w:rPr>
          <w:color w:val="000000"/>
          <w:sz w:val="24"/>
          <w:szCs w:val="24"/>
        </w:rPr>
        <w:t>the two similarity regimes evaluated with the same constants that were used for non-</w:t>
      </w:r>
      <w:proofErr w:type="spellStart"/>
      <w:r>
        <w:rPr>
          <w:color w:val="000000"/>
          <w:sz w:val="24"/>
          <w:szCs w:val="24"/>
        </w:rPr>
        <w:t>Mustelidae</w:t>
      </w:r>
      <w:proofErr w:type="spellEnd"/>
      <w:r>
        <w:rPr>
          <w:color w:val="000000"/>
          <w:sz w:val="24"/>
          <w:szCs w:val="24"/>
        </w:rPr>
        <w:t xml:space="preserve"> </w:t>
      </w:r>
      <w:proofErr w:type="spellStart"/>
      <w:r>
        <w:rPr>
          <w:color w:val="000000"/>
          <w:sz w:val="24"/>
          <w:szCs w:val="24"/>
        </w:rPr>
        <w:t>Carnivora</w:t>
      </w:r>
      <w:proofErr w:type="spellEnd"/>
      <w:r>
        <w:rPr>
          <w:color w:val="000000"/>
          <w:sz w:val="24"/>
          <w:szCs w:val="24"/>
        </w:rPr>
        <w:t xml:space="preserve"> and a characteristic length scaling factor of 0.5. The</w:t>
      </w:r>
      <w:r w:rsidRPr="00217706">
        <w:rPr>
          <w:color w:val="000000"/>
          <w:sz w:val="24"/>
          <w:szCs w:val="24"/>
        </w:rPr>
        <w:t xml:space="preserve"> </w:t>
      </w:r>
      <w:r>
        <w:rPr>
          <w:rFonts w:eastAsia="Calibri"/>
          <w:sz w:val="24"/>
          <w:szCs w:val="24"/>
        </w:rPr>
        <w:t>(</w:t>
      </w:r>
      <w:proofErr w:type="spellStart"/>
      <w:r w:rsidRPr="00217706">
        <w:rPr>
          <w:rFonts w:eastAsia="Calibri"/>
          <w:sz w:val="24"/>
          <w:szCs w:val="24"/>
        </w:rPr>
        <w:t>Kolokotrones</w:t>
      </w:r>
      <w:proofErr w:type="spellEnd"/>
      <w:r w:rsidRPr="00217706">
        <w:rPr>
          <w:rFonts w:eastAsia="Calibri"/>
          <w:sz w:val="24"/>
          <w:szCs w:val="24"/>
        </w:rPr>
        <w:t xml:space="preserve"> </w:t>
      </w:r>
      <w:r>
        <w:rPr>
          <w:rFonts w:eastAsia="Calibri"/>
          <w:sz w:val="24"/>
          <w:szCs w:val="24"/>
        </w:rPr>
        <w:t xml:space="preserve">et al, </w:t>
      </w:r>
      <w:r w:rsidRPr="00217706">
        <w:rPr>
          <w:rFonts w:eastAsia="Calibri"/>
          <w:sz w:val="24"/>
          <w:szCs w:val="24"/>
        </w:rPr>
        <w:t>2010</w:t>
      </w:r>
      <w:r>
        <w:rPr>
          <w:rFonts w:eastAsia="Calibri"/>
          <w:sz w:val="24"/>
          <w:szCs w:val="24"/>
        </w:rPr>
        <w:t xml:space="preserve">) </w:t>
      </w:r>
      <w:r w:rsidRPr="00217706">
        <w:rPr>
          <w:color w:val="000000"/>
          <w:sz w:val="24"/>
          <w:szCs w:val="24"/>
        </w:rPr>
        <w:t>BMR and mass samples for non-</w:t>
      </w:r>
      <w:proofErr w:type="spellStart"/>
      <w:r w:rsidRPr="00217706">
        <w:rPr>
          <w:color w:val="000000"/>
          <w:sz w:val="24"/>
          <w:szCs w:val="24"/>
        </w:rPr>
        <w:t>Cricetidae</w:t>
      </w:r>
      <w:proofErr w:type="spellEnd"/>
      <w:r w:rsidRPr="00217706">
        <w:rPr>
          <w:color w:val="000000"/>
          <w:sz w:val="24"/>
          <w:szCs w:val="24"/>
        </w:rPr>
        <w:t xml:space="preserve"> </w:t>
      </w:r>
      <w:proofErr w:type="spellStart"/>
      <w:r w:rsidRPr="00217706">
        <w:rPr>
          <w:color w:val="000000"/>
          <w:sz w:val="24"/>
          <w:szCs w:val="24"/>
        </w:rPr>
        <w:t>Rodentia</w:t>
      </w:r>
      <w:proofErr w:type="spellEnd"/>
      <w:r w:rsidRPr="00217706">
        <w:rPr>
          <w:color w:val="000000"/>
          <w:sz w:val="24"/>
          <w:szCs w:val="24"/>
        </w:rPr>
        <w:t xml:space="preserve"> are also shown. </w:t>
      </w:r>
    </w:p>
    <w:p w:rsidR="00E323E8" w:rsidRPr="00217706" w:rsidRDefault="00E323E8" w:rsidP="00E323E8">
      <w:pPr>
        <w:overflowPunct/>
        <w:autoSpaceDE/>
        <w:autoSpaceDN/>
        <w:adjustRightInd/>
        <w:spacing w:after="200" w:line="276" w:lineRule="auto"/>
        <w:textAlignment w:val="auto"/>
        <w:rPr>
          <w:color w:val="000000"/>
          <w:sz w:val="24"/>
          <w:szCs w:val="24"/>
        </w:rPr>
      </w:pPr>
      <w:proofErr w:type="spellStart"/>
      <w:r w:rsidRPr="00217706">
        <w:rPr>
          <w:color w:val="000000"/>
          <w:sz w:val="24"/>
          <w:szCs w:val="24"/>
        </w:rPr>
        <w:t>Cricetidae</w:t>
      </w:r>
      <w:proofErr w:type="spellEnd"/>
      <w:r w:rsidRPr="00217706">
        <w:rPr>
          <w:color w:val="000000"/>
          <w:sz w:val="24"/>
          <w:szCs w:val="24"/>
        </w:rPr>
        <w:t xml:space="preserve"> were analyzed separate from all the other families of </w:t>
      </w:r>
      <w:proofErr w:type="spellStart"/>
      <w:r w:rsidRPr="00217706">
        <w:rPr>
          <w:color w:val="000000"/>
          <w:sz w:val="24"/>
          <w:szCs w:val="24"/>
        </w:rPr>
        <w:t>Rodentia</w:t>
      </w:r>
      <w:proofErr w:type="spellEnd"/>
      <w:r w:rsidRPr="00217706">
        <w:rPr>
          <w:color w:val="000000"/>
          <w:sz w:val="24"/>
          <w:szCs w:val="24"/>
        </w:rPr>
        <w:t xml:space="preserve"> because they appear to be more geometrically similar, and they tend to have a higher BMR when compared to non-</w:t>
      </w:r>
      <w:proofErr w:type="spellStart"/>
      <w:r w:rsidRPr="00217706">
        <w:rPr>
          <w:color w:val="000000"/>
          <w:sz w:val="24"/>
          <w:szCs w:val="24"/>
        </w:rPr>
        <w:t>Cricetidae</w:t>
      </w:r>
      <w:proofErr w:type="spellEnd"/>
      <w:r w:rsidRPr="00217706">
        <w:rPr>
          <w:color w:val="000000"/>
          <w:sz w:val="24"/>
          <w:szCs w:val="24"/>
        </w:rPr>
        <w:t xml:space="preserve"> of the same mass.</w:t>
      </w:r>
    </w:p>
    <w:p w:rsidR="00D06AFD" w:rsidRDefault="00D06AFD" w:rsidP="00D06AFD">
      <w:pPr>
        <w:overflowPunct/>
        <w:autoSpaceDE/>
        <w:autoSpaceDN/>
        <w:adjustRightInd/>
        <w:spacing w:after="200" w:line="276" w:lineRule="auto"/>
        <w:textAlignment w:val="auto"/>
        <w:rPr>
          <w:color w:val="000000"/>
          <w:sz w:val="24"/>
          <w:szCs w:val="24"/>
        </w:rPr>
      </w:pPr>
      <w:r>
        <w:rPr>
          <w:color w:val="000000"/>
          <w:sz w:val="24"/>
          <w:szCs w:val="24"/>
        </w:rPr>
        <w:lastRenderedPageBreak/>
        <w:t>______________________________________________________________________________</w:t>
      </w:r>
    </w:p>
    <w:p w:rsidR="00D06AFD" w:rsidRPr="00D76355" w:rsidRDefault="00D06AFD" w:rsidP="00D06AFD">
      <w:pPr>
        <w:overflowPunct/>
        <w:autoSpaceDE/>
        <w:autoSpaceDN/>
        <w:adjustRightInd/>
        <w:spacing w:after="200" w:line="276" w:lineRule="auto"/>
        <w:textAlignment w:val="auto"/>
        <w:rPr>
          <w:color w:val="000000"/>
          <w:sz w:val="24"/>
          <w:szCs w:val="24"/>
        </w:rPr>
      </w:pPr>
      <w:r>
        <w:rPr>
          <w:noProof/>
          <w:color w:val="000000"/>
          <w:sz w:val="24"/>
          <w:szCs w:val="24"/>
        </w:rPr>
        <w:drawing>
          <wp:inline distT="0" distB="0" distL="0" distR="0" wp14:anchorId="71112706" wp14:editId="3A12F6B6">
            <wp:extent cx="5588000" cy="5080000"/>
            <wp:effectExtent l="0" t="0" r="0" b="6350"/>
            <wp:docPr id="13" name="Picture 13"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88000" cy="5080000"/>
                    </a:xfrm>
                    <a:prstGeom prst="rect">
                      <a:avLst/>
                    </a:prstGeom>
                    <a:noFill/>
                    <a:ln>
                      <a:noFill/>
                    </a:ln>
                  </pic:spPr>
                </pic:pic>
              </a:graphicData>
            </a:graphic>
          </wp:inline>
        </w:drawing>
      </w:r>
    </w:p>
    <w:p w:rsidR="00D06AFD" w:rsidRDefault="00D06AFD" w:rsidP="00D06AFD">
      <w:pPr>
        <w:overflowPunct/>
        <w:autoSpaceDE/>
        <w:autoSpaceDN/>
        <w:adjustRightInd/>
        <w:spacing w:after="200" w:line="276" w:lineRule="auto"/>
        <w:textAlignment w:val="auto"/>
        <w:rPr>
          <w:color w:val="000000"/>
          <w:sz w:val="24"/>
          <w:szCs w:val="24"/>
        </w:rPr>
      </w:pPr>
      <w:proofErr w:type="gramStart"/>
      <w:r w:rsidRPr="00D76355">
        <w:rPr>
          <w:b/>
          <w:color w:val="000000"/>
          <w:sz w:val="24"/>
          <w:szCs w:val="24"/>
        </w:rPr>
        <w:t>Figure 4.</w:t>
      </w:r>
      <w:proofErr w:type="gramEnd"/>
      <w:r w:rsidRPr="00D76355">
        <w:rPr>
          <w:b/>
          <w:color w:val="000000"/>
          <w:sz w:val="24"/>
          <w:szCs w:val="24"/>
        </w:rPr>
        <w:t xml:space="preserve"> </w:t>
      </w:r>
      <w:proofErr w:type="gramStart"/>
      <w:r w:rsidRPr="00D76355">
        <w:rPr>
          <w:b/>
          <w:color w:val="000000"/>
          <w:sz w:val="24"/>
          <w:szCs w:val="24"/>
        </w:rPr>
        <w:t>Log body mass as a function of log head and body length for non-</w:t>
      </w:r>
      <w:proofErr w:type="spellStart"/>
      <w:r w:rsidRPr="00D76355">
        <w:rPr>
          <w:b/>
          <w:color w:val="000000"/>
          <w:sz w:val="24"/>
          <w:szCs w:val="24"/>
        </w:rPr>
        <w:t>Cricetidae</w:t>
      </w:r>
      <w:proofErr w:type="spellEnd"/>
      <w:r w:rsidRPr="00D76355">
        <w:rPr>
          <w:b/>
          <w:color w:val="000000"/>
          <w:sz w:val="24"/>
          <w:szCs w:val="24"/>
        </w:rPr>
        <w:t xml:space="preserve"> </w:t>
      </w:r>
      <w:proofErr w:type="spellStart"/>
      <w:r w:rsidRPr="00D76355">
        <w:rPr>
          <w:b/>
          <w:color w:val="000000"/>
          <w:sz w:val="24"/>
          <w:szCs w:val="24"/>
        </w:rPr>
        <w:t>Rodentia</w:t>
      </w:r>
      <w:proofErr w:type="spellEnd"/>
      <w:r w:rsidRPr="00D76355">
        <w:rPr>
          <w:b/>
          <w:color w:val="000000"/>
          <w:sz w:val="24"/>
          <w:szCs w:val="24"/>
        </w:rPr>
        <w:t>.</w:t>
      </w:r>
      <w:proofErr w:type="gramEnd"/>
      <w:r w:rsidRPr="00D76355">
        <w:rPr>
          <w:b/>
          <w:color w:val="000000"/>
          <w:sz w:val="24"/>
          <w:szCs w:val="24"/>
        </w:rPr>
        <w:t xml:space="preserve"> </w:t>
      </w:r>
      <w:r w:rsidRPr="00D76355">
        <w:rPr>
          <w:color w:val="000000"/>
          <w:sz w:val="24"/>
          <w:szCs w:val="24"/>
        </w:rPr>
        <w:t xml:space="preserve">Data are </w:t>
      </w:r>
      <w:r>
        <w:rPr>
          <w:color w:val="000000"/>
          <w:sz w:val="24"/>
          <w:szCs w:val="24"/>
        </w:rPr>
        <w:t>from</w:t>
      </w:r>
      <w:r w:rsidRPr="00D76355">
        <w:rPr>
          <w:rFonts w:eastAsia="Calibri"/>
          <w:sz w:val="24"/>
          <w:szCs w:val="24"/>
        </w:rPr>
        <w:t xml:space="preserve"> (Nowak, 1999)</w:t>
      </w:r>
      <w:r w:rsidRPr="00D76355">
        <w:rPr>
          <w:color w:val="000000"/>
          <w:sz w:val="24"/>
          <w:szCs w:val="24"/>
        </w:rPr>
        <w:t xml:space="preserve">. The solid and dashed lines are MMLE sturdiness factor boundaries. The upper boundaries were generated with a sturdiness factor s = </w:t>
      </w:r>
      <w:r w:rsidRPr="00D76355">
        <w:rPr>
          <w:sz w:val="24"/>
          <w:szCs w:val="24"/>
        </w:rPr>
        <w:t>(3)</w:t>
      </w:r>
      <w:r w:rsidRPr="00D76355">
        <w:rPr>
          <w:sz w:val="24"/>
          <w:szCs w:val="24"/>
          <w:vertAlign w:val="superscript"/>
        </w:rPr>
        <w:t>0.5</w:t>
      </w:r>
      <w:r w:rsidRPr="00D76355">
        <w:rPr>
          <w:color w:val="000000"/>
          <w:sz w:val="24"/>
          <w:szCs w:val="24"/>
        </w:rPr>
        <w:t xml:space="preserve">. The lower boundaries were generated with s = </w:t>
      </w:r>
      <w:r w:rsidRPr="00D76355">
        <w:rPr>
          <w:sz w:val="24"/>
          <w:szCs w:val="24"/>
        </w:rPr>
        <w:t>(3)</w:t>
      </w:r>
      <w:r w:rsidRPr="00D76355">
        <w:rPr>
          <w:sz w:val="24"/>
          <w:szCs w:val="24"/>
          <w:vertAlign w:val="superscript"/>
        </w:rPr>
        <w:t>-0.5</w:t>
      </w:r>
      <w:r w:rsidRPr="00D76355">
        <w:rPr>
          <w:sz w:val="24"/>
          <w:szCs w:val="24"/>
        </w:rPr>
        <w:t>.</w:t>
      </w:r>
      <w:r w:rsidRPr="00D76355">
        <w:rPr>
          <w:color w:val="000000"/>
          <w:sz w:val="24"/>
          <w:szCs w:val="24"/>
        </w:rPr>
        <w:t xml:space="preserve"> The shallower sloping </w:t>
      </w:r>
      <w:r w:rsidR="00C6325C">
        <w:rPr>
          <w:color w:val="000000"/>
          <w:sz w:val="24"/>
          <w:szCs w:val="24"/>
        </w:rPr>
        <w:t>solid</w:t>
      </w:r>
      <w:r w:rsidRPr="00D76355">
        <w:rPr>
          <w:color w:val="000000"/>
          <w:sz w:val="24"/>
          <w:szCs w:val="24"/>
        </w:rPr>
        <w:t xml:space="preserve"> boundary lines are for Froude-</w:t>
      </w:r>
      <w:proofErr w:type="spellStart"/>
      <w:r w:rsidRPr="00D76355">
        <w:rPr>
          <w:color w:val="000000"/>
          <w:sz w:val="24"/>
          <w:szCs w:val="24"/>
        </w:rPr>
        <w:t>Strouhal</w:t>
      </w:r>
      <w:proofErr w:type="spellEnd"/>
      <w:r w:rsidRPr="00D76355">
        <w:rPr>
          <w:color w:val="000000"/>
          <w:sz w:val="24"/>
          <w:szCs w:val="24"/>
        </w:rPr>
        <w:t xml:space="preserve"> similarity. The steeper sloping </w:t>
      </w:r>
      <w:r w:rsidR="00C6325C">
        <w:rPr>
          <w:color w:val="000000"/>
          <w:sz w:val="24"/>
          <w:szCs w:val="24"/>
        </w:rPr>
        <w:t>dashed</w:t>
      </w:r>
      <w:r w:rsidRPr="00D76355">
        <w:rPr>
          <w:color w:val="000000"/>
          <w:sz w:val="24"/>
          <w:szCs w:val="24"/>
        </w:rPr>
        <w:t xml:space="preserve"> boundary lines are for geometric similarity. The non-</w:t>
      </w:r>
      <w:proofErr w:type="spellStart"/>
      <w:r w:rsidRPr="00D76355">
        <w:rPr>
          <w:color w:val="000000"/>
          <w:sz w:val="24"/>
          <w:szCs w:val="24"/>
        </w:rPr>
        <w:t>Cricetidae</w:t>
      </w:r>
      <w:proofErr w:type="spellEnd"/>
      <w:r w:rsidRPr="00D76355">
        <w:rPr>
          <w:color w:val="000000"/>
          <w:sz w:val="24"/>
          <w:szCs w:val="24"/>
        </w:rPr>
        <w:t xml:space="preserve"> </w:t>
      </w:r>
      <w:proofErr w:type="spellStart"/>
      <w:r w:rsidRPr="00D76355">
        <w:rPr>
          <w:color w:val="000000"/>
          <w:sz w:val="24"/>
          <w:szCs w:val="24"/>
        </w:rPr>
        <w:t>Rodentia</w:t>
      </w:r>
      <w:proofErr w:type="spellEnd"/>
      <w:r w:rsidRPr="00D76355">
        <w:rPr>
          <w:color w:val="000000"/>
          <w:sz w:val="24"/>
          <w:szCs w:val="24"/>
        </w:rPr>
        <w:t xml:space="preserve"> individual mass, head and body length data are marked by open circles. R</w:t>
      </w:r>
      <w:r w:rsidRPr="00D76355">
        <w:rPr>
          <w:color w:val="000000"/>
          <w:sz w:val="24"/>
          <w:szCs w:val="24"/>
          <w:vertAlign w:val="subscript"/>
        </w:rPr>
        <w:t>M</w:t>
      </w:r>
      <w:r w:rsidRPr="00D76355">
        <w:rPr>
          <w:color w:val="000000"/>
          <w:sz w:val="24"/>
          <w:szCs w:val="24"/>
          <w:vertAlign w:val="superscript"/>
        </w:rPr>
        <w:t>2</w:t>
      </w:r>
      <w:r w:rsidRPr="00D76355">
        <w:rPr>
          <w:color w:val="000000"/>
          <w:sz w:val="24"/>
          <w:szCs w:val="24"/>
        </w:rPr>
        <w:t xml:space="preserve"> = 0.9995 with respect to both sets of boundaries.</w:t>
      </w:r>
    </w:p>
    <w:p w:rsidR="00D06AFD" w:rsidRDefault="00D06AFD" w:rsidP="00D06AFD">
      <w:pPr>
        <w:overflowPunct/>
        <w:autoSpaceDE/>
        <w:autoSpaceDN/>
        <w:adjustRightInd/>
        <w:spacing w:after="200" w:line="276" w:lineRule="auto"/>
        <w:textAlignment w:val="auto"/>
        <w:rPr>
          <w:color w:val="000000"/>
          <w:sz w:val="24"/>
          <w:szCs w:val="24"/>
        </w:rPr>
      </w:pPr>
      <w:r>
        <w:rPr>
          <w:color w:val="000000"/>
          <w:sz w:val="24"/>
          <w:szCs w:val="24"/>
        </w:rPr>
        <w:t>______________________________________________________________________________</w:t>
      </w:r>
    </w:p>
    <w:p w:rsidR="00D06AFD" w:rsidRDefault="00D06AFD" w:rsidP="00D06AFD">
      <w:pPr>
        <w:overflowPunct/>
        <w:autoSpaceDE/>
        <w:autoSpaceDN/>
        <w:adjustRightInd/>
        <w:spacing w:after="200" w:line="276" w:lineRule="auto"/>
        <w:textAlignment w:val="auto"/>
        <w:rPr>
          <w:color w:val="000000"/>
          <w:sz w:val="24"/>
          <w:szCs w:val="24"/>
        </w:rPr>
      </w:pPr>
      <w:r>
        <w:rPr>
          <w:color w:val="000000"/>
          <w:sz w:val="24"/>
          <w:szCs w:val="24"/>
        </w:rPr>
        <w:br w:type="page"/>
      </w:r>
      <w:r>
        <w:rPr>
          <w:color w:val="000000"/>
          <w:sz w:val="24"/>
          <w:szCs w:val="24"/>
        </w:rPr>
        <w:lastRenderedPageBreak/>
        <w:t>______________________________________________________________________________</w:t>
      </w:r>
    </w:p>
    <w:p w:rsidR="00D06AFD" w:rsidRPr="00D76355" w:rsidRDefault="00D06AFD" w:rsidP="00D06AFD">
      <w:pPr>
        <w:overflowPunct/>
        <w:autoSpaceDE/>
        <w:autoSpaceDN/>
        <w:adjustRightInd/>
        <w:spacing w:after="200" w:line="276" w:lineRule="auto"/>
        <w:textAlignment w:val="auto"/>
        <w:rPr>
          <w:color w:val="000000"/>
          <w:sz w:val="24"/>
          <w:szCs w:val="24"/>
        </w:rPr>
      </w:pPr>
      <w:r>
        <w:rPr>
          <w:noProof/>
          <w:color w:val="000000"/>
          <w:sz w:val="24"/>
          <w:szCs w:val="24"/>
        </w:rPr>
        <w:drawing>
          <wp:inline distT="0" distB="0" distL="0" distR="0" wp14:anchorId="048F7352" wp14:editId="0E47C40B">
            <wp:extent cx="5562600" cy="5029200"/>
            <wp:effectExtent l="0" t="0" r="0" b="0"/>
            <wp:docPr id="14" name="Picture 14" descr="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62600" cy="5029200"/>
                    </a:xfrm>
                    <a:prstGeom prst="rect">
                      <a:avLst/>
                    </a:prstGeom>
                    <a:noFill/>
                    <a:ln>
                      <a:noFill/>
                    </a:ln>
                  </pic:spPr>
                </pic:pic>
              </a:graphicData>
            </a:graphic>
          </wp:inline>
        </w:drawing>
      </w:r>
    </w:p>
    <w:p w:rsidR="00D06AFD" w:rsidRDefault="00D06AFD" w:rsidP="00D06AFD">
      <w:pPr>
        <w:pBdr>
          <w:bottom w:val="single" w:sz="12" w:space="1" w:color="auto"/>
        </w:pBdr>
        <w:overflowPunct/>
        <w:autoSpaceDE/>
        <w:autoSpaceDN/>
        <w:adjustRightInd/>
        <w:spacing w:after="200" w:line="276" w:lineRule="auto"/>
        <w:textAlignment w:val="auto"/>
        <w:rPr>
          <w:color w:val="000000"/>
          <w:sz w:val="24"/>
          <w:szCs w:val="24"/>
        </w:rPr>
      </w:pPr>
      <w:proofErr w:type="gramStart"/>
      <w:r w:rsidRPr="00D76355">
        <w:rPr>
          <w:b/>
          <w:color w:val="000000"/>
          <w:sz w:val="24"/>
          <w:szCs w:val="24"/>
        </w:rPr>
        <w:t>Figure 5.</w:t>
      </w:r>
      <w:proofErr w:type="gramEnd"/>
      <w:r w:rsidRPr="00D76355">
        <w:rPr>
          <w:b/>
          <w:color w:val="000000"/>
          <w:sz w:val="24"/>
          <w:szCs w:val="24"/>
        </w:rPr>
        <w:t xml:space="preserve"> </w:t>
      </w:r>
      <w:proofErr w:type="gramStart"/>
      <w:r w:rsidRPr="00D76355">
        <w:rPr>
          <w:b/>
          <w:color w:val="000000"/>
          <w:sz w:val="24"/>
          <w:szCs w:val="24"/>
        </w:rPr>
        <w:t>Log BMR as a function of log body mass for non-</w:t>
      </w:r>
      <w:proofErr w:type="spellStart"/>
      <w:r w:rsidRPr="00D76355">
        <w:rPr>
          <w:b/>
          <w:color w:val="000000"/>
          <w:sz w:val="24"/>
          <w:szCs w:val="24"/>
        </w:rPr>
        <w:t>Cricetidae</w:t>
      </w:r>
      <w:proofErr w:type="spellEnd"/>
      <w:r w:rsidRPr="00D76355">
        <w:rPr>
          <w:b/>
          <w:color w:val="000000"/>
          <w:sz w:val="24"/>
          <w:szCs w:val="24"/>
        </w:rPr>
        <w:t xml:space="preserve"> </w:t>
      </w:r>
      <w:proofErr w:type="spellStart"/>
      <w:r w:rsidRPr="00D76355">
        <w:rPr>
          <w:b/>
          <w:color w:val="000000"/>
          <w:sz w:val="24"/>
          <w:szCs w:val="24"/>
        </w:rPr>
        <w:t>Rodentia</w:t>
      </w:r>
      <w:proofErr w:type="spellEnd"/>
      <w:r w:rsidRPr="00D76355">
        <w:rPr>
          <w:b/>
          <w:color w:val="000000"/>
          <w:sz w:val="24"/>
          <w:szCs w:val="24"/>
        </w:rPr>
        <w:t>.</w:t>
      </w:r>
      <w:proofErr w:type="gramEnd"/>
      <w:r w:rsidRPr="00D76355">
        <w:rPr>
          <w:color w:val="000000"/>
          <w:sz w:val="24"/>
          <w:szCs w:val="24"/>
        </w:rPr>
        <w:t xml:space="preserve"> Data are </w:t>
      </w:r>
      <w:r>
        <w:rPr>
          <w:color w:val="000000"/>
          <w:sz w:val="24"/>
          <w:szCs w:val="24"/>
        </w:rPr>
        <w:t>from</w:t>
      </w:r>
      <w:r w:rsidRPr="00D76355">
        <w:rPr>
          <w:rFonts w:eastAsia="Calibri"/>
          <w:sz w:val="24"/>
          <w:szCs w:val="24"/>
        </w:rPr>
        <w:t xml:space="preserve"> (</w:t>
      </w:r>
      <w:proofErr w:type="spellStart"/>
      <w:r w:rsidRPr="00D76355">
        <w:rPr>
          <w:rFonts w:eastAsia="Calibri"/>
          <w:sz w:val="24"/>
          <w:szCs w:val="24"/>
        </w:rPr>
        <w:t>Kolokotrones</w:t>
      </w:r>
      <w:proofErr w:type="spellEnd"/>
      <w:r w:rsidRPr="00D76355">
        <w:rPr>
          <w:rFonts w:eastAsia="Calibri"/>
          <w:sz w:val="24"/>
          <w:szCs w:val="24"/>
        </w:rPr>
        <w:t xml:space="preserve"> et al, 2010)</w:t>
      </w:r>
      <w:r w:rsidRPr="00D76355">
        <w:rPr>
          <w:color w:val="000000"/>
          <w:sz w:val="24"/>
          <w:szCs w:val="24"/>
        </w:rPr>
        <w:t xml:space="preserve">. The solid and dashed lines are MMLE sturdiness factor boundaries. The upper boundaries were generated with a sturdiness factor s = </w:t>
      </w:r>
      <w:r w:rsidRPr="00D76355">
        <w:rPr>
          <w:sz w:val="24"/>
          <w:szCs w:val="24"/>
        </w:rPr>
        <w:t>(3)</w:t>
      </w:r>
      <w:r w:rsidRPr="00D76355">
        <w:rPr>
          <w:sz w:val="24"/>
          <w:szCs w:val="24"/>
          <w:vertAlign w:val="superscript"/>
        </w:rPr>
        <w:t>0.5</w:t>
      </w:r>
      <w:r w:rsidRPr="00D76355">
        <w:rPr>
          <w:sz w:val="24"/>
          <w:szCs w:val="24"/>
        </w:rPr>
        <w:t>.</w:t>
      </w:r>
      <w:r w:rsidRPr="00D76355">
        <w:rPr>
          <w:color w:val="000000"/>
          <w:sz w:val="24"/>
          <w:szCs w:val="24"/>
        </w:rPr>
        <w:t xml:space="preserve"> The lower boundaries were generated with s = </w:t>
      </w:r>
      <w:r w:rsidRPr="00D76355">
        <w:rPr>
          <w:sz w:val="24"/>
          <w:szCs w:val="24"/>
        </w:rPr>
        <w:t>(3)</w:t>
      </w:r>
      <w:r w:rsidRPr="00D76355">
        <w:rPr>
          <w:sz w:val="24"/>
          <w:szCs w:val="24"/>
          <w:vertAlign w:val="superscript"/>
        </w:rPr>
        <w:t>-0.5</w:t>
      </w:r>
      <w:r w:rsidRPr="00D76355">
        <w:rPr>
          <w:sz w:val="24"/>
          <w:szCs w:val="24"/>
        </w:rPr>
        <w:t>.</w:t>
      </w:r>
      <w:r w:rsidRPr="00D76355">
        <w:rPr>
          <w:color w:val="000000"/>
          <w:sz w:val="24"/>
          <w:szCs w:val="24"/>
        </w:rPr>
        <w:t xml:space="preserve"> The steeper sloping solid boundary lines are for Froude-</w:t>
      </w:r>
      <w:proofErr w:type="spellStart"/>
      <w:r w:rsidRPr="00D76355">
        <w:rPr>
          <w:color w:val="000000"/>
          <w:sz w:val="24"/>
          <w:szCs w:val="24"/>
        </w:rPr>
        <w:t>Strouhal</w:t>
      </w:r>
      <w:proofErr w:type="spellEnd"/>
      <w:r w:rsidRPr="00D76355">
        <w:rPr>
          <w:color w:val="000000"/>
          <w:sz w:val="24"/>
          <w:szCs w:val="24"/>
        </w:rPr>
        <w:t xml:space="preserve"> similarity. The shallower sloping dashed boundary lines are for geometric similarity. The species-averaged non-</w:t>
      </w:r>
      <w:proofErr w:type="spellStart"/>
      <w:r w:rsidRPr="00D76355">
        <w:rPr>
          <w:color w:val="000000"/>
          <w:sz w:val="24"/>
          <w:szCs w:val="24"/>
        </w:rPr>
        <w:t>Cricetidae</w:t>
      </w:r>
      <w:proofErr w:type="spellEnd"/>
      <w:r w:rsidRPr="00D76355">
        <w:rPr>
          <w:color w:val="000000"/>
          <w:sz w:val="24"/>
          <w:szCs w:val="24"/>
        </w:rPr>
        <w:t xml:space="preserve"> </w:t>
      </w:r>
      <w:proofErr w:type="spellStart"/>
      <w:r w:rsidRPr="00D76355">
        <w:rPr>
          <w:color w:val="000000"/>
          <w:sz w:val="24"/>
          <w:szCs w:val="24"/>
        </w:rPr>
        <w:t>Rodentia</w:t>
      </w:r>
      <w:proofErr w:type="spellEnd"/>
      <w:r w:rsidRPr="00D76355">
        <w:rPr>
          <w:color w:val="000000"/>
          <w:sz w:val="24"/>
          <w:szCs w:val="24"/>
        </w:rPr>
        <w:t xml:space="preserve"> mass, head and body length data are marked by open circles. R</w:t>
      </w:r>
      <w:r w:rsidRPr="00D76355">
        <w:rPr>
          <w:color w:val="000000"/>
          <w:sz w:val="24"/>
          <w:szCs w:val="24"/>
          <w:vertAlign w:val="subscript"/>
        </w:rPr>
        <w:t>M</w:t>
      </w:r>
      <w:r w:rsidRPr="00D76355">
        <w:rPr>
          <w:color w:val="000000"/>
          <w:sz w:val="24"/>
          <w:szCs w:val="24"/>
          <w:vertAlign w:val="superscript"/>
        </w:rPr>
        <w:t>2</w:t>
      </w:r>
      <w:r w:rsidRPr="00D76355">
        <w:rPr>
          <w:color w:val="000000"/>
          <w:sz w:val="24"/>
          <w:szCs w:val="24"/>
        </w:rPr>
        <w:t xml:space="preserve"> = 0.9966 with respect to both sets of boundaries.</w:t>
      </w:r>
    </w:p>
    <w:p w:rsidR="00E323E8" w:rsidRPr="00217706" w:rsidRDefault="00E323E8" w:rsidP="00D06AFD">
      <w:pPr>
        <w:overflowPunct/>
        <w:autoSpaceDE/>
        <w:autoSpaceDN/>
        <w:adjustRightInd/>
        <w:spacing w:after="200" w:line="276" w:lineRule="auto"/>
        <w:textAlignment w:val="auto"/>
        <w:rPr>
          <w:color w:val="000000"/>
          <w:sz w:val="24"/>
          <w:szCs w:val="24"/>
        </w:rPr>
      </w:pPr>
      <w:r w:rsidRPr="00217706">
        <w:rPr>
          <w:color w:val="000000"/>
          <w:sz w:val="24"/>
          <w:szCs w:val="24"/>
        </w:rPr>
        <w:t xml:space="preserve">As with </w:t>
      </w:r>
      <w:proofErr w:type="spellStart"/>
      <w:r w:rsidRPr="00217706">
        <w:rPr>
          <w:color w:val="000000"/>
          <w:sz w:val="24"/>
          <w:szCs w:val="24"/>
        </w:rPr>
        <w:t>Mustelidae</w:t>
      </w:r>
      <w:proofErr w:type="spellEnd"/>
      <w:r w:rsidRPr="00217706">
        <w:rPr>
          <w:color w:val="000000"/>
          <w:sz w:val="24"/>
          <w:szCs w:val="24"/>
        </w:rPr>
        <w:t xml:space="preserve"> that have a greater BMR at the same body mass than do other </w:t>
      </w:r>
      <w:proofErr w:type="spellStart"/>
      <w:r w:rsidRPr="00217706">
        <w:rPr>
          <w:color w:val="000000"/>
          <w:sz w:val="24"/>
          <w:szCs w:val="24"/>
        </w:rPr>
        <w:t>Carnivora</w:t>
      </w:r>
      <w:proofErr w:type="spellEnd"/>
      <w:r w:rsidRPr="00217706">
        <w:rPr>
          <w:color w:val="000000"/>
          <w:sz w:val="24"/>
          <w:szCs w:val="24"/>
        </w:rPr>
        <w:t xml:space="preserve">, a greater mitochondrion capability quotient would most straight forwardly result in a greater BMR for </w:t>
      </w:r>
      <w:proofErr w:type="spellStart"/>
      <w:r w:rsidRPr="00217706">
        <w:rPr>
          <w:color w:val="000000"/>
          <w:sz w:val="24"/>
          <w:szCs w:val="24"/>
        </w:rPr>
        <w:t>Cricetidae</w:t>
      </w:r>
      <w:proofErr w:type="spellEnd"/>
      <w:r w:rsidRPr="00217706">
        <w:rPr>
          <w:color w:val="000000"/>
          <w:sz w:val="24"/>
          <w:szCs w:val="24"/>
        </w:rPr>
        <w:t xml:space="preserve"> with the same masses as other </w:t>
      </w:r>
      <w:proofErr w:type="spellStart"/>
      <w:r w:rsidRPr="00217706">
        <w:rPr>
          <w:color w:val="000000"/>
          <w:sz w:val="24"/>
          <w:szCs w:val="24"/>
        </w:rPr>
        <w:t>Rodentia</w:t>
      </w:r>
      <w:proofErr w:type="spellEnd"/>
      <w:r w:rsidRPr="00217706">
        <w:rPr>
          <w:color w:val="000000"/>
          <w:sz w:val="24"/>
          <w:szCs w:val="24"/>
        </w:rPr>
        <w:t xml:space="preserve">. This possibility was evaluated for </w:t>
      </w:r>
      <w:proofErr w:type="spellStart"/>
      <w:r w:rsidRPr="00217706">
        <w:rPr>
          <w:color w:val="000000"/>
          <w:sz w:val="24"/>
          <w:szCs w:val="24"/>
        </w:rPr>
        <w:t>Cricetidae</w:t>
      </w:r>
      <w:proofErr w:type="spellEnd"/>
      <w:r w:rsidRPr="00217706">
        <w:rPr>
          <w:color w:val="000000"/>
          <w:sz w:val="24"/>
          <w:szCs w:val="24"/>
        </w:rPr>
        <w:t xml:space="preserve"> </w:t>
      </w:r>
      <w:proofErr w:type="spellStart"/>
      <w:r w:rsidRPr="00217706">
        <w:rPr>
          <w:color w:val="000000"/>
          <w:sz w:val="24"/>
          <w:szCs w:val="24"/>
        </w:rPr>
        <w:t>Rodentia</w:t>
      </w:r>
      <w:proofErr w:type="spellEnd"/>
      <w:r w:rsidRPr="00217706">
        <w:rPr>
          <w:color w:val="000000"/>
          <w:sz w:val="24"/>
          <w:szCs w:val="24"/>
        </w:rPr>
        <w:t>. With all other parameters maintained identical to those used for geometrically similar non-</w:t>
      </w:r>
      <w:proofErr w:type="spellStart"/>
      <w:r w:rsidRPr="00217706">
        <w:rPr>
          <w:color w:val="000000"/>
          <w:sz w:val="24"/>
          <w:szCs w:val="24"/>
        </w:rPr>
        <w:t>Cricetidae</w:t>
      </w:r>
      <w:proofErr w:type="spellEnd"/>
      <w:r w:rsidRPr="00217706">
        <w:rPr>
          <w:color w:val="000000"/>
          <w:sz w:val="24"/>
          <w:szCs w:val="24"/>
        </w:rPr>
        <w:t xml:space="preserve"> </w:t>
      </w:r>
      <w:proofErr w:type="spellStart"/>
      <w:r w:rsidRPr="00217706">
        <w:rPr>
          <w:color w:val="000000"/>
          <w:sz w:val="24"/>
          <w:szCs w:val="24"/>
        </w:rPr>
        <w:t>Rodentia</w:t>
      </w:r>
      <w:proofErr w:type="spellEnd"/>
      <w:r w:rsidRPr="00217706">
        <w:rPr>
          <w:color w:val="000000"/>
          <w:sz w:val="24"/>
          <w:szCs w:val="24"/>
        </w:rPr>
        <w:t xml:space="preserve">, the mitochondrion capability quotient was varied </w:t>
      </w:r>
      <w:r w:rsidRPr="00217706">
        <w:rPr>
          <w:color w:val="000000"/>
          <w:sz w:val="24"/>
          <w:szCs w:val="24"/>
        </w:rPr>
        <w:lastRenderedPageBreak/>
        <w:t>until a maximum value of R</w:t>
      </w:r>
      <w:r w:rsidRPr="00217706">
        <w:rPr>
          <w:color w:val="000000"/>
          <w:sz w:val="24"/>
          <w:szCs w:val="24"/>
          <w:vertAlign w:val="subscript"/>
        </w:rPr>
        <w:t>M</w:t>
      </w:r>
      <w:r w:rsidRPr="00217706">
        <w:rPr>
          <w:color w:val="000000"/>
          <w:sz w:val="24"/>
          <w:szCs w:val="24"/>
          <w:vertAlign w:val="superscript"/>
        </w:rPr>
        <w:t>2</w:t>
      </w:r>
      <w:r w:rsidRPr="00217706">
        <w:rPr>
          <w:color w:val="000000"/>
          <w:sz w:val="24"/>
          <w:szCs w:val="24"/>
        </w:rPr>
        <w:t xml:space="preserve"> was achieved for both mass as a function of length and BMR as a function of mass.  A mitochondrion capability quotient of 1.2 maximized the R</w:t>
      </w:r>
      <w:r w:rsidRPr="00217706">
        <w:rPr>
          <w:color w:val="000000"/>
          <w:sz w:val="24"/>
          <w:szCs w:val="24"/>
          <w:vertAlign w:val="subscript"/>
        </w:rPr>
        <w:t>M</w:t>
      </w:r>
      <w:r w:rsidRPr="00217706">
        <w:rPr>
          <w:color w:val="000000"/>
          <w:sz w:val="24"/>
          <w:szCs w:val="24"/>
          <w:vertAlign w:val="superscript"/>
        </w:rPr>
        <w:t>2</w:t>
      </w:r>
      <w:r w:rsidRPr="00217706">
        <w:rPr>
          <w:color w:val="000000"/>
          <w:sz w:val="24"/>
          <w:szCs w:val="24"/>
        </w:rPr>
        <w:t xml:space="preserve"> values. Figure 6 shows the MMLE mass as a function of head and body length sturdiness factor boundaries for geometric similarity evaluated with this mitochondrion capabilit</w:t>
      </w:r>
      <w:r>
        <w:rPr>
          <w:color w:val="000000"/>
          <w:sz w:val="24"/>
          <w:szCs w:val="24"/>
        </w:rPr>
        <w:t>y quotient value. The reference</w:t>
      </w:r>
      <w:r w:rsidRPr="0075271F">
        <w:rPr>
          <w:rFonts w:eastAsia="Calibri"/>
          <w:sz w:val="24"/>
          <w:szCs w:val="24"/>
        </w:rPr>
        <w:t xml:space="preserve"> </w:t>
      </w:r>
      <w:r>
        <w:rPr>
          <w:rFonts w:eastAsia="Calibri"/>
          <w:sz w:val="24"/>
          <w:szCs w:val="24"/>
        </w:rPr>
        <w:t xml:space="preserve">(Nowak, </w:t>
      </w:r>
      <w:r w:rsidRPr="00217706">
        <w:rPr>
          <w:rFonts w:eastAsia="Calibri"/>
          <w:sz w:val="24"/>
          <w:szCs w:val="24"/>
        </w:rPr>
        <w:t>1999</w:t>
      </w:r>
      <w:r>
        <w:rPr>
          <w:rFonts w:eastAsia="Calibri"/>
          <w:sz w:val="24"/>
          <w:szCs w:val="24"/>
        </w:rPr>
        <w:t>)</w:t>
      </w:r>
      <w:r w:rsidRPr="00217706">
        <w:rPr>
          <w:color w:val="000000"/>
          <w:sz w:val="24"/>
          <w:szCs w:val="24"/>
        </w:rPr>
        <w:t xml:space="preserve"> mass, head and body length samples for </w:t>
      </w:r>
      <w:proofErr w:type="spellStart"/>
      <w:r w:rsidRPr="00217706">
        <w:rPr>
          <w:color w:val="000000"/>
          <w:sz w:val="24"/>
          <w:szCs w:val="24"/>
        </w:rPr>
        <w:t>Cricetidae</w:t>
      </w:r>
      <w:proofErr w:type="spellEnd"/>
      <w:r w:rsidRPr="00217706">
        <w:rPr>
          <w:color w:val="000000"/>
          <w:sz w:val="24"/>
          <w:szCs w:val="24"/>
        </w:rPr>
        <w:t xml:space="preserve"> </w:t>
      </w:r>
      <w:proofErr w:type="spellStart"/>
      <w:r w:rsidRPr="00217706">
        <w:rPr>
          <w:color w:val="000000"/>
          <w:sz w:val="24"/>
          <w:szCs w:val="24"/>
        </w:rPr>
        <w:t>Rodentia</w:t>
      </w:r>
      <w:proofErr w:type="spellEnd"/>
      <w:r w:rsidRPr="00217706">
        <w:rPr>
          <w:color w:val="000000"/>
          <w:sz w:val="24"/>
          <w:szCs w:val="24"/>
        </w:rPr>
        <w:t xml:space="preserve"> are also shown. Figure 7 shows the MMLE BMR as a function of body mass sturdiness f</w:t>
      </w:r>
      <w:r>
        <w:rPr>
          <w:color w:val="000000"/>
          <w:sz w:val="24"/>
          <w:szCs w:val="24"/>
        </w:rPr>
        <w:t>actor boundaries. The reference</w:t>
      </w:r>
      <w:r w:rsidRPr="00217706">
        <w:rPr>
          <w:color w:val="000000"/>
          <w:sz w:val="24"/>
          <w:szCs w:val="24"/>
        </w:rPr>
        <w:t xml:space="preserve"> </w:t>
      </w:r>
      <w:r>
        <w:rPr>
          <w:rFonts w:eastAsia="Calibri"/>
          <w:sz w:val="24"/>
          <w:szCs w:val="24"/>
        </w:rPr>
        <w:t>(</w:t>
      </w:r>
      <w:proofErr w:type="spellStart"/>
      <w:r w:rsidRPr="00217706">
        <w:rPr>
          <w:rFonts w:eastAsia="Calibri"/>
          <w:sz w:val="24"/>
          <w:szCs w:val="24"/>
        </w:rPr>
        <w:t>Kolokotrones</w:t>
      </w:r>
      <w:proofErr w:type="spellEnd"/>
      <w:r w:rsidRPr="00217706">
        <w:rPr>
          <w:rFonts w:eastAsia="Calibri"/>
          <w:sz w:val="24"/>
          <w:szCs w:val="24"/>
        </w:rPr>
        <w:t xml:space="preserve"> </w:t>
      </w:r>
      <w:r>
        <w:rPr>
          <w:rFonts w:eastAsia="Calibri"/>
          <w:sz w:val="24"/>
          <w:szCs w:val="24"/>
        </w:rPr>
        <w:t xml:space="preserve">et al, </w:t>
      </w:r>
      <w:r w:rsidRPr="00217706">
        <w:rPr>
          <w:rFonts w:eastAsia="Calibri"/>
          <w:sz w:val="24"/>
          <w:szCs w:val="24"/>
        </w:rPr>
        <w:t>2010</w:t>
      </w:r>
      <w:r>
        <w:rPr>
          <w:rFonts w:eastAsia="Calibri"/>
          <w:sz w:val="24"/>
          <w:szCs w:val="24"/>
        </w:rPr>
        <w:t xml:space="preserve">) </w:t>
      </w:r>
      <w:r w:rsidRPr="00217706">
        <w:rPr>
          <w:color w:val="000000"/>
          <w:sz w:val="24"/>
          <w:szCs w:val="24"/>
        </w:rPr>
        <w:t xml:space="preserve">BMR and mass samples for </w:t>
      </w:r>
      <w:proofErr w:type="spellStart"/>
      <w:r w:rsidRPr="00217706">
        <w:rPr>
          <w:color w:val="000000"/>
          <w:sz w:val="24"/>
          <w:szCs w:val="24"/>
        </w:rPr>
        <w:t>Cricetidae</w:t>
      </w:r>
      <w:proofErr w:type="spellEnd"/>
      <w:r w:rsidRPr="00217706">
        <w:rPr>
          <w:color w:val="000000"/>
          <w:sz w:val="24"/>
          <w:szCs w:val="24"/>
        </w:rPr>
        <w:t xml:space="preserve"> </w:t>
      </w:r>
      <w:proofErr w:type="spellStart"/>
      <w:r w:rsidRPr="00217706">
        <w:rPr>
          <w:color w:val="000000"/>
          <w:sz w:val="24"/>
          <w:szCs w:val="24"/>
        </w:rPr>
        <w:t>Rodentia</w:t>
      </w:r>
      <w:proofErr w:type="spellEnd"/>
      <w:r w:rsidRPr="00217706">
        <w:rPr>
          <w:color w:val="000000"/>
          <w:sz w:val="24"/>
          <w:szCs w:val="24"/>
        </w:rPr>
        <w:t xml:space="preserve"> are also shown.</w:t>
      </w:r>
    </w:p>
    <w:p w:rsidR="00E323E8" w:rsidRDefault="00E323E8" w:rsidP="00E323E8">
      <w:pPr>
        <w:overflowPunct/>
        <w:autoSpaceDE/>
        <w:autoSpaceDN/>
        <w:adjustRightInd/>
        <w:spacing w:after="200" w:line="276" w:lineRule="auto"/>
        <w:textAlignment w:val="auto"/>
        <w:rPr>
          <w:color w:val="000000"/>
          <w:sz w:val="24"/>
          <w:szCs w:val="24"/>
        </w:rPr>
      </w:pPr>
      <w:r w:rsidRPr="00217706">
        <w:rPr>
          <w:color w:val="000000"/>
          <w:sz w:val="24"/>
          <w:szCs w:val="24"/>
        </w:rPr>
        <w:t xml:space="preserve">Figure 6 shows that with the exception of a single outlier a tighter range of sturdiness factor for the MMLE boundaries could embrace the </w:t>
      </w:r>
      <w:proofErr w:type="spellStart"/>
      <w:r w:rsidRPr="00217706">
        <w:rPr>
          <w:color w:val="000000"/>
          <w:sz w:val="24"/>
          <w:szCs w:val="24"/>
        </w:rPr>
        <w:t>Cricetidae</w:t>
      </w:r>
      <w:proofErr w:type="spellEnd"/>
      <w:r w:rsidRPr="00217706">
        <w:rPr>
          <w:color w:val="000000"/>
          <w:sz w:val="24"/>
          <w:szCs w:val="24"/>
        </w:rPr>
        <w:t xml:space="preserve"> mass, head and body length data. The outlier is the larger sample of American harvest mice</w:t>
      </w:r>
      <w:r w:rsidRPr="00217706">
        <w:rPr>
          <w:i/>
          <w:color w:val="000000"/>
          <w:sz w:val="24"/>
          <w:szCs w:val="24"/>
        </w:rPr>
        <w:t xml:space="preserve"> (</w:t>
      </w:r>
      <w:proofErr w:type="spellStart"/>
      <w:r w:rsidRPr="00217706">
        <w:rPr>
          <w:i/>
          <w:color w:val="000000"/>
          <w:sz w:val="24"/>
          <w:szCs w:val="24"/>
        </w:rPr>
        <w:t>Reithrodontomys</w:t>
      </w:r>
      <w:proofErr w:type="spellEnd"/>
      <w:r w:rsidRPr="00217706">
        <w:rPr>
          <w:i/>
          <w:color w:val="000000"/>
          <w:sz w:val="24"/>
          <w:szCs w:val="24"/>
        </w:rPr>
        <w:t>)</w:t>
      </w:r>
      <w:r w:rsidRPr="00217706">
        <w:rPr>
          <w:color w:val="000000"/>
          <w:sz w:val="24"/>
          <w:szCs w:val="24"/>
        </w:rPr>
        <w:t xml:space="preserve">. However </w:t>
      </w:r>
      <w:r>
        <w:rPr>
          <w:color w:val="000000"/>
          <w:sz w:val="24"/>
          <w:szCs w:val="24"/>
        </w:rPr>
        <w:t>Fig.</w:t>
      </w:r>
      <w:r w:rsidRPr="00217706">
        <w:rPr>
          <w:color w:val="000000"/>
          <w:sz w:val="24"/>
          <w:szCs w:val="24"/>
        </w:rPr>
        <w:t xml:space="preserve"> 7 shows that the full sturdiness factor range is needed to embrace th</w:t>
      </w:r>
      <w:r>
        <w:rPr>
          <w:color w:val="000000"/>
          <w:sz w:val="24"/>
          <w:szCs w:val="24"/>
        </w:rPr>
        <w:t xml:space="preserve">e </w:t>
      </w:r>
      <w:proofErr w:type="spellStart"/>
      <w:r>
        <w:rPr>
          <w:color w:val="000000"/>
          <w:sz w:val="24"/>
          <w:szCs w:val="24"/>
        </w:rPr>
        <w:t>Cricetidae</w:t>
      </w:r>
      <w:proofErr w:type="spellEnd"/>
      <w:r>
        <w:rPr>
          <w:color w:val="000000"/>
          <w:sz w:val="24"/>
          <w:szCs w:val="24"/>
        </w:rPr>
        <w:t xml:space="preserve"> BMR and mass data.</w:t>
      </w:r>
      <w:r>
        <w:rPr>
          <w:color w:val="000000"/>
          <w:sz w:val="24"/>
          <w:szCs w:val="24"/>
        </w:rPr>
        <w:tab/>
      </w:r>
    </w:p>
    <w:p w:rsidR="00E323E8" w:rsidRPr="00217706" w:rsidRDefault="00E323E8" w:rsidP="00E323E8">
      <w:pPr>
        <w:overflowPunct/>
        <w:autoSpaceDE/>
        <w:autoSpaceDN/>
        <w:adjustRightInd/>
        <w:spacing w:after="200" w:line="276" w:lineRule="auto"/>
        <w:textAlignment w:val="auto"/>
        <w:rPr>
          <w:color w:val="000000"/>
          <w:sz w:val="24"/>
          <w:szCs w:val="24"/>
        </w:rPr>
      </w:pPr>
      <w:r w:rsidRPr="00217706">
        <w:rPr>
          <w:color w:val="000000"/>
          <w:sz w:val="24"/>
          <w:szCs w:val="24"/>
        </w:rPr>
        <w:t xml:space="preserve">A mitochondrion capability quotient of 1.2 as an explanation of why </w:t>
      </w:r>
      <w:proofErr w:type="spellStart"/>
      <w:r w:rsidRPr="00217706">
        <w:rPr>
          <w:color w:val="000000"/>
          <w:sz w:val="24"/>
          <w:szCs w:val="24"/>
        </w:rPr>
        <w:t>Cricetidae</w:t>
      </w:r>
      <w:proofErr w:type="spellEnd"/>
      <w:r w:rsidRPr="00217706">
        <w:rPr>
          <w:color w:val="000000"/>
          <w:sz w:val="24"/>
          <w:szCs w:val="24"/>
        </w:rPr>
        <w:t xml:space="preserve"> have an elevated BMR with respect to other </w:t>
      </w:r>
      <w:proofErr w:type="spellStart"/>
      <w:r w:rsidRPr="00217706">
        <w:rPr>
          <w:color w:val="000000"/>
          <w:sz w:val="24"/>
          <w:szCs w:val="24"/>
        </w:rPr>
        <w:t>Rodentia</w:t>
      </w:r>
      <w:proofErr w:type="spellEnd"/>
      <w:r w:rsidRPr="00217706">
        <w:rPr>
          <w:color w:val="000000"/>
          <w:sz w:val="24"/>
          <w:szCs w:val="24"/>
        </w:rPr>
        <w:t xml:space="preserve"> is considerably more palatable than the value of this parameter needed to explain the elevated BMR of </w:t>
      </w:r>
      <w:proofErr w:type="spellStart"/>
      <w:r w:rsidRPr="00217706">
        <w:rPr>
          <w:color w:val="000000"/>
          <w:sz w:val="24"/>
          <w:szCs w:val="24"/>
        </w:rPr>
        <w:t>Mustelidae</w:t>
      </w:r>
      <w:proofErr w:type="spellEnd"/>
      <w:r w:rsidRPr="00217706">
        <w:rPr>
          <w:color w:val="000000"/>
          <w:sz w:val="24"/>
          <w:szCs w:val="24"/>
        </w:rPr>
        <w:t xml:space="preserve"> with respect to other </w:t>
      </w:r>
      <w:proofErr w:type="spellStart"/>
      <w:r w:rsidRPr="00217706">
        <w:rPr>
          <w:color w:val="000000"/>
          <w:sz w:val="24"/>
          <w:szCs w:val="24"/>
        </w:rPr>
        <w:t>Carnivora</w:t>
      </w:r>
      <w:proofErr w:type="spellEnd"/>
      <w:r w:rsidRPr="00217706">
        <w:rPr>
          <w:color w:val="000000"/>
          <w:sz w:val="24"/>
          <w:szCs w:val="24"/>
        </w:rPr>
        <w:t>.</w:t>
      </w:r>
    </w:p>
    <w:p w:rsidR="00D06AFD" w:rsidRPr="00217706" w:rsidRDefault="00D06AFD" w:rsidP="00D06AFD">
      <w:pPr>
        <w:overflowPunct/>
        <w:autoSpaceDE/>
        <w:autoSpaceDN/>
        <w:adjustRightInd/>
        <w:spacing w:after="200" w:line="276" w:lineRule="auto"/>
        <w:textAlignment w:val="auto"/>
        <w:rPr>
          <w:rFonts w:eastAsia="Calibri"/>
          <w:sz w:val="24"/>
          <w:szCs w:val="24"/>
        </w:rPr>
      </w:pPr>
      <w:r w:rsidRPr="00217706">
        <w:rPr>
          <w:rFonts w:eastAsia="Calibri"/>
          <w:sz w:val="24"/>
          <w:szCs w:val="24"/>
        </w:rPr>
        <w:t xml:space="preserve">MMLE can exactly predict every individual body mass, </w:t>
      </w:r>
      <w:r>
        <w:rPr>
          <w:rFonts w:eastAsia="Calibri"/>
          <w:sz w:val="24"/>
          <w:szCs w:val="24"/>
        </w:rPr>
        <w:t>head and body length datum from</w:t>
      </w:r>
      <w:r w:rsidRPr="00217706">
        <w:rPr>
          <w:rFonts w:eastAsia="Calibri"/>
          <w:sz w:val="24"/>
          <w:szCs w:val="24"/>
        </w:rPr>
        <w:t xml:space="preserve"> </w:t>
      </w:r>
      <w:r>
        <w:rPr>
          <w:rFonts w:eastAsia="Calibri"/>
          <w:sz w:val="24"/>
          <w:szCs w:val="24"/>
        </w:rPr>
        <w:t xml:space="preserve">(Nowak, </w:t>
      </w:r>
      <w:r w:rsidRPr="00217706">
        <w:rPr>
          <w:rFonts w:eastAsia="Calibri"/>
          <w:sz w:val="24"/>
          <w:szCs w:val="24"/>
        </w:rPr>
        <w:t>1999</w:t>
      </w:r>
      <w:r>
        <w:rPr>
          <w:rFonts w:eastAsia="Calibri"/>
          <w:sz w:val="24"/>
          <w:szCs w:val="24"/>
        </w:rPr>
        <w:t xml:space="preserve">) </w:t>
      </w:r>
      <w:r w:rsidRPr="00217706">
        <w:rPr>
          <w:rFonts w:eastAsia="Calibri"/>
          <w:sz w:val="24"/>
          <w:szCs w:val="24"/>
        </w:rPr>
        <w:t xml:space="preserve">for </w:t>
      </w:r>
      <w:proofErr w:type="spellStart"/>
      <w:r w:rsidRPr="00217706">
        <w:rPr>
          <w:rFonts w:eastAsia="Calibri"/>
          <w:sz w:val="24"/>
          <w:szCs w:val="24"/>
        </w:rPr>
        <w:t>Rodentia</w:t>
      </w:r>
      <w:proofErr w:type="spellEnd"/>
      <w:r w:rsidRPr="00217706">
        <w:rPr>
          <w:rFonts w:eastAsia="Calibri"/>
          <w:sz w:val="24"/>
          <w:szCs w:val="24"/>
        </w:rPr>
        <w:t xml:space="preserve"> that is shown in </w:t>
      </w:r>
      <w:r>
        <w:rPr>
          <w:rFonts w:eastAsia="Calibri"/>
          <w:sz w:val="24"/>
          <w:szCs w:val="24"/>
        </w:rPr>
        <w:t>Fig.</w:t>
      </w:r>
      <w:r w:rsidRPr="00217706">
        <w:rPr>
          <w:rFonts w:eastAsia="Calibri"/>
          <w:sz w:val="24"/>
          <w:szCs w:val="24"/>
        </w:rPr>
        <w:t xml:space="preserve"> 4 and 6. There is no </w:t>
      </w:r>
      <w:r>
        <w:rPr>
          <w:rFonts w:eastAsia="Calibri"/>
          <w:sz w:val="24"/>
          <w:szCs w:val="24"/>
        </w:rPr>
        <w:t xml:space="preserve">error and thus no </w:t>
      </w:r>
      <w:r w:rsidRPr="00217706">
        <w:rPr>
          <w:rFonts w:eastAsia="Calibri"/>
          <w:sz w:val="24"/>
          <w:szCs w:val="24"/>
        </w:rPr>
        <w:t>unexplained variance. A characteristic length scaling fraction to translate the available head and body length data to characteristic length gives reasonable results. Then using the parameter values that were established for running/walking placental mammals, computing an individual non-</w:t>
      </w:r>
      <w:proofErr w:type="spellStart"/>
      <w:r w:rsidRPr="00217706">
        <w:rPr>
          <w:rFonts w:eastAsia="Calibri"/>
          <w:sz w:val="24"/>
          <w:szCs w:val="24"/>
        </w:rPr>
        <w:t>Cricetid</w:t>
      </w:r>
      <w:proofErr w:type="spellEnd"/>
      <w:r w:rsidRPr="00217706">
        <w:rPr>
          <w:rFonts w:eastAsia="Calibri"/>
          <w:sz w:val="24"/>
          <w:szCs w:val="24"/>
        </w:rPr>
        <w:t xml:space="preserve"> Rodent’s mass from its characteristic length with equation (3) only requires specifying its sturdiness factor and its skeletal muscle similarity. Calculating a </w:t>
      </w:r>
      <w:proofErr w:type="spellStart"/>
      <w:r w:rsidRPr="00217706">
        <w:rPr>
          <w:rFonts w:eastAsia="Calibri"/>
          <w:sz w:val="24"/>
          <w:szCs w:val="24"/>
        </w:rPr>
        <w:t>Cricetid</w:t>
      </w:r>
      <w:proofErr w:type="spellEnd"/>
      <w:r w:rsidRPr="00217706">
        <w:rPr>
          <w:rFonts w:eastAsia="Calibri"/>
          <w:sz w:val="24"/>
          <w:szCs w:val="24"/>
        </w:rPr>
        <w:t xml:space="preserve"> Rodent’s body mass from its characteristic length with equation (3) requires specifying its sturdiness factor, geometric similarity and a larger mitochondrion capability quotient than that used for other </w:t>
      </w:r>
      <w:proofErr w:type="spellStart"/>
      <w:r w:rsidRPr="00217706">
        <w:rPr>
          <w:rFonts w:eastAsia="Calibri"/>
          <w:sz w:val="24"/>
          <w:szCs w:val="24"/>
        </w:rPr>
        <w:t>Rodentia</w:t>
      </w:r>
      <w:proofErr w:type="spellEnd"/>
      <w:r w:rsidRPr="00217706">
        <w:rPr>
          <w:rFonts w:eastAsia="Calibri"/>
          <w:sz w:val="24"/>
          <w:szCs w:val="24"/>
        </w:rPr>
        <w:t xml:space="preserve"> and non-</w:t>
      </w:r>
      <w:proofErr w:type="spellStart"/>
      <w:r w:rsidRPr="00217706">
        <w:rPr>
          <w:rFonts w:eastAsia="Calibri"/>
          <w:sz w:val="24"/>
          <w:szCs w:val="24"/>
        </w:rPr>
        <w:t>Musteletid</w:t>
      </w:r>
      <w:proofErr w:type="spellEnd"/>
      <w:r w:rsidRPr="00217706">
        <w:rPr>
          <w:rFonts w:eastAsia="Calibri"/>
          <w:sz w:val="24"/>
          <w:szCs w:val="24"/>
        </w:rPr>
        <w:t xml:space="preserve"> running/walking placental mammals.</w:t>
      </w:r>
    </w:p>
    <w:p w:rsidR="00D06AFD" w:rsidRPr="00054B32" w:rsidRDefault="00D06AFD" w:rsidP="00D06AFD">
      <w:pPr>
        <w:overflowPunct/>
        <w:autoSpaceDE/>
        <w:autoSpaceDN/>
        <w:adjustRightInd/>
        <w:spacing w:after="200" w:line="276" w:lineRule="auto"/>
        <w:textAlignment w:val="auto"/>
        <w:rPr>
          <w:rFonts w:eastAsia="Calibri"/>
          <w:sz w:val="24"/>
          <w:szCs w:val="24"/>
        </w:rPr>
      </w:pPr>
      <w:r w:rsidRPr="00217706">
        <w:rPr>
          <w:rFonts w:eastAsia="Calibri"/>
          <w:sz w:val="24"/>
          <w:szCs w:val="24"/>
        </w:rPr>
        <w:t>MMLE can</w:t>
      </w:r>
      <w:r>
        <w:rPr>
          <w:rFonts w:eastAsia="Calibri"/>
          <w:sz w:val="24"/>
          <w:szCs w:val="24"/>
        </w:rPr>
        <w:t xml:space="preserve"> exactly</w:t>
      </w:r>
      <w:r w:rsidRPr="00217706">
        <w:rPr>
          <w:rFonts w:eastAsia="Calibri"/>
          <w:sz w:val="24"/>
          <w:szCs w:val="24"/>
        </w:rPr>
        <w:t xml:space="preserve"> predict every BMR</w:t>
      </w:r>
      <w:r>
        <w:rPr>
          <w:rFonts w:eastAsia="Calibri"/>
          <w:sz w:val="24"/>
          <w:szCs w:val="24"/>
        </w:rPr>
        <w:t xml:space="preserve"> and body mass datum from</w:t>
      </w:r>
      <w:r w:rsidRPr="00217706">
        <w:rPr>
          <w:rFonts w:eastAsia="Calibri"/>
          <w:sz w:val="24"/>
          <w:szCs w:val="24"/>
        </w:rPr>
        <w:t xml:space="preserve"> </w:t>
      </w:r>
      <w:r>
        <w:rPr>
          <w:rFonts w:eastAsia="Calibri"/>
          <w:sz w:val="24"/>
          <w:szCs w:val="24"/>
        </w:rPr>
        <w:t>(</w:t>
      </w:r>
      <w:proofErr w:type="spellStart"/>
      <w:r w:rsidRPr="00217706">
        <w:rPr>
          <w:rFonts w:eastAsia="Calibri"/>
          <w:sz w:val="24"/>
          <w:szCs w:val="24"/>
        </w:rPr>
        <w:t>Kolokotrones</w:t>
      </w:r>
      <w:proofErr w:type="spellEnd"/>
      <w:r w:rsidRPr="00217706">
        <w:rPr>
          <w:rFonts w:eastAsia="Calibri"/>
          <w:sz w:val="24"/>
          <w:szCs w:val="24"/>
        </w:rPr>
        <w:t xml:space="preserve"> </w:t>
      </w:r>
      <w:r>
        <w:rPr>
          <w:rFonts w:eastAsia="Calibri"/>
          <w:sz w:val="24"/>
          <w:szCs w:val="24"/>
        </w:rPr>
        <w:t xml:space="preserve">et al, </w:t>
      </w:r>
      <w:r w:rsidRPr="00217706">
        <w:rPr>
          <w:rFonts w:eastAsia="Calibri"/>
          <w:sz w:val="24"/>
          <w:szCs w:val="24"/>
        </w:rPr>
        <w:t>2010</w:t>
      </w:r>
      <w:r>
        <w:rPr>
          <w:rFonts w:eastAsia="Calibri"/>
          <w:sz w:val="24"/>
          <w:szCs w:val="24"/>
        </w:rPr>
        <w:t xml:space="preserve">) </w:t>
      </w:r>
      <w:r w:rsidRPr="00217706">
        <w:rPr>
          <w:rFonts w:eastAsia="Calibri"/>
          <w:sz w:val="24"/>
          <w:szCs w:val="24"/>
        </w:rPr>
        <w:t xml:space="preserve">for </w:t>
      </w:r>
      <w:proofErr w:type="spellStart"/>
      <w:r w:rsidRPr="00217706">
        <w:rPr>
          <w:rFonts w:eastAsia="Calibri"/>
          <w:sz w:val="24"/>
          <w:szCs w:val="24"/>
        </w:rPr>
        <w:t>Rodentia</w:t>
      </w:r>
      <w:proofErr w:type="spellEnd"/>
      <w:r w:rsidRPr="00217706">
        <w:rPr>
          <w:rFonts w:eastAsia="Calibri"/>
          <w:sz w:val="24"/>
          <w:szCs w:val="24"/>
        </w:rPr>
        <w:t xml:space="preserve"> that is shown in </w:t>
      </w:r>
      <w:r>
        <w:rPr>
          <w:rFonts w:eastAsia="Calibri"/>
          <w:sz w:val="24"/>
          <w:szCs w:val="24"/>
        </w:rPr>
        <w:t>Fig.</w:t>
      </w:r>
      <w:r w:rsidRPr="00217706">
        <w:rPr>
          <w:rFonts w:eastAsia="Calibri"/>
          <w:sz w:val="24"/>
          <w:szCs w:val="24"/>
        </w:rPr>
        <w:t xml:space="preserve"> 5 and 7 by using equations (2) and (3) simultaneously. There is no </w:t>
      </w:r>
      <w:r>
        <w:rPr>
          <w:rFonts w:eastAsia="Calibri"/>
          <w:sz w:val="24"/>
          <w:szCs w:val="24"/>
        </w:rPr>
        <w:t xml:space="preserve">error and thus no </w:t>
      </w:r>
      <w:r w:rsidRPr="00217706">
        <w:rPr>
          <w:rFonts w:eastAsia="Calibri"/>
          <w:sz w:val="24"/>
          <w:szCs w:val="24"/>
        </w:rPr>
        <w:t>unexplained variance.  Body mass is computed with equation (3) as just described. Then the non- ruminant Artiodactyl value of the constant G</w:t>
      </w:r>
      <w:r w:rsidRPr="00217706">
        <w:rPr>
          <w:rFonts w:eastAsia="Calibri"/>
          <w:sz w:val="24"/>
          <w:szCs w:val="24"/>
          <w:vertAlign w:val="subscript"/>
        </w:rPr>
        <w:t>r</w:t>
      </w:r>
      <w:r w:rsidRPr="00217706">
        <w:rPr>
          <w:rFonts w:eastAsia="Calibri"/>
          <w:sz w:val="24"/>
          <w:szCs w:val="24"/>
        </w:rPr>
        <w:t xml:space="preserve"> established for running/walking placental mammals is used in equation (2) to compute the Rodent’s BMR from its shoulder height and sturdiness factor. Some iteration of this process may be required if the head and body length and/or sturdiness factor is not included with the BMR and body mass data for the animal.</w:t>
      </w:r>
    </w:p>
    <w:p w:rsidR="00E323E8" w:rsidRDefault="00E323E8" w:rsidP="00E323E8">
      <w:pPr>
        <w:overflowPunct/>
        <w:autoSpaceDE/>
        <w:autoSpaceDN/>
        <w:adjustRightInd/>
        <w:spacing w:after="200" w:line="276" w:lineRule="auto"/>
        <w:textAlignment w:val="auto"/>
        <w:rPr>
          <w:color w:val="000000"/>
          <w:sz w:val="24"/>
          <w:szCs w:val="24"/>
        </w:rPr>
      </w:pPr>
      <w:r>
        <w:rPr>
          <w:color w:val="000000"/>
          <w:sz w:val="24"/>
          <w:szCs w:val="24"/>
        </w:rPr>
        <w:br w:type="page"/>
      </w:r>
      <w:r>
        <w:rPr>
          <w:color w:val="000000"/>
          <w:sz w:val="24"/>
          <w:szCs w:val="24"/>
        </w:rPr>
        <w:lastRenderedPageBreak/>
        <w:t>______________________________________________________________________________</w:t>
      </w:r>
    </w:p>
    <w:p w:rsidR="00E323E8" w:rsidRPr="00D76355" w:rsidRDefault="00E323E8" w:rsidP="00E323E8">
      <w:pPr>
        <w:overflowPunct/>
        <w:autoSpaceDE/>
        <w:autoSpaceDN/>
        <w:adjustRightInd/>
        <w:spacing w:after="200" w:line="276" w:lineRule="auto"/>
        <w:textAlignment w:val="auto"/>
        <w:rPr>
          <w:color w:val="000000"/>
          <w:sz w:val="24"/>
          <w:szCs w:val="24"/>
        </w:rPr>
      </w:pPr>
      <w:r>
        <w:rPr>
          <w:noProof/>
          <w:color w:val="000000"/>
          <w:sz w:val="24"/>
          <w:szCs w:val="24"/>
        </w:rPr>
        <w:drawing>
          <wp:inline distT="0" distB="0" distL="0" distR="0" wp14:anchorId="518C5483" wp14:editId="0F931623">
            <wp:extent cx="5689600" cy="5181600"/>
            <wp:effectExtent l="0" t="0" r="6350" b="0"/>
            <wp:docPr id="6" name="Picture 6" descr="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89600" cy="5181600"/>
                    </a:xfrm>
                    <a:prstGeom prst="rect">
                      <a:avLst/>
                    </a:prstGeom>
                    <a:noFill/>
                    <a:ln>
                      <a:noFill/>
                    </a:ln>
                  </pic:spPr>
                </pic:pic>
              </a:graphicData>
            </a:graphic>
          </wp:inline>
        </w:drawing>
      </w:r>
    </w:p>
    <w:p w:rsidR="00E323E8" w:rsidRDefault="00E323E8" w:rsidP="00E323E8">
      <w:pPr>
        <w:overflowPunct/>
        <w:autoSpaceDE/>
        <w:autoSpaceDN/>
        <w:adjustRightInd/>
        <w:spacing w:after="200" w:line="276" w:lineRule="auto"/>
        <w:textAlignment w:val="auto"/>
        <w:rPr>
          <w:color w:val="000000"/>
          <w:sz w:val="24"/>
          <w:szCs w:val="24"/>
        </w:rPr>
      </w:pPr>
      <w:proofErr w:type="gramStart"/>
      <w:r w:rsidRPr="00D76355">
        <w:rPr>
          <w:b/>
          <w:color w:val="000000"/>
          <w:sz w:val="24"/>
          <w:szCs w:val="24"/>
        </w:rPr>
        <w:t>Figure 6.</w:t>
      </w:r>
      <w:proofErr w:type="gramEnd"/>
      <w:r w:rsidRPr="00D76355">
        <w:rPr>
          <w:b/>
          <w:color w:val="000000"/>
          <w:sz w:val="24"/>
          <w:szCs w:val="24"/>
        </w:rPr>
        <w:t xml:space="preserve"> </w:t>
      </w:r>
      <w:proofErr w:type="gramStart"/>
      <w:r w:rsidRPr="00D76355">
        <w:rPr>
          <w:b/>
          <w:color w:val="000000"/>
          <w:sz w:val="24"/>
          <w:szCs w:val="24"/>
        </w:rPr>
        <w:t xml:space="preserve">Log body mass as a function of log head and body length for </w:t>
      </w:r>
      <w:proofErr w:type="spellStart"/>
      <w:r w:rsidRPr="00D76355">
        <w:rPr>
          <w:b/>
          <w:color w:val="000000"/>
          <w:sz w:val="24"/>
          <w:szCs w:val="24"/>
        </w:rPr>
        <w:t>Cricetidae</w:t>
      </w:r>
      <w:proofErr w:type="spellEnd"/>
      <w:r w:rsidRPr="00D76355">
        <w:rPr>
          <w:b/>
          <w:color w:val="000000"/>
          <w:sz w:val="24"/>
          <w:szCs w:val="24"/>
        </w:rPr>
        <w:t xml:space="preserve"> </w:t>
      </w:r>
      <w:proofErr w:type="spellStart"/>
      <w:r w:rsidRPr="00D76355">
        <w:rPr>
          <w:b/>
          <w:color w:val="000000"/>
          <w:sz w:val="24"/>
          <w:szCs w:val="24"/>
        </w:rPr>
        <w:t>Rodentia</w:t>
      </w:r>
      <w:proofErr w:type="spellEnd"/>
      <w:r w:rsidRPr="00D76355">
        <w:rPr>
          <w:b/>
          <w:color w:val="000000"/>
          <w:sz w:val="24"/>
          <w:szCs w:val="24"/>
        </w:rPr>
        <w:t>.</w:t>
      </w:r>
      <w:proofErr w:type="gramEnd"/>
      <w:r w:rsidRPr="00D76355">
        <w:rPr>
          <w:color w:val="000000"/>
          <w:sz w:val="24"/>
          <w:szCs w:val="24"/>
        </w:rPr>
        <w:t xml:space="preserve"> The data are </w:t>
      </w:r>
      <w:r>
        <w:rPr>
          <w:color w:val="000000"/>
          <w:sz w:val="24"/>
          <w:szCs w:val="24"/>
        </w:rPr>
        <w:t>from</w:t>
      </w:r>
      <w:r w:rsidRPr="00D76355">
        <w:rPr>
          <w:rFonts w:eastAsia="Calibri"/>
          <w:sz w:val="24"/>
          <w:szCs w:val="24"/>
        </w:rPr>
        <w:t xml:space="preserve"> (Nowak, 1999)</w:t>
      </w:r>
      <w:r w:rsidRPr="00D76355">
        <w:rPr>
          <w:color w:val="000000"/>
          <w:sz w:val="24"/>
          <w:szCs w:val="24"/>
        </w:rPr>
        <w:t xml:space="preserve">. The dashed lines are MMLE sturdiness factor boundaries. The upper boundary was generated with a sturdiness factor s = </w:t>
      </w:r>
      <w:r w:rsidRPr="00D76355">
        <w:rPr>
          <w:sz w:val="24"/>
          <w:szCs w:val="24"/>
        </w:rPr>
        <w:t>(3)</w:t>
      </w:r>
      <w:r w:rsidRPr="00D76355">
        <w:rPr>
          <w:sz w:val="24"/>
          <w:szCs w:val="24"/>
          <w:vertAlign w:val="superscript"/>
        </w:rPr>
        <w:t>0.5</w:t>
      </w:r>
      <w:r w:rsidRPr="00D76355">
        <w:rPr>
          <w:color w:val="000000"/>
          <w:sz w:val="24"/>
          <w:szCs w:val="24"/>
        </w:rPr>
        <w:t xml:space="preserve">. The lower boundary was generated with s = </w:t>
      </w:r>
      <w:r w:rsidRPr="00D76355">
        <w:rPr>
          <w:sz w:val="24"/>
          <w:szCs w:val="24"/>
        </w:rPr>
        <w:t>(3)</w:t>
      </w:r>
      <w:r w:rsidRPr="00D76355">
        <w:rPr>
          <w:sz w:val="24"/>
          <w:szCs w:val="24"/>
          <w:vertAlign w:val="superscript"/>
        </w:rPr>
        <w:t>-0.5</w:t>
      </w:r>
      <w:r w:rsidRPr="00D76355">
        <w:rPr>
          <w:color w:val="000000"/>
          <w:sz w:val="24"/>
          <w:szCs w:val="24"/>
        </w:rPr>
        <w:t xml:space="preserve">. The boundary lines are for geometric similarity. </w:t>
      </w:r>
      <w:proofErr w:type="spellStart"/>
      <w:r w:rsidRPr="00D76355">
        <w:rPr>
          <w:color w:val="000000"/>
          <w:sz w:val="24"/>
          <w:szCs w:val="24"/>
        </w:rPr>
        <w:t>Cricetidae</w:t>
      </w:r>
      <w:proofErr w:type="spellEnd"/>
      <w:r w:rsidRPr="00D76355">
        <w:rPr>
          <w:color w:val="000000"/>
          <w:sz w:val="24"/>
          <w:szCs w:val="24"/>
        </w:rPr>
        <w:t xml:space="preserve"> </w:t>
      </w:r>
      <w:proofErr w:type="spellStart"/>
      <w:r w:rsidRPr="00D76355">
        <w:rPr>
          <w:color w:val="000000"/>
          <w:sz w:val="24"/>
          <w:szCs w:val="24"/>
        </w:rPr>
        <w:t>Rodentia</w:t>
      </w:r>
      <w:proofErr w:type="spellEnd"/>
      <w:r w:rsidRPr="00D76355">
        <w:rPr>
          <w:color w:val="000000"/>
          <w:sz w:val="24"/>
          <w:szCs w:val="24"/>
        </w:rPr>
        <w:t xml:space="preserve"> individual mass, head and body length data are marked by open diamonds. R</w:t>
      </w:r>
      <w:r w:rsidRPr="00D76355">
        <w:rPr>
          <w:color w:val="000000"/>
          <w:sz w:val="24"/>
          <w:szCs w:val="24"/>
          <w:vertAlign w:val="subscript"/>
        </w:rPr>
        <w:t>M</w:t>
      </w:r>
      <w:r w:rsidRPr="00D76355">
        <w:rPr>
          <w:color w:val="000000"/>
          <w:sz w:val="24"/>
          <w:szCs w:val="24"/>
          <w:vertAlign w:val="superscript"/>
        </w:rPr>
        <w:t>2</w:t>
      </w:r>
      <w:r w:rsidRPr="00D76355">
        <w:rPr>
          <w:color w:val="000000"/>
          <w:sz w:val="24"/>
          <w:szCs w:val="24"/>
        </w:rPr>
        <w:t xml:space="preserve"> = 1.0.</w:t>
      </w:r>
    </w:p>
    <w:p w:rsidR="00E323E8" w:rsidRDefault="00E323E8" w:rsidP="00E323E8">
      <w:pPr>
        <w:overflowPunct/>
        <w:autoSpaceDE/>
        <w:autoSpaceDN/>
        <w:adjustRightInd/>
        <w:spacing w:after="200" w:line="276" w:lineRule="auto"/>
        <w:textAlignment w:val="auto"/>
        <w:rPr>
          <w:color w:val="000000"/>
          <w:sz w:val="24"/>
          <w:szCs w:val="24"/>
        </w:rPr>
      </w:pPr>
      <w:r>
        <w:rPr>
          <w:color w:val="000000"/>
          <w:sz w:val="24"/>
          <w:szCs w:val="24"/>
        </w:rPr>
        <w:t>______________________________________________________________________________</w:t>
      </w:r>
    </w:p>
    <w:p w:rsidR="00E323E8" w:rsidRDefault="00E323E8" w:rsidP="00E323E8">
      <w:pPr>
        <w:overflowPunct/>
        <w:autoSpaceDE/>
        <w:autoSpaceDN/>
        <w:adjustRightInd/>
        <w:spacing w:after="200" w:line="276" w:lineRule="auto"/>
        <w:textAlignment w:val="auto"/>
        <w:rPr>
          <w:color w:val="000000"/>
          <w:sz w:val="24"/>
          <w:szCs w:val="24"/>
        </w:rPr>
      </w:pPr>
      <w:r>
        <w:rPr>
          <w:color w:val="000000"/>
          <w:sz w:val="24"/>
          <w:szCs w:val="24"/>
        </w:rPr>
        <w:br w:type="page"/>
      </w:r>
      <w:r>
        <w:rPr>
          <w:color w:val="000000"/>
          <w:sz w:val="24"/>
          <w:szCs w:val="24"/>
        </w:rPr>
        <w:lastRenderedPageBreak/>
        <w:t>______________________________________________________________________________</w:t>
      </w:r>
    </w:p>
    <w:p w:rsidR="00E323E8" w:rsidRPr="00D76355" w:rsidRDefault="00E323E8" w:rsidP="00E323E8">
      <w:pPr>
        <w:overflowPunct/>
        <w:autoSpaceDE/>
        <w:autoSpaceDN/>
        <w:adjustRightInd/>
        <w:spacing w:after="200" w:line="276" w:lineRule="auto"/>
        <w:textAlignment w:val="auto"/>
        <w:rPr>
          <w:color w:val="000000"/>
          <w:sz w:val="24"/>
          <w:szCs w:val="24"/>
        </w:rPr>
      </w:pPr>
      <w:r>
        <w:rPr>
          <w:noProof/>
          <w:color w:val="000000"/>
          <w:sz w:val="24"/>
          <w:szCs w:val="24"/>
        </w:rPr>
        <w:drawing>
          <wp:inline distT="0" distB="0" distL="0" distR="0" wp14:anchorId="18C4E973" wp14:editId="553CA51C">
            <wp:extent cx="5575300" cy="5054600"/>
            <wp:effectExtent l="0" t="0" r="6350" b="0"/>
            <wp:docPr id="7" name="Picture 7" descr="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75300" cy="5054600"/>
                    </a:xfrm>
                    <a:prstGeom prst="rect">
                      <a:avLst/>
                    </a:prstGeom>
                    <a:noFill/>
                    <a:ln>
                      <a:noFill/>
                    </a:ln>
                  </pic:spPr>
                </pic:pic>
              </a:graphicData>
            </a:graphic>
          </wp:inline>
        </w:drawing>
      </w:r>
    </w:p>
    <w:p w:rsidR="00E323E8" w:rsidRDefault="00E323E8" w:rsidP="00E323E8">
      <w:pPr>
        <w:overflowPunct/>
        <w:autoSpaceDE/>
        <w:autoSpaceDN/>
        <w:adjustRightInd/>
        <w:spacing w:after="200" w:line="276" w:lineRule="auto"/>
        <w:textAlignment w:val="auto"/>
        <w:rPr>
          <w:color w:val="000000"/>
          <w:sz w:val="24"/>
          <w:szCs w:val="24"/>
        </w:rPr>
      </w:pPr>
      <w:proofErr w:type="gramStart"/>
      <w:r w:rsidRPr="00D76355">
        <w:rPr>
          <w:b/>
          <w:color w:val="000000"/>
          <w:sz w:val="24"/>
          <w:szCs w:val="24"/>
        </w:rPr>
        <w:t>Figure 7.</w:t>
      </w:r>
      <w:proofErr w:type="gramEnd"/>
      <w:r w:rsidRPr="00D76355">
        <w:rPr>
          <w:b/>
          <w:color w:val="000000"/>
          <w:sz w:val="24"/>
          <w:szCs w:val="24"/>
        </w:rPr>
        <w:t xml:space="preserve"> </w:t>
      </w:r>
      <w:proofErr w:type="gramStart"/>
      <w:r w:rsidRPr="00D76355">
        <w:rPr>
          <w:b/>
          <w:color w:val="000000"/>
          <w:sz w:val="24"/>
          <w:szCs w:val="24"/>
        </w:rPr>
        <w:t xml:space="preserve">Log BMR as a function of log body mass for </w:t>
      </w:r>
      <w:proofErr w:type="spellStart"/>
      <w:r w:rsidRPr="00D76355">
        <w:rPr>
          <w:b/>
          <w:color w:val="000000"/>
          <w:sz w:val="24"/>
          <w:szCs w:val="24"/>
        </w:rPr>
        <w:t>Cricetidae</w:t>
      </w:r>
      <w:proofErr w:type="spellEnd"/>
      <w:r w:rsidRPr="00D76355">
        <w:rPr>
          <w:b/>
          <w:color w:val="000000"/>
          <w:sz w:val="24"/>
          <w:szCs w:val="24"/>
        </w:rPr>
        <w:t xml:space="preserve"> </w:t>
      </w:r>
      <w:proofErr w:type="spellStart"/>
      <w:r w:rsidRPr="00D76355">
        <w:rPr>
          <w:b/>
          <w:color w:val="000000"/>
          <w:sz w:val="24"/>
          <w:szCs w:val="24"/>
        </w:rPr>
        <w:t>Rodentia</w:t>
      </w:r>
      <w:proofErr w:type="spellEnd"/>
      <w:r w:rsidRPr="00D76355">
        <w:rPr>
          <w:b/>
          <w:color w:val="000000"/>
          <w:sz w:val="24"/>
          <w:szCs w:val="24"/>
        </w:rPr>
        <w:t>.</w:t>
      </w:r>
      <w:proofErr w:type="gramEnd"/>
      <w:r w:rsidRPr="00D76355">
        <w:rPr>
          <w:color w:val="000000"/>
          <w:sz w:val="24"/>
          <w:szCs w:val="24"/>
        </w:rPr>
        <w:t xml:space="preserve"> The Data are </w:t>
      </w:r>
      <w:r>
        <w:rPr>
          <w:color w:val="000000"/>
          <w:sz w:val="24"/>
          <w:szCs w:val="24"/>
        </w:rPr>
        <w:t>from</w:t>
      </w:r>
      <w:r w:rsidRPr="00D76355">
        <w:rPr>
          <w:rFonts w:eastAsia="Calibri"/>
          <w:sz w:val="24"/>
          <w:szCs w:val="24"/>
        </w:rPr>
        <w:t xml:space="preserve"> (</w:t>
      </w:r>
      <w:proofErr w:type="spellStart"/>
      <w:r w:rsidRPr="00D76355">
        <w:rPr>
          <w:rFonts w:eastAsia="Calibri"/>
          <w:sz w:val="24"/>
          <w:szCs w:val="24"/>
        </w:rPr>
        <w:t>Kolokotrones</w:t>
      </w:r>
      <w:proofErr w:type="spellEnd"/>
      <w:r w:rsidRPr="00D76355">
        <w:rPr>
          <w:rFonts w:eastAsia="Calibri"/>
          <w:sz w:val="24"/>
          <w:szCs w:val="24"/>
        </w:rPr>
        <w:t xml:space="preserve"> et al, 2010)</w:t>
      </w:r>
      <w:r w:rsidRPr="00D76355">
        <w:rPr>
          <w:color w:val="000000"/>
          <w:sz w:val="24"/>
          <w:szCs w:val="24"/>
        </w:rPr>
        <w:t xml:space="preserve">. The dashed lines are MMLE sturdiness factor boundaries. The upper boundary was generated with a sturdiness factor s = </w:t>
      </w:r>
      <w:r w:rsidRPr="00D76355">
        <w:rPr>
          <w:sz w:val="24"/>
          <w:szCs w:val="24"/>
        </w:rPr>
        <w:t>(3)</w:t>
      </w:r>
      <w:r w:rsidRPr="00D76355">
        <w:rPr>
          <w:sz w:val="24"/>
          <w:szCs w:val="24"/>
          <w:vertAlign w:val="superscript"/>
        </w:rPr>
        <w:t>0.5</w:t>
      </w:r>
      <w:r w:rsidRPr="00D76355">
        <w:rPr>
          <w:color w:val="000000"/>
          <w:sz w:val="24"/>
          <w:szCs w:val="24"/>
        </w:rPr>
        <w:t xml:space="preserve">. The lower boundary was generated with s = </w:t>
      </w:r>
      <w:r w:rsidRPr="00D76355">
        <w:rPr>
          <w:sz w:val="24"/>
          <w:szCs w:val="24"/>
        </w:rPr>
        <w:t>(3)</w:t>
      </w:r>
      <w:r w:rsidRPr="00D76355">
        <w:rPr>
          <w:sz w:val="24"/>
          <w:szCs w:val="24"/>
          <w:vertAlign w:val="superscript"/>
        </w:rPr>
        <w:t>-0.5</w:t>
      </w:r>
      <w:r w:rsidRPr="00D76355">
        <w:rPr>
          <w:sz w:val="24"/>
          <w:szCs w:val="24"/>
        </w:rPr>
        <w:t>.</w:t>
      </w:r>
      <w:r w:rsidRPr="00D76355">
        <w:rPr>
          <w:color w:val="000000"/>
          <w:sz w:val="24"/>
          <w:szCs w:val="24"/>
        </w:rPr>
        <w:t xml:space="preserve"> The boundary lines are for geometric similarity. The </w:t>
      </w:r>
      <w:proofErr w:type="spellStart"/>
      <w:r w:rsidRPr="00D76355">
        <w:rPr>
          <w:color w:val="000000"/>
          <w:sz w:val="24"/>
          <w:szCs w:val="24"/>
        </w:rPr>
        <w:t>Cricetidae</w:t>
      </w:r>
      <w:proofErr w:type="spellEnd"/>
      <w:r w:rsidRPr="00D76355">
        <w:rPr>
          <w:color w:val="000000"/>
          <w:sz w:val="24"/>
          <w:szCs w:val="24"/>
        </w:rPr>
        <w:t xml:space="preserve"> </w:t>
      </w:r>
      <w:proofErr w:type="spellStart"/>
      <w:r w:rsidRPr="00D76355">
        <w:rPr>
          <w:color w:val="000000"/>
          <w:sz w:val="24"/>
          <w:szCs w:val="24"/>
        </w:rPr>
        <w:t>Rodentia</w:t>
      </w:r>
      <w:proofErr w:type="spellEnd"/>
      <w:r w:rsidRPr="00D76355">
        <w:rPr>
          <w:color w:val="000000"/>
          <w:sz w:val="24"/>
          <w:szCs w:val="24"/>
        </w:rPr>
        <w:t xml:space="preserve"> species-averaged BMR, mass data are marked by open diamonds. R</w:t>
      </w:r>
      <w:r w:rsidRPr="00D76355">
        <w:rPr>
          <w:color w:val="000000"/>
          <w:sz w:val="24"/>
          <w:szCs w:val="24"/>
          <w:vertAlign w:val="subscript"/>
        </w:rPr>
        <w:t>M</w:t>
      </w:r>
      <w:r w:rsidRPr="00D76355">
        <w:rPr>
          <w:color w:val="000000"/>
          <w:sz w:val="24"/>
          <w:szCs w:val="24"/>
          <w:vertAlign w:val="superscript"/>
        </w:rPr>
        <w:t>2</w:t>
      </w:r>
      <w:r w:rsidRPr="00D76355">
        <w:rPr>
          <w:color w:val="000000"/>
          <w:sz w:val="24"/>
          <w:szCs w:val="24"/>
        </w:rPr>
        <w:t xml:space="preserve"> = 0.9913.</w:t>
      </w:r>
    </w:p>
    <w:p w:rsidR="00E323E8" w:rsidRDefault="00E323E8" w:rsidP="00E323E8">
      <w:pPr>
        <w:overflowPunct/>
        <w:autoSpaceDE/>
        <w:autoSpaceDN/>
        <w:adjustRightInd/>
        <w:spacing w:after="200" w:line="276" w:lineRule="auto"/>
        <w:textAlignment w:val="auto"/>
        <w:rPr>
          <w:color w:val="000000"/>
          <w:sz w:val="24"/>
          <w:szCs w:val="24"/>
        </w:rPr>
      </w:pPr>
      <w:r>
        <w:rPr>
          <w:color w:val="000000"/>
          <w:sz w:val="24"/>
          <w:szCs w:val="24"/>
        </w:rPr>
        <w:t>______________________________________________________________________________</w:t>
      </w:r>
    </w:p>
    <w:p w:rsidR="00E323E8" w:rsidRPr="00217706" w:rsidRDefault="00E323E8" w:rsidP="00E323E8">
      <w:pPr>
        <w:overflowPunct/>
        <w:autoSpaceDE/>
        <w:autoSpaceDN/>
        <w:adjustRightInd/>
        <w:spacing w:after="200" w:line="276" w:lineRule="auto"/>
        <w:textAlignment w:val="auto"/>
        <w:rPr>
          <w:color w:val="000000"/>
          <w:sz w:val="24"/>
          <w:szCs w:val="24"/>
        </w:rPr>
      </w:pPr>
      <w:r>
        <w:rPr>
          <w:color w:val="000000"/>
          <w:sz w:val="24"/>
          <w:szCs w:val="24"/>
        </w:rPr>
        <w:br w:type="page"/>
      </w:r>
    </w:p>
    <w:p w:rsidR="009A47E5" w:rsidRPr="00201742" w:rsidRDefault="009A47E5" w:rsidP="009A47E5">
      <w:pPr>
        <w:overflowPunct/>
        <w:autoSpaceDE/>
        <w:autoSpaceDN/>
        <w:adjustRightInd/>
        <w:spacing w:after="200" w:line="276" w:lineRule="auto"/>
        <w:textAlignment w:val="auto"/>
        <w:rPr>
          <w:rFonts w:eastAsia="Calibri"/>
          <w:sz w:val="24"/>
          <w:szCs w:val="24"/>
        </w:rPr>
      </w:pPr>
      <w:proofErr w:type="gramStart"/>
      <w:r w:rsidRPr="00217706">
        <w:rPr>
          <w:rFonts w:eastAsia="Calibri"/>
          <w:b/>
          <w:sz w:val="24"/>
          <w:szCs w:val="24"/>
        </w:rPr>
        <w:lastRenderedPageBreak/>
        <w:t xml:space="preserve">Bats (the order </w:t>
      </w:r>
      <w:proofErr w:type="spellStart"/>
      <w:r w:rsidRPr="00217706">
        <w:rPr>
          <w:rFonts w:eastAsia="Calibri"/>
          <w:b/>
          <w:sz w:val="24"/>
          <w:szCs w:val="24"/>
        </w:rPr>
        <w:t>Chiroptera</w:t>
      </w:r>
      <w:proofErr w:type="spellEnd"/>
      <w:r w:rsidRPr="00217706">
        <w:rPr>
          <w:rFonts w:eastAsia="Calibri"/>
          <w:b/>
          <w:sz w:val="24"/>
          <w:szCs w:val="24"/>
        </w:rPr>
        <w:t>)</w:t>
      </w:r>
      <w:r>
        <w:rPr>
          <w:rFonts w:eastAsia="Calibri"/>
          <w:b/>
          <w:sz w:val="24"/>
          <w:szCs w:val="24"/>
        </w:rPr>
        <w:t>.</w:t>
      </w:r>
      <w:proofErr w:type="gramEnd"/>
      <w:r>
        <w:rPr>
          <w:rFonts w:eastAsia="Calibri"/>
          <w:sz w:val="24"/>
          <w:szCs w:val="24"/>
        </w:rPr>
        <w:t xml:space="preserve"> </w:t>
      </w:r>
      <w:r w:rsidRPr="00217706">
        <w:rPr>
          <w:rFonts w:eastAsia="Calibri"/>
          <w:sz w:val="24"/>
          <w:szCs w:val="24"/>
        </w:rPr>
        <w:t xml:space="preserve">Bats are second only to rodents in the number of species among mammals. Bats comprise about 12% of families, 16% of genera, and 20% of species of recent Mammals. Their masses range over three orders of magnitude from </w:t>
      </w:r>
      <w:proofErr w:type="spellStart"/>
      <w:r w:rsidRPr="00217706">
        <w:rPr>
          <w:rFonts w:eastAsia="Calibri"/>
          <w:i/>
          <w:sz w:val="24"/>
          <w:szCs w:val="24"/>
        </w:rPr>
        <w:t>Craseonycteris</w:t>
      </w:r>
      <w:proofErr w:type="spellEnd"/>
      <w:r w:rsidRPr="00217706">
        <w:rPr>
          <w:rFonts w:eastAsia="Calibri"/>
          <w:i/>
          <w:sz w:val="24"/>
          <w:szCs w:val="24"/>
        </w:rPr>
        <w:t xml:space="preserve"> </w:t>
      </w:r>
      <w:proofErr w:type="spellStart"/>
      <w:r w:rsidRPr="00217706">
        <w:rPr>
          <w:rFonts w:eastAsia="Calibri"/>
          <w:i/>
          <w:sz w:val="24"/>
          <w:szCs w:val="24"/>
        </w:rPr>
        <w:t>thonglongyai</w:t>
      </w:r>
      <w:proofErr w:type="spellEnd"/>
      <w:r w:rsidRPr="00217706">
        <w:rPr>
          <w:rFonts w:eastAsia="Calibri"/>
          <w:sz w:val="24"/>
          <w:szCs w:val="24"/>
        </w:rPr>
        <w:t xml:space="preserve"> and </w:t>
      </w:r>
      <w:proofErr w:type="spellStart"/>
      <w:r w:rsidRPr="00217706">
        <w:rPr>
          <w:rFonts w:eastAsia="Calibri"/>
          <w:i/>
          <w:sz w:val="24"/>
          <w:szCs w:val="24"/>
        </w:rPr>
        <w:t>Tylonycteris</w:t>
      </w:r>
      <w:proofErr w:type="spellEnd"/>
      <w:r w:rsidRPr="00217706">
        <w:rPr>
          <w:rFonts w:eastAsia="Calibri"/>
          <w:i/>
          <w:sz w:val="24"/>
          <w:szCs w:val="24"/>
        </w:rPr>
        <w:t xml:space="preserve"> </w:t>
      </w:r>
      <w:proofErr w:type="spellStart"/>
      <w:r w:rsidRPr="00217706">
        <w:rPr>
          <w:rFonts w:eastAsia="Calibri"/>
          <w:i/>
          <w:sz w:val="24"/>
          <w:szCs w:val="24"/>
        </w:rPr>
        <w:t>pachypus</w:t>
      </w:r>
      <w:proofErr w:type="spellEnd"/>
      <w:r w:rsidRPr="00217706">
        <w:rPr>
          <w:rFonts w:eastAsia="Calibri"/>
          <w:sz w:val="24"/>
          <w:szCs w:val="24"/>
        </w:rPr>
        <w:t xml:space="preserve"> with masses as small as 2g to </w:t>
      </w:r>
      <w:proofErr w:type="spellStart"/>
      <w:r w:rsidRPr="00217706">
        <w:rPr>
          <w:rFonts w:eastAsia="Calibri"/>
          <w:i/>
          <w:sz w:val="24"/>
          <w:szCs w:val="24"/>
        </w:rPr>
        <w:t>Pteropus</w:t>
      </w:r>
      <w:proofErr w:type="spellEnd"/>
      <w:r w:rsidRPr="00217706">
        <w:rPr>
          <w:rFonts w:eastAsia="Calibri"/>
          <w:i/>
          <w:sz w:val="24"/>
          <w:szCs w:val="24"/>
        </w:rPr>
        <w:t xml:space="preserve"> </w:t>
      </w:r>
      <w:proofErr w:type="spellStart"/>
      <w:r w:rsidRPr="00217706">
        <w:rPr>
          <w:rFonts w:eastAsia="Calibri"/>
          <w:i/>
          <w:sz w:val="24"/>
          <w:szCs w:val="24"/>
        </w:rPr>
        <w:t>giganteus</w:t>
      </w:r>
      <w:proofErr w:type="spellEnd"/>
      <w:r w:rsidRPr="00217706">
        <w:rPr>
          <w:rFonts w:eastAsia="Calibri"/>
          <w:sz w:val="24"/>
          <w:szCs w:val="24"/>
        </w:rPr>
        <w:t xml:space="preserve"> with a mass of as much as 1600g.</w:t>
      </w:r>
      <w:r w:rsidRPr="00AE6DCD">
        <w:rPr>
          <w:rFonts w:eastAsia="Calibri"/>
          <w:sz w:val="24"/>
          <w:szCs w:val="24"/>
        </w:rPr>
        <w:t xml:space="preserve"> </w:t>
      </w:r>
      <w:proofErr w:type="gramStart"/>
      <w:r>
        <w:rPr>
          <w:rFonts w:eastAsia="Calibri"/>
          <w:sz w:val="24"/>
          <w:szCs w:val="24"/>
        </w:rPr>
        <w:t xml:space="preserve">(Nowak, </w:t>
      </w:r>
      <w:r w:rsidRPr="00217706">
        <w:rPr>
          <w:rFonts w:eastAsia="Calibri"/>
          <w:sz w:val="24"/>
          <w:szCs w:val="24"/>
        </w:rPr>
        <w:t>1999</w:t>
      </w:r>
      <w:r>
        <w:rPr>
          <w:rFonts w:eastAsia="Calibri"/>
          <w:sz w:val="24"/>
          <w:szCs w:val="24"/>
        </w:rPr>
        <w:t>)</w:t>
      </w:r>
      <w:r w:rsidRPr="00217706">
        <w:rPr>
          <w:color w:val="000000"/>
          <w:sz w:val="24"/>
          <w:szCs w:val="24"/>
        </w:rPr>
        <w:t>.</w:t>
      </w:r>
      <w:proofErr w:type="gramEnd"/>
    </w:p>
    <w:p w:rsidR="009A47E5" w:rsidRPr="00217706" w:rsidRDefault="009A47E5" w:rsidP="009A47E5">
      <w:pPr>
        <w:overflowPunct/>
        <w:autoSpaceDE/>
        <w:autoSpaceDN/>
        <w:adjustRightInd/>
        <w:spacing w:after="200" w:line="276" w:lineRule="auto"/>
        <w:textAlignment w:val="auto"/>
        <w:rPr>
          <w:color w:val="000000"/>
          <w:sz w:val="24"/>
          <w:szCs w:val="24"/>
        </w:rPr>
      </w:pPr>
      <w:r>
        <w:rPr>
          <w:rFonts w:eastAsia="Calibri"/>
          <w:sz w:val="24"/>
          <w:szCs w:val="24"/>
        </w:rPr>
        <w:t xml:space="preserve">(Nowak, </w:t>
      </w:r>
      <w:r w:rsidRPr="00217706">
        <w:rPr>
          <w:rFonts w:eastAsia="Calibri"/>
          <w:sz w:val="24"/>
          <w:szCs w:val="24"/>
        </w:rPr>
        <w:t>1999</w:t>
      </w:r>
      <w:r>
        <w:rPr>
          <w:rFonts w:eastAsia="Calibri"/>
          <w:sz w:val="24"/>
          <w:szCs w:val="24"/>
        </w:rPr>
        <w:t>)</w:t>
      </w:r>
      <w:r w:rsidRPr="00217706">
        <w:rPr>
          <w:color w:val="000000"/>
          <w:sz w:val="24"/>
          <w:szCs w:val="24"/>
        </w:rPr>
        <w:t xml:space="preserve"> provides data in grams (g) for approximate minimum and maximum body masses. It also provides in millimeters (mm) approximate head and body lengths, forearm lengths and tail lengths when a tail is present. The data are mostly for genera with very little data for species. There is little data o</w:t>
      </w:r>
      <w:r>
        <w:rPr>
          <w:color w:val="000000"/>
          <w:sz w:val="24"/>
          <w:szCs w:val="24"/>
        </w:rPr>
        <w:t>n wing span. From the reference</w:t>
      </w:r>
      <w:r w:rsidRPr="00AE6DCD">
        <w:rPr>
          <w:rFonts w:eastAsia="Calibri"/>
          <w:sz w:val="24"/>
          <w:szCs w:val="24"/>
        </w:rPr>
        <w:t xml:space="preserve"> </w:t>
      </w:r>
      <w:r>
        <w:rPr>
          <w:rFonts w:eastAsia="Calibri"/>
          <w:sz w:val="24"/>
          <w:szCs w:val="24"/>
        </w:rPr>
        <w:t xml:space="preserve">(Nowak, </w:t>
      </w:r>
      <w:r w:rsidRPr="00217706">
        <w:rPr>
          <w:rFonts w:eastAsia="Calibri"/>
          <w:sz w:val="24"/>
          <w:szCs w:val="24"/>
        </w:rPr>
        <w:t>1999</w:t>
      </w:r>
      <w:r>
        <w:rPr>
          <w:rFonts w:eastAsia="Calibri"/>
          <w:sz w:val="24"/>
          <w:szCs w:val="24"/>
        </w:rPr>
        <w:t>)</w:t>
      </w:r>
      <w:r w:rsidRPr="00217706">
        <w:rPr>
          <w:color w:val="000000"/>
          <w:sz w:val="24"/>
          <w:szCs w:val="24"/>
        </w:rPr>
        <w:t xml:space="preserve"> data 350 individual and 176 taxon-averaged </w:t>
      </w:r>
      <w:proofErr w:type="gramStart"/>
      <w:r w:rsidRPr="00217706">
        <w:rPr>
          <w:color w:val="000000"/>
          <w:sz w:val="24"/>
          <w:szCs w:val="24"/>
        </w:rPr>
        <w:t>body</w:t>
      </w:r>
      <w:proofErr w:type="gramEnd"/>
      <w:r w:rsidRPr="00217706">
        <w:rPr>
          <w:color w:val="000000"/>
          <w:sz w:val="24"/>
          <w:szCs w:val="24"/>
        </w:rPr>
        <w:t xml:space="preserve"> mass, head and body length and forearm length samples were obtained</w:t>
      </w:r>
      <w:r>
        <w:rPr>
          <w:color w:val="000000"/>
          <w:sz w:val="24"/>
          <w:szCs w:val="24"/>
        </w:rPr>
        <w:t xml:space="preserve"> (Data</w:t>
      </w:r>
      <w:r w:rsidRPr="00217706">
        <w:rPr>
          <w:color w:val="000000"/>
          <w:sz w:val="24"/>
          <w:szCs w:val="24"/>
        </w:rPr>
        <w:t xml:space="preserve"> S3)</w:t>
      </w:r>
      <w:r>
        <w:rPr>
          <w:color w:val="000000"/>
          <w:sz w:val="24"/>
          <w:szCs w:val="24"/>
        </w:rPr>
        <w:t xml:space="preserve">. </w:t>
      </w:r>
      <w:r>
        <w:rPr>
          <w:rFonts w:eastAsia="Calibri"/>
          <w:sz w:val="24"/>
          <w:szCs w:val="24"/>
        </w:rPr>
        <w:t>(</w:t>
      </w:r>
      <w:proofErr w:type="spellStart"/>
      <w:r w:rsidRPr="00217706">
        <w:rPr>
          <w:rFonts w:eastAsia="Calibri"/>
          <w:sz w:val="24"/>
          <w:szCs w:val="24"/>
        </w:rPr>
        <w:t>Kolokotrones</w:t>
      </w:r>
      <w:proofErr w:type="spellEnd"/>
      <w:r w:rsidRPr="00217706">
        <w:rPr>
          <w:rFonts w:eastAsia="Calibri"/>
          <w:sz w:val="24"/>
          <w:szCs w:val="24"/>
        </w:rPr>
        <w:t xml:space="preserve"> </w:t>
      </w:r>
      <w:r>
        <w:rPr>
          <w:rFonts w:eastAsia="Calibri"/>
          <w:sz w:val="24"/>
          <w:szCs w:val="24"/>
        </w:rPr>
        <w:t xml:space="preserve">et al, </w:t>
      </w:r>
      <w:r w:rsidRPr="00217706">
        <w:rPr>
          <w:rFonts w:eastAsia="Calibri"/>
          <w:sz w:val="24"/>
          <w:szCs w:val="24"/>
        </w:rPr>
        <w:t>2010</w:t>
      </w:r>
      <w:r>
        <w:rPr>
          <w:rFonts w:eastAsia="Calibri"/>
          <w:sz w:val="24"/>
          <w:szCs w:val="24"/>
        </w:rPr>
        <w:t xml:space="preserve">) </w:t>
      </w:r>
      <w:r w:rsidRPr="00217706">
        <w:rPr>
          <w:color w:val="000000"/>
          <w:sz w:val="24"/>
          <w:szCs w:val="24"/>
        </w:rPr>
        <w:t>provides 85 species-averaged BMR and body mass samples. BMR is given in watts and mass is given in grams (g). Lengths were converted to meters (m) for calculations involving equations (1) through (5).</w:t>
      </w:r>
    </w:p>
    <w:p w:rsidR="009A47E5" w:rsidRPr="00217706" w:rsidRDefault="009A47E5" w:rsidP="009A47E5">
      <w:pPr>
        <w:overflowPunct/>
        <w:autoSpaceDE/>
        <w:autoSpaceDN/>
        <w:adjustRightInd/>
        <w:spacing w:after="200" w:line="276" w:lineRule="auto"/>
        <w:textAlignment w:val="auto"/>
        <w:rPr>
          <w:color w:val="000000"/>
          <w:sz w:val="24"/>
          <w:szCs w:val="24"/>
        </w:rPr>
      </w:pPr>
      <w:r w:rsidRPr="00217706">
        <w:rPr>
          <w:color w:val="000000"/>
          <w:sz w:val="24"/>
          <w:szCs w:val="24"/>
        </w:rPr>
        <w:t>Bats primary means of locomotion is flying by flapping very flexible membranous wings cont</w:t>
      </w:r>
      <w:r>
        <w:rPr>
          <w:color w:val="000000"/>
          <w:sz w:val="24"/>
          <w:szCs w:val="24"/>
        </w:rPr>
        <w:t>rolled by multi-jointed fingers</w:t>
      </w:r>
      <w:r w:rsidRPr="00AE6DCD">
        <w:rPr>
          <w:rFonts w:eastAsia="Calibri"/>
          <w:sz w:val="24"/>
          <w:szCs w:val="24"/>
        </w:rPr>
        <w:t xml:space="preserve"> </w:t>
      </w:r>
      <w:r>
        <w:rPr>
          <w:rFonts w:eastAsia="Calibri"/>
          <w:sz w:val="24"/>
          <w:szCs w:val="24"/>
        </w:rPr>
        <w:t>(</w:t>
      </w:r>
      <w:proofErr w:type="spellStart"/>
      <w:r w:rsidRPr="00217706">
        <w:rPr>
          <w:rFonts w:eastAsia="Calibri"/>
          <w:color w:val="000000"/>
          <w:sz w:val="24"/>
          <w:szCs w:val="24"/>
        </w:rPr>
        <w:t>Muijres</w:t>
      </w:r>
      <w:proofErr w:type="spellEnd"/>
      <w:r w:rsidRPr="00217706">
        <w:rPr>
          <w:rFonts w:eastAsia="Calibri"/>
          <w:color w:val="000000"/>
          <w:sz w:val="24"/>
          <w:szCs w:val="24"/>
        </w:rPr>
        <w:t xml:space="preserve"> </w:t>
      </w:r>
      <w:r>
        <w:rPr>
          <w:rFonts w:eastAsia="Calibri"/>
          <w:color w:val="000000"/>
          <w:sz w:val="24"/>
          <w:szCs w:val="24"/>
        </w:rPr>
        <w:t>et al,</w:t>
      </w:r>
      <w:r w:rsidRPr="00217706">
        <w:rPr>
          <w:rFonts w:eastAsia="Calibri"/>
          <w:color w:val="000000"/>
          <w:sz w:val="24"/>
          <w:szCs w:val="24"/>
        </w:rPr>
        <w:t xml:space="preserve"> 2011</w:t>
      </w:r>
      <w:r>
        <w:rPr>
          <w:rFonts w:eastAsia="Calibri"/>
          <w:color w:val="000000"/>
          <w:sz w:val="24"/>
          <w:szCs w:val="24"/>
        </w:rPr>
        <w:t>)</w:t>
      </w:r>
      <w:r w:rsidRPr="00217706">
        <w:rPr>
          <w:color w:val="000000"/>
          <w:sz w:val="24"/>
          <w:szCs w:val="24"/>
        </w:rPr>
        <w:t>. Unlike birds, bats use their hind limbs as well as their</w:t>
      </w:r>
      <w:r>
        <w:rPr>
          <w:color w:val="000000"/>
          <w:sz w:val="24"/>
          <w:szCs w:val="24"/>
        </w:rPr>
        <w:t xml:space="preserve"> fore limbs to flap their wings</w:t>
      </w:r>
      <w:r w:rsidRPr="00AE6DCD">
        <w:rPr>
          <w:rFonts w:eastAsia="Calibri"/>
          <w:sz w:val="24"/>
          <w:szCs w:val="24"/>
        </w:rPr>
        <w:t xml:space="preserve"> </w:t>
      </w:r>
      <w:r>
        <w:rPr>
          <w:rFonts w:eastAsia="Calibri"/>
          <w:sz w:val="24"/>
          <w:szCs w:val="24"/>
        </w:rPr>
        <w:t>(</w:t>
      </w:r>
      <w:proofErr w:type="spellStart"/>
      <w:r>
        <w:rPr>
          <w:rFonts w:eastAsia="Calibri"/>
          <w:color w:val="000000"/>
          <w:sz w:val="24"/>
          <w:szCs w:val="24"/>
        </w:rPr>
        <w:t>Norberg</w:t>
      </w:r>
      <w:proofErr w:type="spellEnd"/>
      <w:r>
        <w:rPr>
          <w:rFonts w:eastAsia="Calibri"/>
          <w:color w:val="000000"/>
          <w:sz w:val="24"/>
          <w:szCs w:val="24"/>
        </w:rPr>
        <w:t xml:space="preserve">, </w:t>
      </w:r>
      <w:r w:rsidRPr="00217706">
        <w:rPr>
          <w:rFonts w:eastAsia="Calibri"/>
          <w:color w:val="000000"/>
          <w:sz w:val="24"/>
          <w:szCs w:val="24"/>
        </w:rPr>
        <w:t>1981</w:t>
      </w:r>
      <w:r>
        <w:rPr>
          <w:rFonts w:eastAsia="Calibri"/>
          <w:color w:val="000000"/>
          <w:sz w:val="24"/>
          <w:szCs w:val="24"/>
        </w:rPr>
        <w:t>)</w:t>
      </w:r>
      <w:r w:rsidRPr="00217706">
        <w:rPr>
          <w:color w:val="000000"/>
          <w:sz w:val="24"/>
          <w:szCs w:val="24"/>
        </w:rPr>
        <w:t>. Bats experience daily and seasonal fluctuations in body mass which they accommodate by changes in wing kinemat</w:t>
      </w:r>
      <w:r>
        <w:rPr>
          <w:color w:val="000000"/>
          <w:sz w:val="24"/>
          <w:szCs w:val="24"/>
        </w:rPr>
        <w:t>ics that vary among individuals</w:t>
      </w:r>
      <w:r w:rsidRPr="00AE6DCD">
        <w:rPr>
          <w:rFonts w:eastAsia="Calibri"/>
          <w:sz w:val="24"/>
          <w:szCs w:val="24"/>
        </w:rPr>
        <w:t xml:space="preserve"> </w:t>
      </w:r>
      <w:r>
        <w:rPr>
          <w:rFonts w:eastAsia="Calibri"/>
          <w:sz w:val="24"/>
          <w:szCs w:val="24"/>
        </w:rPr>
        <w:t>(</w:t>
      </w:r>
      <w:proofErr w:type="spellStart"/>
      <w:r w:rsidRPr="00217706">
        <w:rPr>
          <w:rFonts w:eastAsia="Calibri"/>
          <w:sz w:val="24"/>
          <w:szCs w:val="24"/>
        </w:rPr>
        <w:t>Iriarte</w:t>
      </w:r>
      <w:proofErr w:type="spellEnd"/>
      <w:r w:rsidRPr="00217706">
        <w:rPr>
          <w:rFonts w:eastAsia="Calibri"/>
          <w:sz w:val="24"/>
          <w:szCs w:val="24"/>
        </w:rPr>
        <w:t xml:space="preserve">-Diaz </w:t>
      </w:r>
      <w:r>
        <w:rPr>
          <w:rFonts w:eastAsia="Calibri"/>
          <w:sz w:val="24"/>
          <w:szCs w:val="24"/>
        </w:rPr>
        <w:t xml:space="preserve">et al, </w:t>
      </w:r>
      <w:r w:rsidRPr="00217706">
        <w:rPr>
          <w:rFonts w:eastAsia="Calibri"/>
          <w:sz w:val="24"/>
          <w:szCs w:val="24"/>
        </w:rPr>
        <w:t>2012</w:t>
      </w:r>
      <w:r>
        <w:rPr>
          <w:rFonts w:eastAsia="Calibri"/>
          <w:sz w:val="24"/>
          <w:szCs w:val="24"/>
        </w:rPr>
        <w:t>)</w:t>
      </w:r>
      <w:r w:rsidRPr="00217706">
        <w:rPr>
          <w:color w:val="000000"/>
          <w:sz w:val="24"/>
          <w:szCs w:val="24"/>
        </w:rPr>
        <w:t xml:space="preserve">. To analyze the applicability of MMLE theory to bats, a characteristic length and a fundamental propulsion frequency related to very complicated flapping wing flight needed to be identified. The characteristic length should be related to wing dimensions. </w:t>
      </w:r>
      <w:r>
        <w:rPr>
          <w:rFonts w:eastAsia="Calibri"/>
          <w:sz w:val="24"/>
          <w:szCs w:val="24"/>
        </w:rPr>
        <w:t>(</w:t>
      </w:r>
      <w:proofErr w:type="spellStart"/>
      <w:r>
        <w:rPr>
          <w:rFonts w:eastAsia="Calibri"/>
          <w:color w:val="000000"/>
          <w:sz w:val="24"/>
          <w:szCs w:val="24"/>
        </w:rPr>
        <w:t>Norberg</w:t>
      </w:r>
      <w:proofErr w:type="spellEnd"/>
      <w:r>
        <w:rPr>
          <w:rFonts w:eastAsia="Calibri"/>
          <w:color w:val="000000"/>
          <w:sz w:val="24"/>
          <w:szCs w:val="24"/>
        </w:rPr>
        <w:t xml:space="preserve">, </w:t>
      </w:r>
      <w:r w:rsidRPr="00217706">
        <w:rPr>
          <w:rFonts w:eastAsia="Calibri"/>
          <w:color w:val="000000"/>
          <w:sz w:val="24"/>
          <w:szCs w:val="24"/>
        </w:rPr>
        <w:t>1981</w:t>
      </w:r>
      <w:r>
        <w:rPr>
          <w:rFonts w:eastAsia="Calibri"/>
          <w:color w:val="000000"/>
          <w:sz w:val="24"/>
          <w:szCs w:val="24"/>
        </w:rPr>
        <w:t>)</w:t>
      </w:r>
      <w:r w:rsidRPr="00217706">
        <w:rPr>
          <w:color w:val="000000"/>
          <w:sz w:val="24"/>
          <w:szCs w:val="24"/>
        </w:rPr>
        <w:t xml:space="preserve"> found that forearm length scaled with body mass with about the same exponent as wing span. Given the optio</w:t>
      </w:r>
      <w:r>
        <w:rPr>
          <w:color w:val="000000"/>
          <w:sz w:val="24"/>
          <w:szCs w:val="24"/>
        </w:rPr>
        <w:t>ns available with the</w:t>
      </w:r>
      <w:r w:rsidRPr="00217706">
        <w:rPr>
          <w:color w:val="000000"/>
          <w:sz w:val="24"/>
          <w:szCs w:val="24"/>
        </w:rPr>
        <w:t xml:space="preserve"> </w:t>
      </w:r>
      <w:r>
        <w:rPr>
          <w:rFonts w:eastAsia="Calibri"/>
          <w:sz w:val="24"/>
          <w:szCs w:val="24"/>
        </w:rPr>
        <w:t xml:space="preserve">(Nowak, </w:t>
      </w:r>
      <w:r w:rsidRPr="00217706">
        <w:rPr>
          <w:rFonts w:eastAsia="Calibri"/>
          <w:sz w:val="24"/>
          <w:szCs w:val="24"/>
        </w:rPr>
        <w:t>1999</w:t>
      </w:r>
      <w:r>
        <w:rPr>
          <w:rFonts w:eastAsia="Calibri"/>
          <w:sz w:val="24"/>
          <w:szCs w:val="24"/>
        </w:rPr>
        <w:t xml:space="preserve">) </w:t>
      </w:r>
      <w:r w:rsidRPr="00217706">
        <w:rPr>
          <w:color w:val="000000"/>
          <w:sz w:val="24"/>
          <w:szCs w:val="24"/>
        </w:rPr>
        <w:t>data, it was assumed that forearm length is linearly related to characteristic length. A possible complication that is avoided by this assumption is that full wing dimensions, such as wing span, in a flying bat may vary with flight mode and speed and may be different than those measured from specimens stretched o</w:t>
      </w:r>
      <w:r>
        <w:rPr>
          <w:color w:val="000000"/>
          <w:sz w:val="24"/>
          <w:szCs w:val="24"/>
        </w:rPr>
        <w:t>ut flat on a horizontal surface</w:t>
      </w:r>
      <w:r w:rsidRPr="003B134F">
        <w:rPr>
          <w:rFonts w:eastAsia="Calibri"/>
          <w:color w:val="000000"/>
          <w:sz w:val="24"/>
          <w:szCs w:val="24"/>
        </w:rPr>
        <w:t xml:space="preserve"> </w:t>
      </w:r>
      <w:r>
        <w:rPr>
          <w:rFonts w:eastAsia="Calibri"/>
          <w:color w:val="000000"/>
          <w:sz w:val="24"/>
          <w:szCs w:val="24"/>
        </w:rPr>
        <w:t>(</w:t>
      </w:r>
      <w:proofErr w:type="spellStart"/>
      <w:r w:rsidRPr="00217706">
        <w:rPr>
          <w:rFonts w:eastAsia="Calibri"/>
          <w:color w:val="000000"/>
          <w:sz w:val="24"/>
          <w:szCs w:val="24"/>
        </w:rPr>
        <w:t>Riskin</w:t>
      </w:r>
      <w:proofErr w:type="spellEnd"/>
      <w:r w:rsidRPr="00217706">
        <w:rPr>
          <w:rFonts w:eastAsia="Calibri"/>
          <w:color w:val="000000"/>
          <w:sz w:val="24"/>
          <w:szCs w:val="24"/>
        </w:rPr>
        <w:t xml:space="preserve"> </w:t>
      </w:r>
      <w:r>
        <w:rPr>
          <w:rFonts w:eastAsia="Calibri"/>
          <w:color w:val="000000"/>
          <w:sz w:val="24"/>
          <w:szCs w:val="24"/>
        </w:rPr>
        <w:t>et al,</w:t>
      </w:r>
      <w:r w:rsidRPr="00217706">
        <w:rPr>
          <w:rFonts w:eastAsia="Calibri"/>
          <w:color w:val="000000"/>
          <w:sz w:val="24"/>
          <w:szCs w:val="24"/>
        </w:rPr>
        <w:t xml:space="preserve"> 2010</w:t>
      </w:r>
      <w:r>
        <w:rPr>
          <w:rFonts w:eastAsia="Calibri"/>
          <w:color w:val="000000"/>
          <w:sz w:val="24"/>
          <w:szCs w:val="24"/>
        </w:rPr>
        <w:t>)</w:t>
      </w:r>
      <w:r w:rsidRPr="00217706">
        <w:rPr>
          <w:color w:val="000000"/>
          <w:sz w:val="24"/>
          <w:szCs w:val="24"/>
        </w:rPr>
        <w:t xml:space="preserve">. </w:t>
      </w:r>
    </w:p>
    <w:p w:rsidR="009A47E5" w:rsidRPr="00217706" w:rsidRDefault="009A47E5" w:rsidP="009A47E5">
      <w:pPr>
        <w:overflowPunct/>
        <w:autoSpaceDE/>
        <w:autoSpaceDN/>
        <w:adjustRightInd/>
        <w:spacing w:after="200" w:line="276" w:lineRule="auto"/>
        <w:textAlignment w:val="auto"/>
        <w:rPr>
          <w:rFonts w:eastAsia="Calibri"/>
          <w:sz w:val="24"/>
          <w:szCs w:val="24"/>
        </w:rPr>
      </w:pPr>
      <w:r>
        <w:rPr>
          <w:rFonts w:eastAsia="Calibri"/>
          <w:color w:val="000000"/>
          <w:sz w:val="24"/>
          <w:szCs w:val="24"/>
        </w:rPr>
        <w:t>(</w:t>
      </w:r>
      <w:proofErr w:type="spellStart"/>
      <w:r w:rsidRPr="00217706">
        <w:rPr>
          <w:rFonts w:eastAsia="Calibri"/>
          <w:color w:val="000000"/>
          <w:sz w:val="24"/>
          <w:szCs w:val="24"/>
        </w:rPr>
        <w:t>Norberg</w:t>
      </w:r>
      <w:proofErr w:type="spellEnd"/>
      <w:r>
        <w:rPr>
          <w:rFonts w:eastAsia="Calibri"/>
          <w:color w:val="000000"/>
          <w:sz w:val="24"/>
          <w:szCs w:val="24"/>
        </w:rPr>
        <w:t xml:space="preserve"> &amp;</w:t>
      </w:r>
      <w:r w:rsidRPr="00217706">
        <w:rPr>
          <w:rFonts w:eastAsia="Calibri"/>
          <w:color w:val="000000"/>
          <w:sz w:val="24"/>
          <w:szCs w:val="24"/>
        </w:rPr>
        <w:t xml:space="preserve"> Rayner, 1987</w:t>
      </w:r>
      <w:r>
        <w:rPr>
          <w:rFonts w:eastAsia="Calibri"/>
          <w:color w:val="000000"/>
          <w:sz w:val="24"/>
          <w:szCs w:val="24"/>
        </w:rPr>
        <w:t>)</w:t>
      </w:r>
      <w:r w:rsidRPr="00217706">
        <w:rPr>
          <w:color w:val="000000"/>
          <w:sz w:val="24"/>
          <w:szCs w:val="24"/>
        </w:rPr>
        <w:t xml:space="preserve"> found that geometric similarity applied for most bat wing dimensions with some exceptions. Considering wing span, geometric similarity did not apply for all bats considered together at the 5% level of significance. It did apply to all bat families except the </w:t>
      </w:r>
      <w:proofErr w:type="spellStart"/>
      <w:r w:rsidRPr="00217706">
        <w:rPr>
          <w:color w:val="000000"/>
          <w:sz w:val="24"/>
          <w:szCs w:val="24"/>
        </w:rPr>
        <w:t>Vesperilionidae</w:t>
      </w:r>
      <w:proofErr w:type="spellEnd"/>
      <w:r w:rsidRPr="00217706">
        <w:rPr>
          <w:color w:val="000000"/>
          <w:sz w:val="24"/>
          <w:szCs w:val="24"/>
        </w:rPr>
        <w:t xml:space="preserve">. It did apply to primary insectivores, carnivores and </w:t>
      </w:r>
      <w:proofErr w:type="spellStart"/>
      <w:r w:rsidRPr="00217706">
        <w:rPr>
          <w:color w:val="000000"/>
          <w:sz w:val="24"/>
          <w:szCs w:val="24"/>
        </w:rPr>
        <w:t>nectarivores</w:t>
      </w:r>
      <w:proofErr w:type="spellEnd"/>
      <w:r w:rsidRPr="00217706">
        <w:rPr>
          <w:color w:val="000000"/>
          <w:sz w:val="24"/>
          <w:szCs w:val="24"/>
        </w:rPr>
        <w:t xml:space="preserve"> but not to primary </w:t>
      </w:r>
      <w:proofErr w:type="spellStart"/>
      <w:r w:rsidRPr="00217706">
        <w:rPr>
          <w:color w:val="000000"/>
          <w:sz w:val="24"/>
          <w:szCs w:val="24"/>
        </w:rPr>
        <w:t>frugivores</w:t>
      </w:r>
      <w:proofErr w:type="spellEnd"/>
      <w:r w:rsidRPr="00217706">
        <w:rPr>
          <w:color w:val="000000"/>
          <w:sz w:val="24"/>
          <w:szCs w:val="24"/>
        </w:rPr>
        <w:t xml:space="preserve">. More recent work suggests that </w:t>
      </w:r>
      <w:r w:rsidRPr="00217706">
        <w:rPr>
          <w:rFonts w:eastAsia="Calibri"/>
          <w:sz w:val="24"/>
          <w:szCs w:val="24"/>
        </w:rPr>
        <w:t>wing bone lengths are also geometrically similar with respect to bo</w:t>
      </w:r>
      <w:r>
        <w:rPr>
          <w:rFonts w:eastAsia="Calibri"/>
          <w:sz w:val="24"/>
          <w:szCs w:val="24"/>
        </w:rPr>
        <w:t>dy mass in different sized bats</w:t>
      </w:r>
      <w:r w:rsidRPr="00CF7287">
        <w:rPr>
          <w:rFonts w:eastAsia="Calibri"/>
          <w:color w:val="000000"/>
          <w:sz w:val="24"/>
          <w:szCs w:val="24"/>
        </w:rPr>
        <w:t xml:space="preserve"> (</w:t>
      </w:r>
      <w:proofErr w:type="spellStart"/>
      <w:r w:rsidRPr="00CF7287">
        <w:rPr>
          <w:rFonts w:eastAsia="Calibri"/>
          <w:sz w:val="24"/>
          <w:szCs w:val="24"/>
        </w:rPr>
        <w:t>Norberg</w:t>
      </w:r>
      <w:proofErr w:type="spellEnd"/>
      <w:r w:rsidRPr="00CF7287">
        <w:rPr>
          <w:rFonts w:eastAsia="Calibri"/>
          <w:sz w:val="24"/>
          <w:szCs w:val="24"/>
        </w:rPr>
        <w:t xml:space="preserve"> &amp; </w:t>
      </w:r>
      <w:proofErr w:type="spellStart"/>
      <w:r w:rsidRPr="00CF7287">
        <w:rPr>
          <w:rFonts w:eastAsia="Calibri"/>
          <w:sz w:val="24"/>
          <w:szCs w:val="24"/>
        </w:rPr>
        <w:t>Norberg</w:t>
      </w:r>
      <w:proofErr w:type="spellEnd"/>
      <w:r w:rsidRPr="00CF7287">
        <w:rPr>
          <w:rFonts w:eastAsia="Calibri"/>
          <w:sz w:val="24"/>
          <w:szCs w:val="24"/>
        </w:rPr>
        <w:t>, 2012)</w:t>
      </w:r>
      <w:r w:rsidRPr="00217706">
        <w:rPr>
          <w:rFonts w:eastAsia="Calibri"/>
          <w:sz w:val="24"/>
          <w:szCs w:val="24"/>
        </w:rPr>
        <w:t>.</w:t>
      </w:r>
      <w:r w:rsidRPr="00217706">
        <w:rPr>
          <w:color w:val="000000"/>
          <w:sz w:val="24"/>
          <w:szCs w:val="24"/>
        </w:rPr>
        <w:t>Thus geometric similarity, with some exceptions, seems to be the most promising path to identifying a characteristic length and fundamental propulsion frequency related to wing dimensions for bats. For MMLE theory, geometric similarity implies that the slope for the log of body mass regressed on the log of characteristic length is 3.0 and the slope of the log of BMR regressed on the log of body mass is 0.6667.</w:t>
      </w:r>
    </w:p>
    <w:p w:rsidR="009A47E5" w:rsidRPr="00217706" w:rsidRDefault="009A47E5" w:rsidP="009A47E5">
      <w:pPr>
        <w:overflowPunct/>
        <w:autoSpaceDE/>
        <w:autoSpaceDN/>
        <w:adjustRightInd/>
        <w:spacing w:after="200" w:line="276" w:lineRule="auto"/>
        <w:textAlignment w:val="auto"/>
        <w:rPr>
          <w:color w:val="000000"/>
          <w:sz w:val="24"/>
          <w:szCs w:val="24"/>
        </w:rPr>
      </w:pPr>
      <w:r w:rsidRPr="00217706">
        <w:rPr>
          <w:color w:val="000000"/>
          <w:sz w:val="24"/>
          <w:szCs w:val="24"/>
        </w:rPr>
        <w:lastRenderedPageBreak/>
        <w:t>Table 3 shows the PI and AVG regression analysis resu</w:t>
      </w:r>
      <w:r>
        <w:rPr>
          <w:color w:val="000000"/>
          <w:sz w:val="24"/>
          <w:szCs w:val="24"/>
        </w:rPr>
        <w:t>lts obtained with the</w:t>
      </w:r>
      <w:r w:rsidRPr="00CF7287">
        <w:rPr>
          <w:rFonts w:eastAsia="Calibri"/>
          <w:sz w:val="24"/>
          <w:szCs w:val="24"/>
        </w:rPr>
        <w:t xml:space="preserve"> </w:t>
      </w:r>
      <w:r>
        <w:rPr>
          <w:rFonts w:eastAsia="Calibri"/>
          <w:sz w:val="24"/>
          <w:szCs w:val="24"/>
        </w:rPr>
        <w:t xml:space="preserve">(Nowak, </w:t>
      </w:r>
      <w:r w:rsidRPr="00217706">
        <w:rPr>
          <w:rFonts w:eastAsia="Calibri"/>
          <w:sz w:val="24"/>
          <w:szCs w:val="24"/>
        </w:rPr>
        <w:t>1999</w:t>
      </w:r>
      <w:r>
        <w:rPr>
          <w:rFonts w:eastAsia="Calibri"/>
          <w:sz w:val="24"/>
          <w:szCs w:val="24"/>
        </w:rPr>
        <w:t>)</w:t>
      </w:r>
      <w:r w:rsidRPr="00217706">
        <w:rPr>
          <w:color w:val="000000"/>
          <w:sz w:val="24"/>
          <w:szCs w:val="24"/>
        </w:rPr>
        <w:t xml:space="preserve"> forear</w:t>
      </w:r>
      <w:r>
        <w:rPr>
          <w:color w:val="000000"/>
          <w:sz w:val="24"/>
          <w:szCs w:val="24"/>
        </w:rPr>
        <w:t xml:space="preserve">m length data and the </w:t>
      </w:r>
      <w:r>
        <w:rPr>
          <w:rFonts w:eastAsia="Calibri"/>
          <w:sz w:val="24"/>
          <w:szCs w:val="24"/>
        </w:rPr>
        <w:t>(</w:t>
      </w:r>
      <w:proofErr w:type="spellStart"/>
      <w:r w:rsidRPr="00217706">
        <w:rPr>
          <w:rFonts w:eastAsia="Calibri"/>
          <w:sz w:val="24"/>
          <w:szCs w:val="24"/>
        </w:rPr>
        <w:t>Kolokotrones</w:t>
      </w:r>
      <w:proofErr w:type="spellEnd"/>
      <w:r w:rsidRPr="00217706">
        <w:rPr>
          <w:rFonts w:eastAsia="Calibri"/>
          <w:sz w:val="24"/>
          <w:szCs w:val="24"/>
        </w:rPr>
        <w:t xml:space="preserve"> </w:t>
      </w:r>
      <w:r>
        <w:rPr>
          <w:rFonts w:eastAsia="Calibri"/>
          <w:sz w:val="24"/>
          <w:szCs w:val="24"/>
        </w:rPr>
        <w:t xml:space="preserve">et al, </w:t>
      </w:r>
      <w:r w:rsidRPr="00217706">
        <w:rPr>
          <w:rFonts w:eastAsia="Calibri"/>
          <w:sz w:val="24"/>
          <w:szCs w:val="24"/>
        </w:rPr>
        <w:t>2010</w:t>
      </w:r>
      <w:r>
        <w:rPr>
          <w:rFonts w:eastAsia="Calibri"/>
          <w:sz w:val="24"/>
          <w:szCs w:val="24"/>
        </w:rPr>
        <w:t>)</w:t>
      </w:r>
      <w:r w:rsidRPr="00217706">
        <w:rPr>
          <w:color w:val="000000"/>
          <w:sz w:val="24"/>
          <w:szCs w:val="24"/>
        </w:rPr>
        <w:t xml:space="preserve"> BMR data. Geometric similarity does not apply to all bats considered together.</w:t>
      </w:r>
    </w:p>
    <w:p w:rsidR="009A47E5" w:rsidRDefault="009A47E5" w:rsidP="009A47E5">
      <w:pPr>
        <w:overflowPunct/>
        <w:autoSpaceDE/>
        <w:autoSpaceDN/>
        <w:adjustRightInd/>
        <w:spacing w:after="200" w:line="276" w:lineRule="auto"/>
        <w:textAlignment w:val="auto"/>
        <w:rPr>
          <w:color w:val="000000"/>
          <w:sz w:val="24"/>
          <w:szCs w:val="24"/>
        </w:rPr>
      </w:pPr>
      <w:r w:rsidRPr="00217706">
        <w:rPr>
          <w:color w:val="000000"/>
          <w:sz w:val="24"/>
          <w:szCs w:val="24"/>
        </w:rPr>
        <w:t xml:space="preserve">The order </w:t>
      </w:r>
      <w:proofErr w:type="spellStart"/>
      <w:r w:rsidRPr="00217706">
        <w:rPr>
          <w:color w:val="000000"/>
          <w:sz w:val="24"/>
          <w:szCs w:val="24"/>
        </w:rPr>
        <w:t>Chiroptera</w:t>
      </w:r>
      <w:proofErr w:type="spellEnd"/>
      <w:r w:rsidRPr="00217706">
        <w:rPr>
          <w:color w:val="000000"/>
          <w:sz w:val="24"/>
          <w:szCs w:val="24"/>
        </w:rPr>
        <w:t xml:space="preserve"> is divided into two suborders: the </w:t>
      </w:r>
      <w:proofErr w:type="spellStart"/>
      <w:r w:rsidRPr="00217706">
        <w:rPr>
          <w:color w:val="000000"/>
          <w:sz w:val="24"/>
          <w:szCs w:val="24"/>
        </w:rPr>
        <w:t>Megachiroptera</w:t>
      </w:r>
      <w:proofErr w:type="spellEnd"/>
      <w:r w:rsidRPr="00217706">
        <w:rPr>
          <w:color w:val="000000"/>
          <w:sz w:val="24"/>
          <w:szCs w:val="24"/>
        </w:rPr>
        <w:t xml:space="preserve"> consisting of the single family </w:t>
      </w:r>
      <w:proofErr w:type="spellStart"/>
      <w:r w:rsidRPr="00217706">
        <w:rPr>
          <w:color w:val="000000"/>
          <w:sz w:val="24"/>
          <w:szCs w:val="24"/>
        </w:rPr>
        <w:t>Peteropodidae</w:t>
      </w:r>
      <w:proofErr w:type="spellEnd"/>
      <w:r w:rsidRPr="00217706">
        <w:rPr>
          <w:color w:val="000000"/>
          <w:sz w:val="24"/>
          <w:szCs w:val="24"/>
        </w:rPr>
        <w:t xml:space="preserve"> and the </w:t>
      </w:r>
      <w:proofErr w:type="spellStart"/>
      <w:r w:rsidRPr="00217706">
        <w:rPr>
          <w:color w:val="000000"/>
          <w:sz w:val="24"/>
          <w:szCs w:val="24"/>
        </w:rPr>
        <w:t>Microchiropte</w:t>
      </w:r>
      <w:r>
        <w:rPr>
          <w:color w:val="000000"/>
          <w:sz w:val="24"/>
          <w:szCs w:val="24"/>
        </w:rPr>
        <w:t>ra</w:t>
      </w:r>
      <w:proofErr w:type="spellEnd"/>
      <w:r>
        <w:rPr>
          <w:color w:val="000000"/>
          <w:sz w:val="24"/>
          <w:szCs w:val="24"/>
        </w:rPr>
        <w:t xml:space="preserve"> consisting of all other bats</w:t>
      </w:r>
      <w:r w:rsidRPr="004E160C">
        <w:rPr>
          <w:rFonts w:eastAsia="Calibri"/>
          <w:sz w:val="24"/>
          <w:szCs w:val="24"/>
        </w:rPr>
        <w:t xml:space="preserve"> </w:t>
      </w:r>
      <w:r>
        <w:rPr>
          <w:rFonts w:eastAsia="Calibri"/>
          <w:sz w:val="24"/>
          <w:szCs w:val="24"/>
        </w:rPr>
        <w:t xml:space="preserve">(Nowak, </w:t>
      </w:r>
      <w:r w:rsidRPr="00217706">
        <w:rPr>
          <w:rFonts w:eastAsia="Calibri"/>
          <w:sz w:val="24"/>
          <w:szCs w:val="24"/>
        </w:rPr>
        <w:t>1999</w:t>
      </w:r>
      <w:r>
        <w:rPr>
          <w:rFonts w:eastAsia="Calibri"/>
          <w:sz w:val="24"/>
          <w:szCs w:val="24"/>
        </w:rPr>
        <w:t>)</w:t>
      </w:r>
      <w:r w:rsidRPr="00217706">
        <w:rPr>
          <w:color w:val="000000"/>
          <w:sz w:val="24"/>
          <w:szCs w:val="24"/>
        </w:rPr>
        <w:t>. From table 3, geometric similarity applies to neither suborder. The mass scaling exponent x for equation (</w:t>
      </w:r>
      <w:r w:rsidRPr="00217706">
        <w:rPr>
          <w:sz w:val="24"/>
          <w:szCs w:val="24"/>
        </w:rPr>
        <w:t>4</w:t>
      </w:r>
      <w:r w:rsidRPr="00217706">
        <w:rPr>
          <w:color w:val="000000"/>
          <w:sz w:val="24"/>
          <w:szCs w:val="24"/>
        </w:rPr>
        <w:t xml:space="preserve">) is approximately 2.5 for both AVG and PI regressions for </w:t>
      </w:r>
      <w:proofErr w:type="spellStart"/>
      <w:r w:rsidRPr="00217706">
        <w:rPr>
          <w:color w:val="000000"/>
          <w:sz w:val="24"/>
          <w:szCs w:val="24"/>
        </w:rPr>
        <w:t>Microchiroptera</w:t>
      </w:r>
      <w:proofErr w:type="spellEnd"/>
      <w:r w:rsidRPr="00217706">
        <w:rPr>
          <w:color w:val="000000"/>
          <w:sz w:val="24"/>
          <w:szCs w:val="24"/>
        </w:rPr>
        <w:t xml:space="preserve"> which would indicate y = 0.8. As will be discussed shortly, for bats y = 2/3 is better supported by the data.</w:t>
      </w:r>
    </w:p>
    <w:p w:rsidR="009A47E5" w:rsidRDefault="009A47E5" w:rsidP="009A47E5">
      <w:pPr>
        <w:rPr>
          <w:rFonts w:eastAsia="Calibri"/>
          <w:sz w:val="22"/>
          <w:szCs w:val="22"/>
        </w:rPr>
      </w:pPr>
    </w:p>
    <w:p w:rsidR="009A47E5" w:rsidRDefault="009A47E5" w:rsidP="009A47E5">
      <w:pPr>
        <w:rPr>
          <w:rFonts w:eastAsia="Calibri"/>
          <w:sz w:val="22"/>
          <w:szCs w:val="22"/>
        </w:rPr>
      </w:pPr>
    </w:p>
    <w:p w:rsidR="009A47E5" w:rsidRDefault="009A47E5" w:rsidP="009A47E5">
      <w:pPr>
        <w:rPr>
          <w:rFonts w:eastAsia="Calibri"/>
          <w:sz w:val="22"/>
          <w:szCs w:val="22"/>
        </w:rPr>
      </w:pPr>
      <w:r>
        <w:rPr>
          <w:rFonts w:eastAsia="Calibri"/>
          <w:sz w:val="22"/>
          <w:szCs w:val="22"/>
        </w:rPr>
        <w:tab/>
        <w:t>__________________________________________________________</w:t>
      </w:r>
    </w:p>
    <w:p w:rsidR="009A47E5" w:rsidRPr="00972281" w:rsidRDefault="009A47E5" w:rsidP="009A47E5">
      <w:pPr>
        <w:rPr>
          <w:rFonts w:eastAsia="Calibri"/>
          <w:sz w:val="22"/>
          <w:szCs w:val="22"/>
        </w:rPr>
      </w:pPr>
    </w:p>
    <w:p w:rsidR="009A47E5" w:rsidRPr="00972281" w:rsidRDefault="009A47E5" w:rsidP="009A47E5">
      <w:pPr>
        <w:overflowPunct/>
        <w:autoSpaceDE/>
        <w:autoSpaceDN/>
        <w:adjustRightInd/>
        <w:spacing w:after="200" w:line="276" w:lineRule="auto"/>
        <w:textAlignment w:val="auto"/>
        <w:rPr>
          <w:rFonts w:eastAsia="Calibri"/>
          <w:sz w:val="24"/>
          <w:szCs w:val="24"/>
        </w:rPr>
      </w:pPr>
      <w:proofErr w:type="gramStart"/>
      <w:r w:rsidRPr="00972281">
        <w:rPr>
          <w:rFonts w:eastAsia="Calibri"/>
          <w:b/>
          <w:sz w:val="24"/>
          <w:szCs w:val="24"/>
        </w:rPr>
        <w:t>Table 3.</w:t>
      </w:r>
      <w:proofErr w:type="gramEnd"/>
      <w:r w:rsidRPr="00972281">
        <w:rPr>
          <w:rFonts w:eastAsia="Calibri"/>
          <w:sz w:val="24"/>
          <w:szCs w:val="24"/>
        </w:rPr>
        <w:t xml:space="preserve"> Results of Bat regression Analyses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
        <w:gridCol w:w="1156"/>
        <w:gridCol w:w="1199"/>
        <w:gridCol w:w="1159"/>
        <w:gridCol w:w="1159"/>
        <w:gridCol w:w="1159"/>
        <w:gridCol w:w="1159"/>
        <w:gridCol w:w="1157"/>
      </w:tblGrid>
      <w:tr w:rsidR="009A47E5" w:rsidRPr="00972281" w:rsidTr="008762BA">
        <w:tc>
          <w:tcPr>
            <w:tcW w:w="746" w:type="pct"/>
            <w:tcBorders>
              <w:top w:val="nil"/>
              <w:left w:val="nil"/>
              <w:bottom w:val="nil"/>
              <w:right w:val="nil"/>
            </w:tcBorders>
            <w:shd w:val="clear" w:color="auto" w:fill="auto"/>
          </w:tcPr>
          <w:p w:rsidR="009A47E5" w:rsidRPr="00972281" w:rsidRDefault="009A47E5" w:rsidP="008762BA">
            <w:pPr>
              <w:overflowPunct/>
              <w:autoSpaceDE/>
              <w:autoSpaceDN/>
              <w:adjustRightInd/>
              <w:textAlignment w:val="auto"/>
              <w:rPr>
                <w:rFonts w:eastAsia="Calibri"/>
                <w:b/>
                <w:sz w:val="16"/>
                <w:szCs w:val="16"/>
              </w:rPr>
            </w:pPr>
            <w:r w:rsidRPr="00972281">
              <w:rPr>
                <w:rFonts w:eastAsia="Calibri"/>
                <w:b/>
                <w:sz w:val="16"/>
                <w:szCs w:val="16"/>
              </w:rPr>
              <w:t>Order or</w:t>
            </w:r>
          </w:p>
        </w:tc>
        <w:tc>
          <w:tcPr>
            <w:tcW w:w="604" w:type="pct"/>
            <w:tcBorders>
              <w:top w:val="nil"/>
              <w:left w:val="nil"/>
              <w:bottom w:val="nil"/>
              <w:right w:val="nil"/>
            </w:tcBorders>
            <w:shd w:val="clear" w:color="auto" w:fill="auto"/>
          </w:tcPr>
          <w:p w:rsidR="009A47E5" w:rsidRPr="00972281" w:rsidRDefault="009A47E5" w:rsidP="008762BA">
            <w:pPr>
              <w:overflowPunct/>
              <w:autoSpaceDE/>
              <w:autoSpaceDN/>
              <w:adjustRightInd/>
              <w:textAlignment w:val="auto"/>
              <w:rPr>
                <w:rFonts w:eastAsia="Calibri"/>
                <w:b/>
                <w:sz w:val="16"/>
                <w:szCs w:val="16"/>
              </w:rPr>
            </w:pPr>
            <w:r w:rsidRPr="00972281">
              <w:rPr>
                <w:rFonts w:eastAsia="Calibri"/>
                <w:b/>
                <w:sz w:val="16"/>
                <w:szCs w:val="16"/>
              </w:rPr>
              <w:t>Regression</w:t>
            </w:r>
          </w:p>
        </w:tc>
        <w:tc>
          <w:tcPr>
            <w:tcW w:w="626" w:type="pct"/>
            <w:tcBorders>
              <w:top w:val="nil"/>
              <w:left w:val="nil"/>
              <w:bottom w:val="nil"/>
              <w:right w:val="nil"/>
            </w:tcBorders>
            <w:shd w:val="clear" w:color="auto" w:fill="auto"/>
          </w:tcPr>
          <w:p w:rsidR="009A47E5" w:rsidRPr="00972281" w:rsidRDefault="009A47E5" w:rsidP="008762BA">
            <w:pPr>
              <w:overflowPunct/>
              <w:autoSpaceDE/>
              <w:autoSpaceDN/>
              <w:adjustRightInd/>
              <w:textAlignment w:val="auto"/>
              <w:rPr>
                <w:rFonts w:eastAsia="Calibri"/>
                <w:b/>
                <w:sz w:val="16"/>
                <w:szCs w:val="16"/>
              </w:rPr>
            </w:pPr>
            <w:r w:rsidRPr="00972281">
              <w:rPr>
                <w:rFonts w:eastAsia="Calibri"/>
                <w:b/>
                <w:sz w:val="16"/>
                <w:szCs w:val="16"/>
              </w:rPr>
              <w:t>Independent</w:t>
            </w:r>
          </w:p>
        </w:tc>
        <w:tc>
          <w:tcPr>
            <w:tcW w:w="605" w:type="pct"/>
            <w:tcBorders>
              <w:top w:val="nil"/>
              <w:left w:val="nil"/>
              <w:bottom w:val="nil"/>
              <w:right w:val="nil"/>
            </w:tcBorders>
            <w:shd w:val="clear" w:color="auto" w:fill="auto"/>
          </w:tcPr>
          <w:p w:rsidR="009A47E5" w:rsidRPr="00972281" w:rsidRDefault="009A47E5" w:rsidP="008762BA">
            <w:pPr>
              <w:overflowPunct/>
              <w:autoSpaceDE/>
              <w:autoSpaceDN/>
              <w:adjustRightInd/>
              <w:textAlignment w:val="auto"/>
              <w:rPr>
                <w:rFonts w:eastAsia="Calibri"/>
                <w:b/>
                <w:sz w:val="16"/>
                <w:szCs w:val="16"/>
              </w:rPr>
            </w:pPr>
            <w:r w:rsidRPr="00972281">
              <w:rPr>
                <w:rFonts w:eastAsia="Calibri"/>
                <w:b/>
                <w:sz w:val="16"/>
                <w:szCs w:val="16"/>
              </w:rPr>
              <w:t>Dependent</w:t>
            </w:r>
          </w:p>
        </w:tc>
        <w:tc>
          <w:tcPr>
            <w:tcW w:w="605" w:type="pct"/>
            <w:tcBorders>
              <w:top w:val="nil"/>
              <w:left w:val="nil"/>
              <w:bottom w:val="nil"/>
              <w:right w:val="nil"/>
            </w:tcBorders>
            <w:shd w:val="clear" w:color="auto" w:fill="auto"/>
          </w:tcPr>
          <w:p w:rsidR="009A47E5" w:rsidRPr="00972281" w:rsidRDefault="009A47E5" w:rsidP="008762BA">
            <w:pPr>
              <w:overflowPunct/>
              <w:autoSpaceDE/>
              <w:autoSpaceDN/>
              <w:adjustRightInd/>
              <w:textAlignment w:val="auto"/>
              <w:rPr>
                <w:rFonts w:eastAsia="Calibri"/>
                <w:b/>
                <w:sz w:val="16"/>
                <w:szCs w:val="16"/>
              </w:rPr>
            </w:pPr>
          </w:p>
        </w:tc>
        <w:tc>
          <w:tcPr>
            <w:tcW w:w="605" w:type="pct"/>
            <w:tcBorders>
              <w:top w:val="nil"/>
              <w:left w:val="nil"/>
              <w:bottom w:val="nil"/>
              <w:right w:val="nil"/>
            </w:tcBorders>
            <w:shd w:val="clear" w:color="auto" w:fill="auto"/>
          </w:tcPr>
          <w:p w:rsidR="009A47E5" w:rsidRPr="00972281" w:rsidRDefault="009A47E5" w:rsidP="008762BA">
            <w:pPr>
              <w:overflowPunct/>
              <w:autoSpaceDE/>
              <w:autoSpaceDN/>
              <w:adjustRightInd/>
              <w:textAlignment w:val="auto"/>
              <w:rPr>
                <w:rFonts w:eastAsia="Calibri"/>
                <w:b/>
                <w:sz w:val="16"/>
                <w:szCs w:val="16"/>
              </w:rPr>
            </w:pPr>
          </w:p>
        </w:tc>
        <w:tc>
          <w:tcPr>
            <w:tcW w:w="605" w:type="pct"/>
            <w:tcBorders>
              <w:top w:val="nil"/>
              <w:left w:val="nil"/>
              <w:bottom w:val="nil"/>
              <w:right w:val="nil"/>
            </w:tcBorders>
            <w:shd w:val="clear" w:color="auto" w:fill="auto"/>
          </w:tcPr>
          <w:p w:rsidR="009A47E5" w:rsidRPr="00972281" w:rsidRDefault="009A47E5" w:rsidP="008762BA">
            <w:pPr>
              <w:overflowPunct/>
              <w:autoSpaceDE/>
              <w:autoSpaceDN/>
              <w:adjustRightInd/>
              <w:textAlignment w:val="auto"/>
              <w:rPr>
                <w:rFonts w:eastAsia="Calibri"/>
                <w:b/>
                <w:sz w:val="16"/>
                <w:szCs w:val="16"/>
              </w:rPr>
            </w:pPr>
          </w:p>
        </w:tc>
        <w:tc>
          <w:tcPr>
            <w:tcW w:w="605" w:type="pct"/>
            <w:tcBorders>
              <w:top w:val="nil"/>
              <w:left w:val="nil"/>
              <w:bottom w:val="nil"/>
              <w:right w:val="nil"/>
            </w:tcBorders>
            <w:shd w:val="clear" w:color="auto" w:fill="auto"/>
          </w:tcPr>
          <w:p w:rsidR="009A47E5" w:rsidRPr="00972281" w:rsidRDefault="009A47E5" w:rsidP="008762BA">
            <w:pPr>
              <w:overflowPunct/>
              <w:autoSpaceDE/>
              <w:autoSpaceDN/>
              <w:adjustRightInd/>
              <w:textAlignment w:val="auto"/>
              <w:rPr>
                <w:rFonts w:eastAsia="Calibri"/>
                <w:b/>
                <w:sz w:val="16"/>
                <w:szCs w:val="16"/>
              </w:rPr>
            </w:pPr>
            <w:r w:rsidRPr="00972281">
              <w:rPr>
                <w:rFonts w:eastAsia="Calibri"/>
                <w:b/>
                <w:sz w:val="16"/>
                <w:szCs w:val="16"/>
              </w:rPr>
              <w:t xml:space="preserve">Number </w:t>
            </w:r>
          </w:p>
        </w:tc>
      </w:tr>
      <w:tr w:rsidR="009A47E5" w:rsidRPr="00972281" w:rsidTr="008762BA">
        <w:tc>
          <w:tcPr>
            <w:tcW w:w="746" w:type="pct"/>
            <w:tcBorders>
              <w:top w:val="nil"/>
              <w:left w:val="nil"/>
              <w:bottom w:val="nil"/>
              <w:right w:val="nil"/>
            </w:tcBorders>
            <w:shd w:val="clear" w:color="auto" w:fill="auto"/>
          </w:tcPr>
          <w:p w:rsidR="009A47E5" w:rsidRPr="00972281" w:rsidRDefault="009A47E5" w:rsidP="008762BA">
            <w:pPr>
              <w:overflowPunct/>
              <w:autoSpaceDE/>
              <w:autoSpaceDN/>
              <w:adjustRightInd/>
              <w:textAlignment w:val="auto"/>
              <w:rPr>
                <w:rFonts w:eastAsia="Calibri"/>
                <w:b/>
                <w:sz w:val="16"/>
                <w:szCs w:val="16"/>
                <w:u w:val="single"/>
              </w:rPr>
            </w:pPr>
            <w:r w:rsidRPr="00972281">
              <w:rPr>
                <w:rFonts w:eastAsia="Calibri"/>
                <w:b/>
                <w:sz w:val="16"/>
                <w:szCs w:val="16"/>
                <w:u w:val="single"/>
              </w:rPr>
              <w:t>Family</w:t>
            </w:r>
          </w:p>
        </w:tc>
        <w:tc>
          <w:tcPr>
            <w:tcW w:w="604" w:type="pct"/>
            <w:tcBorders>
              <w:top w:val="nil"/>
              <w:left w:val="nil"/>
              <w:bottom w:val="nil"/>
              <w:right w:val="nil"/>
            </w:tcBorders>
            <w:shd w:val="clear" w:color="auto" w:fill="auto"/>
          </w:tcPr>
          <w:p w:rsidR="009A47E5" w:rsidRPr="00972281" w:rsidRDefault="009A47E5" w:rsidP="008762BA">
            <w:pPr>
              <w:overflowPunct/>
              <w:autoSpaceDE/>
              <w:autoSpaceDN/>
              <w:adjustRightInd/>
              <w:textAlignment w:val="auto"/>
              <w:rPr>
                <w:rFonts w:eastAsia="Calibri"/>
                <w:b/>
                <w:sz w:val="16"/>
                <w:szCs w:val="16"/>
                <w:u w:val="single"/>
              </w:rPr>
            </w:pPr>
            <w:r w:rsidRPr="00972281">
              <w:rPr>
                <w:rFonts w:eastAsia="Calibri"/>
                <w:b/>
                <w:sz w:val="16"/>
                <w:szCs w:val="16"/>
                <w:u w:val="single"/>
              </w:rPr>
              <w:t>Type</w:t>
            </w:r>
          </w:p>
        </w:tc>
        <w:tc>
          <w:tcPr>
            <w:tcW w:w="626" w:type="pct"/>
            <w:tcBorders>
              <w:top w:val="nil"/>
              <w:left w:val="nil"/>
              <w:bottom w:val="nil"/>
              <w:right w:val="nil"/>
            </w:tcBorders>
            <w:shd w:val="clear" w:color="auto" w:fill="auto"/>
          </w:tcPr>
          <w:p w:rsidR="009A47E5" w:rsidRPr="00972281" w:rsidRDefault="009A47E5" w:rsidP="008762BA">
            <w:pPr>
              <w:overflowPunct/>
              <w:autoSpaceDE/>
              <w:autoSpaceDN/>
              <w:adjustRightInd/>
              <w:textAlignment w:val="auto"/>
              <w:rPr>
                <w:rFonts w:eastAsia="Calibri"/>
                <w:b/>
                <w:sz w:val="16"/>
                <w:szCs w:val="16"/>
                <w:u w:val="single"/>
              </w:rPr>
            </w:pPr>
            <w:r w:rsidRPr="00972281">
              <w:rPr>
                <w:rFonts w:eastAsia="Calibri"/>
                <w:b/>
                <w:sz w:val="16"/>
                <w:szCs w:val="16"/>
                <w:u w:val="single"/>
              </w:rPr>
              <w:t>Variable</w:t>
            </w:r>
          </w:p>
        </w:tc>
        <w:tc>
          <w:tcPr>
            <w:tcW w:w="605" w:type="pct"/>
            <w:tcBorders>
              <w:top w:val="nil"/>
              <w:left w:val="nil"/>
              <w:bottom w:val="nil"/>
              <w:right w:val="nil"/>
            </w:tcBorders>
            <w:shd w:val="clear" w:color="auto" w:fill="auto"/>
          </w:tcPr>
          <w:p w:rsidR="009A47E5" w:rsidRPr="00972281" w:rsidRDefault="009A47E5" w:rsidP="008762BA">
            <w:pPr>
              <w:overflowPunct/>
              <w:autoSpaceDE/>
              <w:autoSpaceDN/>
              <w:adjustRightInd/>
              <w:textAlignment w:val="auto"/>
              <w:rPr>
                <w:rFonts w:eastAsia="Calibri"/>
                <w:b/>
                <w:sz w:val="16"/>
                <w:szCs w:val="16"/>
                <w:u w:val="single"/>
              </w:rPr>
            </w:pPr>
            <w:r w:rsidRPr="00972281">
              <w:rPr>
                <w:rFonts w:eastAsia="Calibri"/>
                <w:b/>
                <w:sz w:val="16"/>
                <w:szCs w:val="16"/>
                <w:u w:val="single"/>
              </w:rPr>
              <w:t>Variable</w:t>
            </w:r>
          </w:p>
        </w:tc>
        <w:tc>
          <w:tcPr>
            <w:tcW w:w="605" w:type="pct"/>
            <w:tcBorders>
              <w:top w:val="nil"/>
              <w:left w:val="nil"/>
              <w:bottom w:val="nil"/>
              <w:right w:val="nil"/>
            </w:tcBorders>
            <w:shd w:val="clear" w:color="auto" w:fill="auto"/>
          </w:tcPr>
          <w:p w:rsidR="009A47E5" w:rsidRPr="00972281" w:rsidRDefault="009A47E5" w:rsidP="008762BA">
            <w:pPr>
              <w:overflowPunct/>
              <w:autoSpaceDE/>
              <w:autoSpaceDN/>
              <w:adjustRightInd/>
              <w:textAlignment w:val="auto"/>
              <w:rPr>
                <w:rFonts w:eastAsia="Calibri"/>
                <w:b/>
                <w:sz w:val="16"/>
                <w:szCs w:val="16"/>
                <w:u w:val="single"/>
              </w:rPr>
            </w:pPr>
            <w:r w:rsidRPr="00972281">
              <w:rPr>
                <w:rFonts w:eastAsia="Calibri"/>
                <w:b/>
                <w:sz w:val="16"/>
                <w:szCs w:val="16"/>
                <w:u w:val="single"/>
              </w:rPr>
              <w:t>Slope</w:t>
            </w:r>
          </w:p>
        </w:tc>
        <w:tc>
          <w:tcPr>
            <w:tcW w:w="605" w:type="pct"/>
            <w:tcBorders>
              <w:top w:val="nil"/>
              <w:left w:val="nil"/>
              <w:bottom w:val="nil"/>
              <w:right w:val="nil"/>
            </w:tcBorders>
            <w:shd w:val="clear" w:color="auto" w:fill="auto"/>
          </w:tcPr>
          <w:p w:rsidR="009A47E5" w:rsidRPr="00972281" w:rsidRDefault="009A47E5" w:rsidP="008762BA">
            <w:pPr>
              <w:overflowPunct/>
              <w:autoSpaceDE/>
              <w:autoSpaceDN/>
              <w:adjustRightInd/>
              <w:textAlignment w:val="auto"/>
              <w:rPr>
                <w:rFonts w:eastAsia="Calibri"/>
                <w:b/>
                <w:sz w:val="16"/>
                <w:szCs w:val="16"/>
                <w:u w:val="single"/>
              </w:rPr>
            </w:pPr>
            <w:r w:rsidRPr="00972281">
              <w:rPr>
                <w:rFonts w:eastAsia="Calibri"/>
                <w:b/>
                <w:sz w:val="16"/>
                <w:szCs w:val="16"/>
                <w:u w:val="single"/>
              </w:rPr>
              <w:t>Intercept</w:t>
            </w:r>
          </w:p>
        </w:tc>
        <w:tc>
          <w:tcPr>
            <w:tcW w:w="605" w:type="pct"/>
            <w:tcBorders>
              <w:top w:val="nil"/>
              <w:left w:val="nil"/>
              <w:bottom w:val="nil"/>
              <w:right w:val="nil"/>
            </w:tcBorders>
            <w:shd w:val="clear" w:color="auto" w:fill="auto"/>
          </w:tcPr>
          <w:p w:rsidR="009A47E5" w:rsidRPr="00972281" w:rsidRDefault="009A47E5" w:rsidP="008762BA">
            <w:pPr>
              <w:overflowPunct/>
              <w:autoSpaceDE/>
              <w:autoSpaceDN/>
              <w:adjustRightInd/>
              <w:textAlignment w:val="auto"/>
              <w:rPr>
                <w:rFonts w:eastAsia="Calibri"/>
                <w:b/>
                <w:sz w:val="16"/>
                <w:szCs w:val="16"/>
                <w:u w:val="single"/>
              </w:rPr>
            </w:pPr>
            <w:r w:rsidRPr="00972281">
              <w:rPr>
                <w:rFonts w:eastAsia="Calibri"/>
                <w:b/>
                <w:sz w:val="16"/>
                <w:szCs w:val="16"/>
                <w:u w:val="single"/>
              </w:rPr>
              <w:t>R</w:t>
            </w:r>
            <w:r w:rsidRPr="00972281">
              <w:rPr>
                <w:rFonts w:eastAsia="Calibri"/>
                <w:b/>
                <w:sz w:val="16"/>
                <w:szCs w:val="16"/>
                <w:u w:val="single"/>
                <w:vertAlign w:val="superscript"/>
              </w:rPr>
              <w:t>2</w:t>
            </w:r>
          </w:p>
        </w:tc>
        <w:tc>
          <w:tcPr>
            <w:tcW w:w="605" w:type="pct"/>
            <w:tcBorders>
              <w:top w:val="nil"/>
              <w:left w:val="nil"/>
              <w:bottom w:val="nil"/>
              <w:right w:val="nil"/>
            </w:tcBorders>
            <w:shd w:val="clear" w:color="auto" w:fill="auto"/>
          </w:tcPr>
          <w:p w:rsidR="009A47E5" w:rsidRPr="00972281" w:rsidRDefault="009A47E5" w:rsidP="008762BA">
            <w:pPr>
              <w:overflowPunct/>
              <w:autoSpaceDE/>
              <w:autoSpaceDN/>
              <w:adjustRightInd/>
              <w:textAlignment w:val="auto"/>
              <w:rPr>
                <w:rFonts w:eastAsia="Calibri"/>
                <w:b/>
                <w:sz w:val="16"/>
                <w:szCs w:val="16"/>
                <w:u w:val="single"/>
              </w:rPr>
            </w:pPr>
            <w:r w:rsidRPr="00972281">
              <w:rPr>
                <w:rFonts w:eastAsia="Calibri"/>
                <w:b/>
                <w:sz w:val="16"/>
                <w:szCs w:val="16"/>
                <w:u w:val="single"/>
              </w:rPr>
              <w:t>Samples</w:t>
            </w:r>
          </w:p>
        </w:tc>
      </w:tr>
      <w:tr w:rsidR="009A47E5" w:rsidRPr="00972281" w:rsidTr="008762BA">
        <w:tc>
          <w:tcPr>
            <w:tcW w:w="746" w:type="pct"/>
            <w:tcBorders>
              <w:top w:val="nil"/>
              <w:left w:val="nil"/>
              <w:bottom w:val="nil"/>
              <w:right w:val="nil"/>
            </w:tcBorders>
            <w:shd w:val="clear" w:color="auto" w:fill="auto"/>
          </w:tcPr>
          <w:p w:rsidR="009A47E5" w:rsidRPr="00972281" w:rsidRDefault="009A47E5" w:rsidP="008762BA">
            <w:pPr>
              <w:overflowPunct/>
              <w:autoSpaceDE/>
              <w:autoSpaceDN/>
              <w:adjustRightInd/>
              <w:textAlignment w:val="auto"/>
              <w:rPr>
                <w:rFonts w:eastAsia="Calibri"/>
                <w:sz w:val="16"/>
                <w:szCs w:val="16"/>
              </w:rPr>
            </w:pPr>
            <w:r w:rsidRPr="00972281">
              <w:rPr>
                <w:rFonts w:eastAsia="Calibri"/>
                <w:sz w:val="16"/>
                <w:szCs w:val="16"/>
              </w:rPr>
              <w:t>All Bats</w:t>
            </w:r>
          </w:p>
        </w:tc>
        <w:tc>
          <w:tcPr>
            <w:tcW w:w="604" w:type="pct"/>
            <w:tcBorders>
              <w:top w:val="nil"/>
              <w:left w:val="nil"/>
              <w:bottom w:val="nil"/>
              <w:right w:val="nil"/>
            </w:tcBorders>
            <w:shd w:val="clear" w:color="auto" w:fill="auto"/>
          </w:tcPr>
          <w:p w:rsidR="009A47E5" w:rsidRPr="00972281" w:rsidRDefault="009A47E5" w:rsidP="008762BA">
            <w:pPr>
              <w:overflowPunct/>
              <w:autoSpaceDE/>
              <w:autoSpaceDN/>
              <w:adjustRightInd/>
              <w:textAlignment w:val="auto"/>
              <w:rPr>
                <w:rFonts w:eastAsia="Calibri"/>
                <w:sz w:val="16"/>
                <w:szCs w:val="16"/>
              </w:rPr>
            </w:pPr>
            <w:r w:rsidRPr="00972281">
              <w:rPr>
                <w:rFonts w:eastAsia="Calibri"/>
                <w:sz w:val="16"/>
                <w:szCs w:val="16"/>
              </w:rPr>
              <w:t>PI(0.93)</w:t>
            </w:r>
          </w:p>
        </w:tc>
        <w:tc>
          <w:tcPr>
            <w:tcW w:w="626" w:type="pct"/>
            <w:tcBorders>
              <w:top w:val="nil"/>
              <w:left w:val="nil"/>
              <w:bottom w:val="nil"/>
              <w:right w:val="nil"/>
            </w:tcBorders>
            <w:shd w:val="clear" w:color="auto" w:fill="auto"/>
          </w:tcPr>
          <w:p w:rsidR="009A47E5" w:rsidRPr="00972281" w:rsidRDefault="009A47E5" w:rsidP="008762BA">
            <w:pPr>
              <w:overflowPunct/>
              <w:autoSpaceDE/>
              <w:autoSpaceDN/>
              <w:adjustRightInd/>
              <w:textAlignment w:val="auto"/>
              <w:rPr>
                <w:rFonts w:eastAsia="Calibri"/>
                <w:sz w:val="16"/>
                <w:szCs w:val="16"/>
              </w:rPr>
            </w:pPr>
            <w:r w:rsidRPr="00972281">
              <w:rPr>
                <w:rFonts w:eastAsia="Calibri"/>
                <w:sz w:val="16"/>
                <w:szCs w:val="16"/>
              </w:rPr>
              <w:t>Length(mm)</w:t>
            </w:r>
          </w:p>
        </w:tc>
        <w:tc>
          <w:tcPr>
            <w:tcW w:w="605" w:type="pct"/>
            <w:tcBorders>
              <w:top w:val="nil"/>
              <w:left w:val="nil"/>
              <w:bottom w:val="nil"/>
              <w:right w:val="nil"/>
            </w:tcBorders>
            <w:shd w:val="clear" w:color="auto" w:fill="auto"/>
          </w:tcPr>
          <w:p w:rsidR="009A47E5" w:rsidRPr="00972281" w:rsidRDefault="009A47E5" w:rsidP="008762BA">
            <w:pPr>
              <w:overflowPunct/>
              <w:autoSpaceDE/>
              <w:autoSpaceDN/>
              <w:adjustRightInd/>
              <w:textAlignment w:val="auto"/>
              <w:rPr>
                <w:rFonts w:eastAsia="Calibri"/>
                <w:sz w:val="16"/>
                <w:szCs w:val="16"/>
              </w:rPr>
            </w:pPr>
            <w:r w:rsidRPr="00972281">
              <w:rPr>
                <w:rFonts w:eastAsia="Calibri"/>
                <w:sz w:val="16"/>
                <w:szCs w:val="16"/>
              </w:rPr>
              <w:t>Mass(g)</w:t>
            </w:r>
          </w:p>
        </w:tc>
        <w:tc>
          <w:tcPr>
            <w:tcW w:w="605" w:type="pct"/>
            <w:tcBorders>
              <w:top w:val="nil"/>
              <w:left w:val="nil"/>
              <w:bottom w:val="nil"/>
              <w:right w:val="nil"/>
            </w:tcBorders>
            <w:shd w:val="clear" w:color="auto" w:fill="auto"/>
          </w:tcPr>
          <w:p w:rsidR="009A47E5" w:rsidRPr="00972281" w:rsidRDefault="009A47E5" w:rsidP="008762BA">
            <w:pPr>
              <w:overflowPunct/>
              <w:autoSpaceDE/>
              <w:autoSpaceDN/>
              <w:adjustRightInd/>
              <w:textAlignment w:val="auto"/>
              <w:rPr>
                <w:rFonts w:eastAsia="Calibri"/>
                <w:sz w:val="16"/>
                <w:szCs w:val="16"/>
              </w:rPr>
            </w:pPr>
            <w:r w:rsidRPr="00972281">
              <w:rPr>
                <w:rFonts w:eastAsia="Calibri"/>
                <w:sz w:val="16"/>
                <w:szCs w:val="16"/>
              </w:rPr>
              <w:t>2.6668</w:t>
            </w:r>
          </w:p>
        </w:tc>
        <w:tc>
          <w:tcPr>
            <w:tcW w:w="605" w:type="pct"/>
            <w:tcBorders>
              <w:top w:val="nil"/>
              <w:left w:val="nil"/>
              <w:bottom w:val="nil"/>
              <w:right w:val="nil"/>
            </w:tcBorders>
            <w:shd w:val="clear" w:color="auto" w:fill="auto"/>
          </w:tcPr>
          <w:p w:rsidR="009A47E5" w:rsidRPr="00972281" w:rsidRDefault="009A47E5" w:rsidP="008762BA">
            <w:pPr>
              <w:overflowPunct/>
              <w:autoSpaceDE/>
              <w:autoSpaceDN/>
              <w:adjustRightInd/>
              <w:textAlignment w:val="auto"/>
              <w:rPr>
                <w:rFonts w:eastAsia="Calibri"/>
                <w:sz w:val="16"/>
                <w:szCs w:val="16"/>
              </w:rPr>
            </w:pPr>
            <w:r w:rsidRPr="00972281">
              <w:rPr>
                <w:rFonts w:eastAsia="Calibri"/>
                <w:sz w:val="16"/>
                <w:szCs w:val="16"/>
              </w:rPr>
              <w:t>-3.3211</w:t>
            </w:r>
          </w:p>
        </w:tc>
        <w:tc>
          <w:tcPr>
            <w:tcW w:w="605" w:type="pct"/>
            <w:tcBorders>
              <w:top w:val="nil"/>
              <w:left w:val="nil"/>
              <w:bottom w:val="nil"/>
              <w:right w:val="nil"/>
            </w:tcBorders>
            <w:shd w:val="clear" w:color="auto" w:fill="auto"/>
          </w:tcPr>
          <w:p w:rsidR="009A47E5" w:rsidRPr="00972281" w:rsidRDefault="009A47E5" w:rsidP="008762BA">
            <w:pPr>
              <w:overflowPunct/>
              <w:autoSpaceDE/>
              <w:autoSpaceDN/>
              <w:adjustRightInd/>
              <w:textAlignment w:val="auto"/>
              <w:rPr>
                <w:rFonts w:eastAsia="Calibri"/>
                <w:sz w:val="16"/>
                <w:szCs w:val="16"/>
              </w:rPr>
            </w:pPr>
            <w:r w:rsidRPr="00972281">
              <w:rPr>
                <w:rFonts w:eastAsia="Calibri"/>
                <w:sz w:val="16"/>
                <w:szCs w:val="16"/>
              </w:rPr>
              <w:t>0.8507</w:t>
            </w:r>
          </w:p>
        </w:tc>
        <w:tc>
          <w:tcPr>
            <w:tcW w:w="605" w:type="pct"/>
            <w:tcBorders>
              <w:top w:val="nil"/>
              <w:left w:val="nil"/>
              <w:bottom w:val="nil"/>
              <w:right w:val="nil"/>
            </w:tcBorders>
            <w:shd w:val="clear" w:color="auto" w:fill="auto"/>
          </w:tcPr>
          <w:p w:rsidR="009A47E5" w:rsidRPr="00972281" w:rsidRDefault="009A47E5" w:rsidP="008762BA">
            <w:pPr>
              <w:overflowPunct/>
              <w:autoSpaceDE/>
              <w:autoSpaceDN/>
              <w:adjustRightInd/>
              <w:textAlignment w:val="auto"/>
              <w:rPr>
                <w:rFonts w:eastAsia="Calibri"/>
                <w:sz w:val="16"/>
                <w:szCs w:val="16"/>
              </w:rPr>
            </w:pPr>
            <w:r w:rsidRPr="00972281">
              <w:rPr>
                <w:rFonts w:eastAsia="Calibri"/>
                <w:sz w:val="16"/>
                <w:szCs w:val="16"/>
              </w:rPr>
              <w:t>176</w:t>
            </w:r>
          </w:p>
        </w:tc>
      </w:tr>
      <w:tr w:rsidR="009A47E5" w:rsidRPr="00972281" w:rsidTr="008762BA">
        <w:trPr>
          <w:trHeight w:val="378"/>
        </w:trPr>
        <w:tc>
          <w:tcPr>
            <w:tcW w:w="746" w:type="pct"/>
            <w:tcBorders>
              <w:top w:val="nil"/>
              <w:left w:val="nil"/>
              <w:bottom w:val="nil"/>
              <w:right w:val="nil"/>
            </w:tcBorders>
            <w:shd w:val="clear" w:color="auto" w:fill="auto"/>
          </w:tcPr>
          <w:p w:rsidR="009A47E5" w:rsidRPr="00972281" w:rsidRDefault="009A47E5" w:rsidP="008762BA">
            <w:pPr>
              <w:overflowPunct/>
              <w:autoSpaceDE/>
              <w:autoSpaceDN/>
              <w:adjustRightInd/>
              <w:textAlignment w:val="auto"/>
              <w:rPr>
                <w:rFonts w:eastAsia="Calibri"/>
                <w:sz w:val="16"/>
                <w:szCs w:val="16"/>
              </w:rPr>
            </w:pPr>
          </w:p>
        </w:tc>
        <w:tc>
          <w:tcPr>
            <w:tcW w:w="604" w:type="pct"/>
            <w:tcBorders>
              <w:top w:val="nil"/>
              <w:left w:val="nil"/>
              <w:bottom w:val="nil"/>
              <w:right w:val="nil"/>
            </w:tcBorders>
            <w:shd w:val="clear" w:color="auto" w:fill="auto"/>
          </w:tcPr>
          <w:p w:rsidR="009A47E5" w:rsidRPr="00972281" w:rsidRDefault="009A47E5" w:rsidP="008762BA">
            <w:pPr>
              <w:overflowPunct/>
              <w:autoSpaceDE/>
              <w:autoSpaceDN/>
              <w:adjustRightInd/>
              <w:textAlignment w:val="auto"/>
              <w:rPr>
                <w:rFonts w:eastAsia="Calibri"/>
                <w:sz w:val="16"/>
                <w:szCs w:val="16"/>
              </w:rPr>
            </w:pPr>
            <w:r w:rsidRPr="00972281">
              <w:rPr>
                <w:rFonts w:eastAsia="Calibri"/>
                <w:sz w:val="16"/>
                <w:szCs w:val="16"/>
              </w:rPr>
              <w:t>AVG</w:t>
            </w:r>
          </w:p>
        </w:tc>
        <w:tc>
          <w:tcPr>
            <w:tcW w:w="626" w:type="pct"/>
            <w:tcBorders>
              <w:top w:val="nil"/>
              <w:left w:val="nil"/>
              <w:bottom w:val="nil"/>
              <w:right w:val="nil"/>
            </w:tcBorders>
            <w:shd w:val="clear" w:color="auto" w:fill="auto"/>
          </w:tcPr>
          <w:p w:rsidR="009A47E5" w:rsidRPr="00972281" w:rsidRDefault="009A47E5" w:rsidP="008762BA">
            <w:pPr>
              <w:overflowPunct/>
              <w:autoSpaceDE/>
              <w:autoSpaceDN/>
              <w:adjustRightInd/>
              <w:textAlignment w:val="auto"/>
              <w:rPr>
                <w:rFonts w:eastAsia="Calibri"/>
                <w:sz w:val="16"/>
                <w:szCs w:val="16"/>
              </w:rPr>
            </w:pPr>
            <w:r w:rsidRPr="00972281">
              <w:rPr>
                <w:rFonts w:eastAsia="Calibri"/>
                <w:sz w:val="16"/>
                <w:szCs w:val="16"/>
              </w:rPr>
              <w:t>Length(mm)</w:t>
            </w:r>
          </w:p>
        </w:tc>
        <w:tc>
          <w:tcPr>
            <w:tcW w:w="605" w:type="pct"/>
            <w:tcBorders>
              <w:top w:val="nil"/>
              <w:left w:val="nil"/>
              <w:bottom w:val="nil"/>
              <w:right w:val="nil"/>
            </w:tcBorders>
            <w:shd w:val="clear" w:color="auto" w:fill="auto"/>
          </w:tcPr>
          <w:p w:rsidR="009A47E5" w:rsidRPr="00972281" w:rsidRDefault="009A47E5" w:rsidP="008762BA">
            <w:pPr>
              <w:overflowPunct/>
              <w:autoSpaceDE/>
              <w:autoSpaceDN/>
              <w:adjustRightInd/>
              <w:textAlignment w:val="auto"/>
              <w:rPr>
                <w:rFonts w:eastAsia="Calibri"/>
                <w:sz w:val="16"/>
                <w:szCs w:val="16"/>
              </w:rPr>
            </w:pPr>
            <w:r w:rsidRPr="00972281">
              <w:rPr>
                <w:rFonts w:eastAsia="Calibri"/>
                <w:sz w:val="16"/>
                <w:szCs w:val="16"/>
              </w:rPr>
              <w:t>Mass(g)</w:t>
            </w:r>
          </w:p>
        </w:tc>
        <w:tc>
          <w:tcPr>
            <w:tcW w:w="605" w:type="pct"/>
            <w:tcBorders>
              <w:top w:val="nil"/>
              <w:left w:val="nil"/>
              <w:bottom w:val="nil"/>
              <w:right w:val="nil"/>
            </w:tcBorders>
            <w:shd w:val="clear" w:color="auto" w:fill="auto"/>
          </w:tcPr>
          <w:p w:rsidR="009A47E5" w:rsidRPr="00972281" w:rsidRDefault="009A47E5" w:rsidP="008762BA">
            <w:pPr>
              <w:overflowPunct/>
              <w:autoSpaceDE/>
              <w:autoSpaceDN/>
              <w:adjustRightInd/>
              <w:textAlignment w:val="auto"/>
              <w:rPr>
                <w:rFonts w:eastAsia="Calibri"/>
                <w:sz w:val="16"/>
                <w:szCs w:val="16"/>
              </w:rPr>
            </w:pPr>
            <w:r w:rsidRPr="00972281">
              <w:rPr>
                <w:rFonts w:eastAsia="Calibri"/>
                <w:sz w:val="16"/>
                <w:szCs w:val="16"/>
              </w:rPr>
              <w:t>2.7718</w:t>
            </w:r>
          </w:p>
        </w:tc>
        <w:tc>
          <w:tcPr>
            <w:tcW w:w="605" w:type="pct"/>
            <w:tcBorders>
              <w:top w:val="nil"/>
              <w:left w:val="nil"/>
              <w:bottom w:val="nil"/>
              <w:right w:val="nil"/>
            </w:tcBorders>
            <w:shd w:val="clear" w:color="auto" w:fill="auto"/>
          </w:tcPr>
          <w:p w:rsidR="009A47E5" w:rsidRPr="00972281" w:rsidRDefault="009A47E5" w:rsidP="008762BA">
            <w:pPr>
              <w:overflowPunct/>
              <w:autoSpaceDE/>
              <w:autoSpaceDN/>
              <w:adjustRightInd/>
              <w:textAlignment w:val="auto"/>
              <w:rPr>
                <w:rFonts w:eastAsia="Calibri"/>
                <w:sz w:val="16"/>
                <w:szCs w:val="16"/>
              </w:rPr>
            </w:pPr>
            <w:r w:rsidRPr="00972281">
              <w:rPr>
                <w:rFonts w:eastAsia="Calibri"/>
                <w:sz w:val="16"/>
                <w:szCs w:val="16"/>
              </w:rPr>
              <w:t>-3.3628</w:t>
            </w:r>
          </w:p>
        </w:tc>
        <w:tc>
          <w:tcPr>
            <w:tcW w:w="605" w:type="pct"/>
            <w:tcBorders>
              <w:top w:val="nil"/>
              <w:left w:val="nil"/>
              <w:bottom w:val="nil"/>
              <w:right w:val="nil"/>
            </w:tcBorders>
            <w:shd w:val="clear" w:color="auto" w:fill="auto"/>
          </w:tcPr>
          <w:p w:rsidR="009A47E5" w:rsidRPr="00972281" w:rsidRDefault="009A47E5" w:rsidP="008762BA">
            <w:pPr>
              <w:overflowPunct/>
              <w:autoSpaceDE/>
              <w:autoSpaceDN/>
              <w:adjustRightInd/>
              <w:textAlignment w:val="auto"/>
              <w:rPr>
                <w:rFonts w:eastAsia="Calibri"/>
                <w:sz w:val="16"/>
                <w:szCs w:val="16"/>
              </w:rPr>
            </w:pPr>
            <w:r w:rsidRPr="00972281">
              <w:rPr>
                <w:rFonts w:eastAsia="Calibri"/>
                <w:sz w:val="16"/>
                <w:szCs w:val="16"/>
              </w:rPr>
              <w:t>0.9924</w:t>
            </w:r>
          </w:p>
        </w:tc>
        <w:tc>
          <w:tcPr>
            <w:tcW w:w="605" w:type="pct"/>
            <w:tcBorders>
              <w:top w:val="nil"/>
              <w:left w:val="nil"/>
              <w:bottom w:val="nil"/>
              <w:right w:val="nil"/>
            </w:tcBorders>
            <w:shd w:val="clear" w:color="auto" w:fill="auto"/>
          </w:tcPr>
          <w:p w:rsidR="009A47E5" w:rsidRPr="00972281" w:rsidRDefault="009A47E5" w:rsidP="008762BA">
            <w:pPr>
              <w:overflowPunct/>
              <w:autoSpaceDE/>
              <w:autoSpaceDN/>
              <w:adjustRightInd/>
              <w:textAlignment w:val="auto"/>
              <w:rPr>
                <w:rFonts w:eastAsia="Calibri"/>
                <w:sz w:val="16"/>
                <w:szCs w:val="16"/>
              </w:rPr>
            </w:pPr>
            <w:r w:rsidRPr="00972281">
              <w:rPr>
                <w:rFonts w:eastAsia="Calibri"/>
                <w:sz w:val="16"/>
                <w:szCs w:val="16"/>
              </w:rPr>
              <w:t>NA</w:t>
            </w:r>
          </w:p>
        </w:tc>
      </w:tr>
      <w:tr w:rsidR="009A47E5" w:rsidRPr="00972281" w:rsidTr="008762BA">
        <w:tc>
          <w:tcPr>
            <w:tcW w:w="746" w:type="pct"/>
            <w:tcBorders>
              <w:top w:val="nil"/>
              <w:left w:val="nil"/>
              <w:bottom w:val="nil"/>
              <w:right w:val="nil"/>
            </w:tcBorders>
            <w:shd w:val="clear" w:color="auto" w:fill="auto"/>
          </w:tcPr>
          <w:p w:rsidR="009A47E5" w:rsidRPr="00972281" w:rsidRDefault="009A47E5" w:rsidP="008762BA">
            <w:pPr>
              <w:overflowPunct/>
              <w:autoSpaceDE/>
              <w:autoSpaceDN/>
              <w:adjustRightInd/>
              <w:textAlignment w:val="auto"/>
              <w:rPr>
                <w:rFonts w:eastAsia="Calibri"/>
                <w:sz w:val="16"/>
                <w:szCs w:val="16"/>
              </w:rPr>
            </w:pPr>
            <w:proofErr w:type="spellStart"/>
            <w:r w:rsidRPr="00972281">
              <w:rPr>
                <w:rFonts w:eastAsia="Calibri"/>
                <w:sz w:val="16"/>
                <w:szCs w:val="16"/>
              </w:rPr>
              <w:t>Megachiroptera</w:t>
            </w:r>
            <w:proofErr w:type="spellEnd"/>
          </w:p>
        </w:tc>
        <w:tc>
          <w:tcPr>
            <w:tcW w:w="604" w:type="pct"/>
            <w:tcBorders>
              <w:top w:val="nil"/>
              <w:left w:val="nil"/>
              <w:bottom w:val="nil"/>
              <w:right w:val="nil"/>
            </w:tcBorders>
            <w:shd w:val="clear" w:color="auto" w:fill="auto"/>
          </w:tcPr>
          <w:p w:rsidR="009A47E5" w:rsidRPr="00972281" w:rsidRDefault="009A47E5" w:rsidP="008762BA">
            <w:pPr>
              <w:overflowPunct/>
              <w:autoSpaceDE/>
              <w:autoSpaceDN/>
              <w:adjustRightInd/>
              <w:textAlignment w:val="auto"/>
              <w:rPr>
                <w:rFonts w:eastAsia="Calibri"/>
                <w:sz w:val="16"/>
                <w:szCs w:val="16"/>
              </w:rPr>
            </w:pPr>
            <w:r w:rsidRPr="00972281">
              <w:rPr>
                <w:rFonts w:eastAsia="Calibri"/>
                <w:sz w:val="16"/>
                <w:szCs w:val="16"/>
              </w:rPr>
              <w:t>PI(0.33)</w:t>
            </w:r>
          </w:p>
        </w:tc>
        <w:tc>
          <w:tcPr>
            <w:tcW w:w="626" w:type="pct"/>
            <w:tcBorders>
              <w:top w:val="nil"/>
              <w:left w:val="nil"/>
              <w:bottom w:val="nil"/>
              <w:right w:val="nil"/>
            </w:tcBorders>
            <w:shd w:val="clear" w:color="auto" w:fill="auto"/>
          </w:tcPr>
          <w:p w:rsidR="009A47E5" w:rsidRPr="00972281" w:rsidRDefault="009A47E5" w:rsidP="008762BA">
            <w:pPr>
              <w:overflowPunct/>
              <w:autoSpaceDE/>
              <w:autoSpaceDN/>
              <w:adjustRightInd/>
              <w:textAlignment w:val="auto"/>
              <w:rPr>
                <w:rFonts w:eastAsia="Calibri"/>
                <w:sz w:val="16"/>
                <w:szCs w:val="16"/>
              </w:rPr>
            </w:pPr>
            <w:r w:rsidRPr="00972281">
              <w:rPr>
                <w:rFonts w:eastAsia="Calibri"/>
                <w:sz w:val="16"/>
                <w:szCs w:val="16"/>
              </w:rPr>
              <w:t>Length(mm)</w:t>
            </w:r>
          </w:p>
        </w:tc>
        <w:tc>
          <w:tcPr>
            <w:tcW w:w="605" w:type="pct"/>
            <w:tcBorders>
              <w:top w:val="nil"/>
              <w:left w:val="nil"/>
              <w:bottom w:val="nil"/>
              <w:right w:val="nil"/>
            </w:tcBorders>
            <w:shd w:val="clear" w:color="auto" w:fill="auto"/>
          </w:tcPr>
          <w:p w:rsidR="009A47E5" w:rsidRPr="00972281" w:rsidRDefault="009A47E5" w:rsidP="008762BA">
            <w:pPr>
              <w:overflowPunct/>
              <w:autoSpaceDE/>
              <w:autoSpaceDN/>
              <w:adjustRightInd/>
              <w:textAlignment w:val="auto"/>
              <w:rPr>
                <w:rFonts w:eastAsia="Calibri"/>
                <w:sz w:val="16"/>
                <w:szCs w:val="16"/>
              </w:rPr>
            </w:pPr>
            <w:r w:rsidRPr="00972281">
              <w:rPr>
                <w:rFonts w:eastAsia="Calibri"/>
                <w:sz w:val="16"/>
                <w:szCs w:val="16"/>
              </w:rPr>
              <w:t>Mass(g)</w:t>
            </w:r>
          </w:p>
        </w:tc>
        <w:tc>
          <w:tcPr>
            <w:tcW w:w="605" w:type="pct"/>
            <w:tcBorders>
              <w:top w:val="nil"/>
              <w:left w:val="nil"/>
              <w:bottom w:val="nil"/>
              <w:right w:val="nil"/>
            </w:tcBorders>
            <w:shd w:val="clear" w:color="auto" w:fill="auto"/>
          </w:tcPr>
          <w:p w:rsidR="009A47E5" w:rsidRPr="00972281" w:rsidRDefault="009A47E5" w:rsidP="008762BA">
            <w:pPr>
              <w:overflowPunct/>
              <w:autoSpaceDE/>
              <w:autoSpaceDN/>
              <w:adjustRightInd/>
              <w:textAlignment w:val="auto"/>
              <w:rPr>
                <w:rFonts w:eastAsia="Calibri"/>
                <w:sz w:val="16"/>
                <w:szCs w:val="16"/>
              </w:rPr>
            </w:pPr>
            <w:r w:rsidRPr="00972281">
              <w:rPr>
                <w:rFonts w:eastAsia="Calibri"/>
                <w:sz w:val="16"/>
                <w:szCs w:val="16"/>
              </w:rPr>
              <w:t>2.8628</w:t>
            </w:r>
          </w:p>
        </w:tc>
        <w:tc>
          <w:tcPr>
            <w:tcW w:w="605" w:type="pct"/>
            <w:tcBorders>
              <w:top w:val="nil"/>
              <w:left w:val="nil"/>
              <w:bottom w:val="nil"/>
              <w:right w:val="nil"/>
            </w:tcBorders>
            <w:shd w:val="clear" w:color="auto" w:fill="auto"/>
          </w:tcPr>
          <w:p w:rsidR="009A47E5" w:rsidRPr="00972281" w:rsidRDefault="009A47E5" w:rsidP="008762BA">
            <w:pPr>
              <w:overflowPunct/>
              <w:autoSpaceDE/>
              <w:autoSpaceDN/>
              <w:adjustRightInd/>
              <w:textAlignment w:val="auto"/>
              <w:rPr>
                <w:rFonts w:eastAsia="Calibri"/>
                <w:sz w:val="16"/>
                <w:szCs w:val="16"/>
              </w:rPr>
            </w:pPr>
            <w:r w:rsidRPr="00972281">
              <w:rPr>
                <w:rFonts w:eastAsia="Calibri"/>
                <w:sz w:val="16"/>
                <w:szCs w:val="16"/>
              </w:rPr>
              <w:t>-3.4933</w:t>
            </w:r>
          </w:p>
        </w:tc>
        <w:tc>
          <w:tcPr>
            <w:tcW w:w="605" w:type="pct"/>
            <w:tcBorders>
              <w:top w:val="nil"/>
              <w:left w:val="nil"/>
              <w:bottom w:val="nil"/>
              <w:right w:val="nil"/>
            </w:tcBorders>
            <w:shd w:val="clear" w:color="auto" w:fill="auto"/>
          </w:tcPr>
          <w:p w:rsidR="009A47E5" w:rsidRPr="00972281" w:rsidRDefault="009A47E5" w:rsidP="008762BA">
            <w:pPr>
              <w:overflowPunct/>
              <w:autoSpaceDE/>
              <w:autoSpaceDN/>
              <w:adjustRightInd/>
              <w:textAlignment w:val="auto"/>
              <w:rPr>
                <w:rFonts w:eastAsia="Calibri"/>
                <w:sz w:val="16"/>
                <w:szCs w:val="16"/>
              </w:rPr>
            </w:pPr>
            <w:r w:rsidRPr="00972281">
              <w:rPr>
                <w:rFonts w:eastAsia="Calibri"/>
                <w:sz w:val="16"/>
                <w:szCs w:val="16"/>
              </w:rPr>
              <w:t>0.9749</w:t>
            </w:r>
          </w:p>
        </w:tc>
        <w:tc>
          <w:tcPr>
            <w:tcW w:w="605" w:type="pct"/>
            <w:tcBorders>
              <w:top w:val="nil"/>
              <w:left w:val="nil"/>
              <w:bottom w:val="nil"/>
              <w:right w:val="nil"/>
            </w:tcBorders>
            <w:shd w:val="clear" w:color="auto" w:fill="auto"/>
          </w:tcPr>
          <w:p w:rsidR="009A47E5" w:rsidRPr="00972281" w:rsidRDefault="009A47E5" w:rsidP="008762BA">
            <w:pPr>
              <w:overflowPunct/>
              <w:autoSpaceDE/>
              <w:autoSpaceDN/>
              <w:adjustRightInd/>
              <w:textAlignment w:val="auto"/>
              <w:rPr>
                <w:rFonts w:eastAsia="Calibri"/>
                <w:sz w:val="16"/>
                <w:szCs w:val="16"/>
              </w:rPr>
            </w:pPr>
            <w:r w:rsidRPr="00972281">
              <w:rPr>
                <w:rFonts w:eastAsia="Calibri"/>
                <w:sz w:val="16"/>
                <w:szCs w:val="16"/>
              </w:rPr>
              <w:t>40</w:t>
            </w:r>
          </w:p>
        </w:tc>
      </w:tr>
      <w:tr w:rsidR="009A47E5" w:rsidRPr="00972281" w:rsidTr="008762BA">
        <w:trPr>
          <w:trHeight w:val="342"/>
        </w:trPr>
        <w:tc>
          <w:tcPr>
            <w:tcW w:w="746" w:type="pct"/>
            <w:tcBorders>
              <w:top w:val="nil"/>
              <w:left w:val="nil"/>
              <w:bottom w:val="nil"/>
              <w:right w:val="nil"/>
            </w:tcBorders>
            <w:shd w:val="clear" w:color="auto" w:fill="auto"/>
          </w:tcPr>
          <w:p w:rsidR="009A47E5" w:rsidRPr="00972281" w:rsidRDefault="009A47E5" w:rsidP="008762BA">
            <w:pPr>
              <w:overflowPunct/>
              <w:autoSpaceDE/>
              <w:autoSpaceDN/>
              <w:adjustRightInd/>
              <w:textAlignment w:val="auto"/>
              <w:rPr>
                <w:rFonts w:eastAsia="Calibri"/>
                <w:sz w:val="16"/>
                <w:szCs w:val="16"/>
              </w:rPr>
            </w:pPr>
          </w:p>
        </w:tc>
        <w:tc>
          <w:tcPr>
            <w:tcW w:w="604" w:type="pct"/>
            <w:tcBorders>
              <w:top w:val="nil"/>
              <w:left w:val="nil"/>
              <w:bottom w:val="nil"/>
              <w:right w:val="nil"/>
            </w:tcBorders>
            <w:shd w:val="clear" w:color="auto" w:fill="auto"/>
          </w:tcPr>
          <w:p w:rsidR="009A47E5" w:rsidRPr="00972281" w:rsidRDefault="009A47E5" w:rsidP="008762BA">
            <w:pPr>
              <w:overflowPunct/>
              <w:autoSpaceDE/>
              <w:autoSpaceDN/>
              <w:adjustRightInd/>
              <w:textAlignment w:val="auto"/>
              <w:rPr>
                <w:rFonts w:eastAsia="Calibri"/>
                <w:sz w:val="16"/>
                <w:szCs w:val="16"/>
              </w:rPr>
            </w:pPr>
            <w:r w:rsidRPr="00972281">
              <w:rPr>
                <w:rFonts w:eastAsia="Calibri"/>
                <w:sz w:val="16"/>
                <w:szCs w:val="16"/>
              </w:rPr>
              <w:t>AVG</w:t>
            </w:r>
          </w:p>
        </w:tc>
        <w:tc>
          <w:tcPr>
            <w:tcW w:w="626" w:type="pct"/>
            <w:tcBorders>
              <w:top w:val="nil"/>
              <w:left w:val="nil"/>
              <w:bottom w:val="nil"/>
              <w:right w:val="nil"/>
            </w:tcBorders>
            <w:shd w:val="clear" w:color="auto" w:fill="auto"/>
          </w:tcPr>
          <w:p w:rsidR="009A47E5" w:rsidRPr="00972281" w:rsidRDefault="009A47E5" w:rsidP="008762BA">
            <w:pPr>
              <w:overflowPunct/>
              <w:autoSpaceDE/>
              <w:autoSpaceDN/>
              <w:adjustRightInd/>
              <w:textAlignment w:val="auto"/>
              <w:rPr>
                <w:rFonts w:eastAsia="Calibri"/>
                <w:sz w:val="16"/>
                <w:szCs w:val="16"/>
              </w:rPr>
            </w:pPr>
            <w:r w:rsidRPr="00972281">
              <w:rPr>
                <w:rFonts w:eastAsia="Calibri"/>
                <w:sz w:val="16"/>
                <w:szCs w:val="16"/>
              </w:rPr>
              <w:t>Length(mm)</w:t>
            </w:r>
          </w:p>
        </w:tc>
        <w:tc>
          <w:tcPr>
            <w:tcW w:w="605" w:type="pct"/>
            <w:tcBorders>
              <w:top w:val="nil"/>
              <w:left w:val="nil"/>
              <w:bottom w:val="nil"/>
              <w:right w:val="nil"/>
            </w:tcBorders>
            <w:shd w:val="clear" w:color="auto" w:fill="auto"/>
          </w:tcPr>
          <w:p w:rsidR="009A47E5" w:rsidRPr="00972281" w:rsidRDefault="009A47E5" w:rsidP="008762BA">
            <w:pPr>
              <w:overflowPunct/>
              <w:autoSpaceDE/>
              <w:autoSpaceDN/>
              <w:adjustRightInd/>
              <w:textAlignment w:val="auto"/>
              <w:rPr>
                <w:rFonts w:eastAsia="Calibri"/>
                <w:sz w:val="16"/>
                <w:szCs w:val="16"/>
              </w:rPr>
            </w:pPr>
            <w:r w:rsidRPr="00972281">
              <w:rPr>
                <w:rFonts w:eastAsia="Calibri"/>
                <w:sz w:val="16"/>
                <w:szCs w:val="16"/>
              </w:rPr>
              <w:t>Mass(g)</w:t>
            </w:r>
          </w:p>
        </w:tc>
        <w:tc>
          <w:tcPr>
            <w:tcW w:w="605" w:type="pct"/>
            <w:tcBorders>
              <w:top w:val="nil"/>
              <w:left w:val="nil"/>
              <w:bottom w:val="nil"/>
              <w:right w:val="nil"/>
            </w:tcBorders>
            <w:shd w:val="clear" w:color="auto" w:fill="auto"/>
          </w:tcPr>
          <w:p w:rsidR="009A47E5" w:rsidRPr="00972281" w:rsidRDefault="009A47E5" w:rsidP="008762BA">
            <w:pPr>
              <w:overflowPunct/>
              <w:autoSpaceDE/>
              <w:autoSpaceDN/>
              <w:adjustRightInd/>
              <w:textAlignment w:val="auto"/>
              <w:rPr>
                <w:rFonts w:eastAsia="Calibri"/>
                <w:sz w:val="16"/>
                <w:szCs w:val="16"/>
              </w:rPr>
            </w:pPr>
            <w:r w:rsidRPr="00972281">
              <w:rPr>
                <w:rFonts w:eastAsia="Calibri"/>
                <w:sz w:val="16"/>
                <w:szCs w:val="16"/>
              </w:rPr>
              <w:t>2.7335</w:t>
            </w:r>
          </w:p>
        </w:tc>
        <w:tc>
          <w:tcPr>
            <w:tcW w:w="605" w:type="pct"/>
            <w:tcBorders>
              <w:top w:val="nil"/>
              <w:left w:val="nil"/>
              <w:bottom w:val="nil"/>
              <w:right w:val="nil"/>
            </w:tcBorders>
            <w:shd w:val="clear" w:color="auto" w:fill="auto"/>
          </w:tcPr>
          <w:p w:rsidR="009A47E5" w:rsidRPr="00972281" w:rsidRDefault="009A47E5" w:rsidP="008762BA">
            <w:pPr>
              <w:overflowPunct/>
              <w:autoSpaceDE/>
              <w:autoSpaceDN/>
              <w:adjustRightInd/>
              <w:textAlignment w:val="auto"/>
              <w:rPr>
                <w:rFonts w:eastAsia="Calibri"/>
                <w:sz w:val="16"/>
                <w:szCs w:val="16"/>
              </w:rPr>
            </w:pPr>
            <w:r w:rsidRPr="00972281">
              <w:rPr>
                <w:rFonts w:eastAsia="Calibri"/>
                <w:sz w:val="16"/>
                <w:szCs w:val="16"/>
              </w:rPr>
              <w:t>-3.2632</w:t>
            </w:r>
          </w:p>
        </w:tc>
        <w:tc>
          <w:tcPr>
            <w:tcW w:w="605" w:type="pct"/>
            <w:tcBorders>
              <w:top w:val="nil"/>
              <w:left w:val="nil"/>
              <w:bottom w:val="nil"/>
              <w:right w:val="nil"/>
            </w:tcBorders>
            <w:shd w:val="clear" w:color="auto" w:fill="auto"/>
          </w:tcPr>
          <w:p w:rsidR="009A47E5" w:rsidRPr="00972281" w:rsidRDefault="009A47E5" w:rsidP="008762BA">
            <w:pPr>
              <w:overflowPunct/>
              <w:autoSpaceDE/>
              <w:autoSpaceDN/>
              <w:adjustRightInd/>
              <w:textAlignment w:val="auto"/>
              <w:rPr>
                <w:rFonts w:eastAsia="Calibri"/>
                <w:sz w:val="16"/>
                <w:szCs w:val="16"/>
              </w:rPr>
            </w:pPr>
            <w:r w:rsidRPr="00972281">
              <w:rPr>
                <w:rFonts w:eastAsia="Calibri"/>
                <w:sz w:val="16"/>
                <w:szCs w:val="16"/>
              </w:rPr>
              <w:t>0.9978</w:t>
            </w:r>
          </w:p>
        </w:tc>
        <w:tc>
          <w:tcPr>
            <w:tcW w:w="605" w:type="pct"/>
            <w:tcBorders>
              <w:top w:val="nil"/>
              <w:left w:val="nil"/>
              <w:bottom w:val="nil"/>
              <w:right w:val="nil"/>
            </w:tcBorders>
            <w:shd w:val="clear" w:color="auto" w:fill="auto"/>
          </w:tcPr>
          <w:p w:rsidR="009A47E5" w:rsidRPr="00972281" w:rsidRDefault="009A47E5" w:rsidP="008762BA">
            <w:pPr>
              <w:overflowPunct/>
              <w:autoSpaceDE/>
              <w:autoSpaceDN/>
              <w:adjustRightInd/>
              <w:textAlignment w:val="auto"/>
              <w:rPr>
                <w:rFonts w:eastAsia="Calibri"/>
                <w:sz w:val="16"/>
                <w:szCs w:val="16"/>
              </w:rPr>
            </w:pPr>
            <w:r w:rsidRPr="00972281">
              <w:rPr>
                <w:rFonts w:eastAsia="Calibri"/>
                <w:sz w:val="16"/>
                <w:szCs w:val="16"/>
              </w:rPr>
              <w:t>NA</w:t>
            </w:r>
          </w:p>
        </w:tc>
      </w:tr>
      <w:tr w:rsidR="009A47E5" w:rsidRPr="00972281" w:rsidTr="008762BA">
        <w:tc>
          <w:tcPr>
            <w:tcW w:w="746" w:type="pct"/>
            <w:tcBorders>
              <w:top w:val="nil"/>
              <w:left w:val="nil"/>
              <w:bottom w:val="nil"/>
              <w:right w:val="nil"/>
            </w:tcBorders>
            <w:shd w:val="clear" w:color="auto" w:fill="auto"/>
          </w:tcPr>
          <w:p w:rsidR="009A47E5" w:rsidRPr="00972281" w:rsidRDefault="009A47E5" w:rsidP="008762BA">
            <w:pPr>
              <w:overflowPunct/>
              <w:autoSpaceDE/>
              <w:autoSpaceDN/>
              <w:adjustRightInd/>
              <w:textAlignment w:val="auto"/>
              <w:rPr>
                <w:rFonts w:eastAsia="Calibri"/>
                <w:sz w:val="16"/>
                <w:szCs w:val="16"/>
              </w:rPr>
            </w:pPr>
            <w:proofErr w:type="spellStart"/>
            <w:r w:rsidRPr="00972281">
              <w:rPr>
                <w:rFonts w:eastAsia="Calibri"/>
                <w:sz w:val="16"/>
                <w:szCs w:val="16"/>
              </w:rPr>
              <w:t>Microchiroptera</w:t>
            </w:r>
            <w:proofErr w:type="spellEnd"/>
          </w:p>
        </w:tc>
        <w:tc>
          <w:tcPr>
            <w:tcW w:w="604" w:type="pct"/>
            <w:tcBorders>
              <w:top w:val="nil"/>
              <w:left w:val="nil"/>
              <w:bottom w:val="nil"/>
              <w:right w:val="nil"/>
            </w:tcBorders>
            <w:shd w:val="clear" w:color="auto" w:fill="auto"/>
          </w:tcPr>
          <w:p w:rsidR="009A47E5" w:rsidRPr="00972281" w:rsidRDefault="009A47E5" w:rsidP="008762BA">
            <w:pPr>
              <w:overflowPunct/>
              <w:autoSpaceDE/>
              <w:autoSpaceDN/>
              <w:adjustRightInd/>
              <w:textAlignment w:val="auto"/>
              <w:rPr>
                <w:rFonts w:eastAsia="Calibri"/>
                <w:sz w:val="16"/>
                <w:szCs w:val="16"/>
              </w:rPr>
            </w:pPr>
            <w:r w:rsidRPr="00972281">
              <w:rPr>
                <w:rFonts w:eastAsia="Calibri"/>
                <w:sz w:val="16"/>
                <w:szCs w:val="16"/>
              </w:rPr>
              <w:t>PI(0.93)</w:t>
            </w:r>
          </w:p>
        </w:tc>
        <w:tc>
          <w:tcPr>
            <w:tcW w:w="626" w:type="pct"/>
            <w:tcBorders>
              <w:top w:val="nil"/>
              <w:left w:val="nil"/>
              <w:bottom w:val="nil"/>
              <w:right w:val="nil"/>
            </w:tcBorders>
            <w:shd w:val="clear" w:color="auto" w:fill="auto"/>
          </w:tcPr>
          <w:p w:rsidR="009A47E5" w:rsidRPr="00972281" w:rsidRDefault="009A47E5" w:rsidP="008762BA">
            <w:pPr>
              <w:overflowPunct/>
              <w:autoSpaceDE/>
              <w:autoSpaceDN/>
              <w:adjustRightInd/>
              <w:textAlignment w:val="auto"/>
              <w:rPr>
                <w:rFonts w:eastAsia="Calibri"/>
                <w:sz w:val="16"/>
                <w:szCs w:val="16"/>
              </w:rPr>
            </w:pPr>
            <w:r w:rsidRPr="00972281">
              <w:rPr>
                <w:rFonts w:eastAsia="Calibri"/>
                <w:sz w:val="16"/>
                <w:szCs w:val="16"/>
              </w:rPr>
              <w:t>Length(mm)</w:t>
            </w:r>
          </w:p>
        </w:tc>
        <w:tc>
          <w:tcPr>
            <w:tcW w:w="605" w:type="pct"/>
            <w:tcBorders>
              <w:top w:val="nil"/>
              <w:left w:val="nil"/>
              <w:bottom w:val="nil"/>
              <w:right w:val="nil"/>
            </w:tcBorders>
            <w:shd w:val="clear" w:color="auto" w:fill="auto"/>
          </w:tcPr>
          <w:p w:rsidR="009A47E5" w:rsidRPr="00972281" w:rsidRDefault="009A47E5" w:rsidP="008762BA">
            <w:pPr>
              <w:overflowPunct/>
              <w:autoSpaceDE/>
              <w:autoSpaceDN/>
              <w:adjustRightInd/>
              <w:textAlignment w:val="auto"/>
              <w:rPr>
                <w:rFonts w:eastAsia="Calibri"/>
                <w:sz w:val="16"/>
                <w:szCs w:val="16"/>
              </w:rPr>
            </w:pPr>
            <w:r w:rsidRPr="00972281">
              <w:rPr>
                <w:rFonts w:eastAsia="Calibri"/>
                <w:sz w:val="16"/>
                <w:szCs w:val="16"/>
              </w:rPr>
              <w:t>Mass(g)</w:t>
            </w:r>
          </w:p>
        </w:tc>
        <w:tc>
          <w:tcPr>
            <w:tcW w:w="605" w:type="pct"/>
            <w:tcBorders>
              <w:top w:val="nil"/>
              <w:left w:val="nil"/>
              <w:bottom w:val="nil"/>
              <w:right w:val="nil"/>
            </w:tcBorders>
            <w:shd w:val="clear" w:color="auto" w:fill="auto"/>
          </w:tcPr>
          <w:p w:rsidR="009A47E5" w:rsidRPr="00972281" w:rsidRDefault="009A47E5" w:rsidP="008762BA">
            <w:pPr>
              <w:overflowPunct/>
              <w:autoSpaceDE/>
              <w:autoSpaceDN/>
              <w:adjustRightInd/>
              <w:textAlignment w:val="auto"/>
              <w:rPr>
                <w:rFonts w:eastAsia="Calibri"/>
                <w:sz w:val="16"/>
                <w:szCs w:val="16"/>
              </w:rPr>
            </w:pPr>
            <w:r w:rsidRPr="00972281">
              <w:rPr>
                <w:rFonts w:eastAsia="Calibri"/>
                <w:sz w:val="16"/>
                <w:szCs w:val="16"/>
              </w:rPr>
              <w:t>2.515</w:t>
            </w:r>
          </w:p>
        </w:tc>
        <w:tc>
          <w:tcPr>
            <w:tcW w:w="605" w:type="pct"/>
            <w:tcBorders>
              <w:top w:val="nil"/>
              <w:left w:val="nil"/>
              <w:bottom w:val="nil"/>
              <w:right w:val="nil"/>
            </w:tcBorders>
            <w:shd w:val="clear" w:color="auto" w:fill="auto"/>
          </w:tcPr>
          <w:p w:rsidR="009A47E5" w:rsidRPr="00972281" w:rsidRDefault="009A47E5" w:rsidP="008762BA">
            <w:pPr>
              <w:overflowPunct/>
              <w:autoSpaceDE/>
              <w:autoSpaceDN/>
              <w:adjustRightInd/>
              <w:textAlignment w:val="auto"/>
              <w:rPr>
                <w:rFonts w:eastAsia="Calibri"/>
                <w:sz w:val="16"/>
                <w:szCs w:val="16"/>
              </w:rPr>
            </w:pPr>
            <w:r w:rsidRPr="00972281">
              <w:rPr>
                <w:rFonts w:eastAsia="Calibri"/>
                <w:sz w:val="16"/>
                <w:szCs w:val="16"/>
              </w:rPr>
              <w:t>-3.1025</w:t>
            </w:r>
          </w:p>
        </w:tc>
        <w:tc>
          <w:tcPr>
            <w:tcW w:w="605" w:type="pct"/>
            <w:tcBorders>
              <w:top w:val="nil"/>
              <w:left w:val="nil"/>
              <w:bottom w:val="nil"/>
              <w:right w:val="nil"/>
            </w:tcBorders>
            <w:shd w:val="clear" w:color="auto" w:fill="auto"/>
          </w:tcPr>
          <w:p w:rsidR="009A47E5" w:rsidRPr="00972281" w:rsidRDefault="009A47E5" w:rsidP="008762BA">
            <w:pPr>
              <w:overflowPunct/>
              <w:autoSpaceDE/>
              <w:autoSpaceDN/>
              <w:adjustRightInd/>
              <w:textAlignment w:val="auto"/>
              <w:rPr>
                <w:rFonts w:eastAsia="Calibri"/>
                <w:sz w:val="16"/>
                <w:szCs w:val="16"/>
              </w:rPr>
            </w:pPr>
            <w:r w:rsidRPr="00972281">
              <w:rPr>
                <w:rFonts w:eastAsia="Calibri"/>
                <w:sz w:val="16"/>
                <w:szCs w:val="16"/>
              </w:rPr>
              <w:t>0.7522</w:t>
            </w:r>
          </w:p>
        </w:tc>
        <w:tc>
          <w:tcPr>
            <w:tcW w:w="605" w:type="pct"/>
            <w:tcBorders>
              <w:top w:val="nil"/>
              <w:left w:val="nil"/>
              <w:bottom w:val="nil"/>
              <w:right w:val="nil"/>
            </w:tcBorders>
            <w:shd w:val="clear" w:color="auto" w:fill="auto"/>
          </w:tcPr>
          <w:p w:rsidR="009A47E5" w:rsidRPr="00972281" w:rsidRDefault="009A47E5" w:rsidP="008762BA">
            <w:pPr>
              <w:overflowPunct/>
              <w:autoSpaceDE/>
              <w:autoSpaceDN/>
              <w:adjustRightInd/>
              <w:textAlignment w:val="auto"/>
              <w:rPr>
                <w:rFonts w:eastAsia="Calibri"/>
                <w:sz w:val="16"/>
                <w:szCs w:val="16"/>
              </w:rPr>
            </w:pPr>
            <w:r w:rsidRPr="00972281">
              <w:rPr>
                <w:rFonts w:eastAsia="Calibri"/>
                <w:sz w:val="16"/>
                <w:szCs w:val="16"/>
              </w:rPr>
              <w:t>136</w:t>
            </w:r>
          </w:p>
        </w:tc>
      </w:tr>
      <w:tr w:rsidR="009A47E5" w:rsidRPr="00972281" w:rsidTr="008762BA">
        <w:trPr>
          <w:trHeight w:val="342"/>
        </w:trPr>
        <w:tc>
          <w:tcPr>
            <w:tcW w:w="746" w:type="pct"/>
            <w:tcBorders>
              <w:top w:val="nil"/>
              <w:left w:val="nil"/>
              <w:bottom w:val="nil"/>
              <w:right w:val="nil"/>
            </w:tcBorders>
            <w:shd w:val="clear" w:color="auto" w:fill="auto"/>
          </w:tcPr>
          <w:p w:rsidR="009A47E5" w:rsidRPr="00972281" w:rsidRDefault="009A47E5" w:rsidP="008762BA">
            <w:pPr>
              <w:overflowPunct/>
              <w:autoSpaceDE/>
              <w:autoSpaceDN/>
              <w:adjustRightInd/>
              <w:textAlignment w:val="auto"/>
              <w:rPr>
                <w:rFonts w:eastAsia="Calibri"/>
                <w:sz w:val="16"/>
                <w:szCs w:val="16"/>
              </w:rPr>
            </w:pPr>
          </w:p>
        </w:tc>
        <w:tc>
          <w:tcPr>
            <w:tcW w:w="604" w:type="pct"/>
            <w:tcBorders>
              <w:top w:val="nil"/>
              <w:left w:val="nil"/>
              <w:bottom w:val="nil"/>
              <w:right w:val="nil"/>
            </w:tcBorders>
            <w:shd w:val="clear" w:color="auto" w:fill="auto"/>
          </w:tcPr>
          <w:p w:rsidR="009A47E5" w:rsidRPr="00972281" w:rsidRDefault="009A47E5" w:rsidP="008762BA">
            <w:pPr>
              <w:overflowPunct/>
              <w:autoSpaceDE/>
              <w:autoSpaceDN/>
              <w:adjustRightInd/>
              <w:textAlignment w:val="auto"/>
              <w:rPr>
                <w:rFonts w:eastAsia="Calibri"/>
                <w:sz w:val="16"/>
                <w:szCs w:val="16"/>
              </w:rPr>
            </w:pPr>
            <w:r w:rsidRPr="00972281">
              <w:rPr>
                <w:rFonts w:eastAsia="Calibri"/>
                <w:sz w:val="16"/>
                <w:szCs w:val="16"/>
              </w:rPr>
              <w:t>AVG</w:t>
            </w:r>
          </w:p>
        </w:tc>
        <w:tc>
          <w:tcPr>
            <w:tcW w:w="626" w:type="pct"/>
            <w:tcBorders>
              <w:top w:val="nil"/>
              <w:left w:val="nil"/>
              <w:bottom w:val="nil"/>
              <w:right w:val="nil"/>
            </w:tcBorders>
            <w:shd w:val="clear" w:color="auto" w:fill="auto"/>
          </w:tcPr>
          <w:p w:rsidR="009A47E5" w:rsidRPr="00972281" w:rsidRDefault="009A47E5" w:rsidP="008762BA">
            <w:pPr>
              <w:overflowPunct/>
              <w:autoSpaceDE/>
              <w:autoSpaceDN/>
              <w:adjustRightInd/>
              <w:textAlignment w:val="auto"/>
              <w:rPr>
                <w:rFonts w:eastAsia="Calibri"/>
                <w:sz w:val="16"/>
                <w:szCs w:val="16"/>
              </w:rPr>
            </w:pPr>
            <w:r w:rsidRPr="00972281">
              <w:rPr>
                <w:rFonts w:eastAsia="Calibri"/>
                <w:sz w:val="16"/>
                <w:szCs w:val="16"/>
              </w:rPr>
              <w:t>Length(mm)</w:t>
            </w:r>
          </w:p>
        </w:tc>
        <w:tc>
          <w:tcPr>
            <w:tcW w:w="605" w:type="pct"/>
            <w:tcBorders>
              <w:top w:val="nil"/>
              <w:left w:val="nil"/>
              <w:bottom w:val="nil"/>
              <w:right w:val="nil"/>
            </w:tcBorders>
            <w:shd w:val="clear" w:color="auto" w:fill="auto"/>
          </w:tcPr>
          <w:p w:rsidR="009A47E5" w:rsidRPr="00972281" w:rsidRDefault="009A47E5" w:rsidP="008762BA">
            <w:pPr>
              <w:overflowPunct/>
              <w:autoSpaceDE/>
              <w:autoSpaceDN/>
              <w:adjustRightInd/>
              <w:textAlignment w:val="auto"/>
              <w:rPr>
                <w:rFonts w:eastAsia="Calibri"/>
                <w:sz w:val="16"/>
                <w:szCs w:val="16"/>
              </w:rPr>
            </w:pPr>
            <w:r w:rsidRPr="00972281">
              <w:rPr>
                <w:rFonts w:eastAsia="Calibri"/>
                <w:sz w:val="16"/>
                <w:szCs w:val="16"/>
              </w:rPr>
              <w:t>Mass(g)</w:t>
            </w:r>
          </w:p>
        </w:tc>
        <w:tc>
          <w:tcPr>
            <w:tcW w:w="605" w:type="pct"/>
            <w:tcBorders>
              <w:top w:val="nil"/>
              <w:left w:val="nil"/>
              <w:bottom w:val="nil"/>
              <w:right w:val="nil"/>
            </w:tcBorders>
            <w:shd w:val="clear" w:color="auto" w:fill="auto"/>
          </w:tcPr>
          <w:p w:rsidR="009A47E5" w:rsidRPr="00972281" w:rsidRDefault="009A47E5" w:rsidP="008762BA">
            <w:pPr>
              <w:overflowPunct/>
              <w:autoSpaceDE/>
              <w:autoSpaceDN/>
              <w:adjustRightInd/>
              <w:textAlignment w:val="auto"/>
              <w:rPr>
                <w:rFonts w:eastAsia="Calibri"/>
                <w:sz w:val="16"/>
                <w:szCs w:val="16"/>
              </w:rPr>
            </w:pPr>
            <w:r w:rsidRPr="00972281">
              <w:rPr>
                <w:rFonts w:eastAsia="Calibri"/>
                <w:sz w:val="16"/>
                <w:szCs w:val="16"/>
              </w:rPr>
              <w:t>2.5292</w:t>
            </w:r>
          </w:p>
        </w:tc>
        <w:tc>
          <w:tcPr>
            <w:tcW w:w="605" w:type="pct"/>
            <w:tcBorders>
              <w:top w:val="nil"/>
              <w:left w:val="nil"/>
              <w:bottom w:val="nil"/>
              <w:right w:val="nil"/>
            </w:tcBorders>
            <w:shd w:val="clear" w:color="auto" w:fill="auto"/>
          </w:tcPr>
          <w:p w:rsidR="009A47E5" w:rsidRPr="00972281" w:rsidRDefault="009A47E5" w:rsidP="008762BA">
            <w:pPr>
              <w:overflowPunct/>
              <w:autoSpaceDE/>
              <w:autoSpaceDN/>
              <w:adjustRightInd/>
              <w:textAlignment w:val="auto"/>
              <w:rPr>
                <w:rFonts w:eastAsia="Calibri"/>
                <w:sz w:val="16"/>
                <w:szCs w:val="16"/>
              </w:rPr>
            </w:pPr>
            <w:r w:rsidRPr="00972281">
              <w:rPr>
                <w:rFonts w:eastAsia="Calibri"/>
                <w:sz w:val="16"/>
                <w:szCs w:val="16"/>
              </w:rPr>
              <w:t>-2.9844</w:t>
            </w:r>
          </w:p>
        </w:tc>
        <w:tc>
          <w:tcPr>
            <w:tcW w:w="605" w:type="pct"/>
            <w:tcBorders>
              <w:top w:val="nil"/>
              <w:left w:val="nil"/>
              <w:bottom w:val="nil"/>
              <w:right w:val="nil"/>
            </w:tcBorders>
            <w:shd w:val="clear" w:color="auto" w:fill="auto"/>
          </w:tcPr>
          <w:p w:rsidR="009A47E5" w:rsidRPr="00972281" w:rsidRDefault="009A47E5" w:rsidP="008762BA">
            <w:pPr>
              <w:overflowPunct/>
              <w:autoSpaceDE/>
              <w:autoSpaceDN/>
              <w:adjustRightInd/>
              <w:textAlignment w:val="auto"/>
              <w:rPr>
                <w:rFonts w:eastAsia="Calibri"/>
                <w:sz w:val="16"/>
                <w:szCs w:val="16"/>
              </w:rPr>
            </w:pPr>
            <w:r w:rsidRPr="00972281">
              <w:rPr>
                <w:rFonts w:eastAsia="Calibri"/>
                <w:sz w:val="16"/>
                <w:szCs w:val="16"/>
              </w:rPr>
              <w:t>0.9928</w:t>
            </w:r>
          </w:p>
        </w:tc>
        <w:tc>
          <w:tcPr>
            <w:tcW w:w="605" w:type="pct"/>
            <w:tcBorders>
              <w:top w:val="nil"/>
              <w:left w:val="nil"/>
              <w:bottom w:val="nil"/>
              <w:right w:val="nil"/>
            </w:tcBorders>
            <w:shd w:val="clear" w:color="auto" w:fill="auto"/>
          </w:tcPr>
          <w:p w:rsidR="009A47E5" w:rsidRPr="00972281" w:rsidRDefault="009A47E5" w:rsidP="008762BA">
            <w:pPr>
              <w:overflowPunct/>
              <w:autoSpaceDE/>
              <w:autoSpaceDN/>
              <w:adjustRightInd/>
              <w:textAlignment w:val="auto"/>
              <w:rPr>
                <w:rFonts w:eastAsia="Calibri"/>
                <w:sz w:val="16"/>
                <w:szCs w:val="16"/>
              </w:rPr>
            </w:pPr>
            <w:r w:rsidRPr="00972281">
              <w:rPr>
                <w:rFonts w:eastAsia="Calibri"/>
                <w:sz w:val="16"/>
                <w:szCs w:val="16"/>
              </w:rPr>
              <w:t>NA</w:t>
            </w:r>
          </w:p>
        </w:tc>
      </w:tr>
      <w:tr w:rsidR="009A47E5" w:rsidRPr="00972281" w:rsidTr="008762BA">
        <w:tc>
          <w:tcPr>
            <w:tcW w:w="746" w:type="pct"/>
            <w:tcBorders>
              <w:top w:val="nil"/>
              <w:left w:val="nil"/>
              <w:bottom w:val="nil"/>
              <w:right w:val="nil"/>
            </w:tcBorders>
            <w:shd w:val="clear" w:color="auto" w:fill="auto"/>
          </w:tcPr>
          <w:p w:rsidR="009A47E5" w:rsidRPr="00972281" w:rsidRDefault="009A47E5" w:rsidP="008762BA">
            <w:pPr>
              <w:overflowPunct/>
              <w:autoSpaceDE/>
              <w:autoSpaceDN/>
              <w:adjustRightInd/>
              <w:textAlignment w:val="auto"/>
              <w:rPr>
                <w:rFonts w:eastAsia="Calibri"/>
                <w:sz w:val="16"/>
                <w:szCs w:val="16"/>
              </w:rPr>
            </w:pPr>
            <w:r w:rsidRPr="00972281">
              <w:rPr>
                <w:rFonts w:eastAsia="Calibri"/>
                <w:sz w:val="16"/>
                <w:szCs w:val="16"/>
              </w:rPr>
              <w:t>Heavy Bats</w:t>
            </w:r>
          </w:p>
        </w:tc>
        <w:tc>
          <w:tcPr>
            <w:tcW w:w="604" w:type="pct"/>
            <w:tcBorders>
              <w:top w:val="nil"/>
              <w:left w:val="nil"/>
              <w:bottom w:val="nil"/>
              <w:right w:val="nil"/>
            </w:tcBorders>
            <w:shd w:val="clear" w:color="auto" w:fill="auto"/>
          </w:tcPr>
          <w:p w:rsidR="009A47E5" w:rsidRPr="00972281" w:rsidRDefault="009A47E5" w:rsidP="008762BA">
            <w:pPr>
              <w:overflowPunct/>
              <w:autoSpaceDE/>
              <w:autoSpaceDN/>
              <w:adjustRightInd/>
              <w:textAlignment w:val="auto"/>
              <w:rPr>
                <w:rFonts w:eastAsia="Calibri"/>
                <w:sz w:val="16"/>
                <w:szCs w:val="16"/>
              </w:rPr>
            </w:pPr>
            <w:r w:rsidRPr="00972281">
              <w:rPr>
                <w:rFonts w:eastAsia="Calibri"/>
                <w:sz w:val="16"/>
                <w:szCs w:val="16"/>
              </w:rPr>
              <w:t>PI(0.79)</w:t>
            </w:r>
          </w:p>
        </w:tc>
        <w:tc>
          <w:tcPr>
            <w:tcW w:w="626" w:type="pct"/>
            <w:tcBorders>
              <w:top w:val="nil"/>
              <w:left w:val="nil"/>
              <w:bottom w:val="nil"/>
              <w:right w:val="nil"/>
            </w:tcBorders>
            <w:shd w:val="clear" w:color="auto" w:fill="auto"/>
          </w:tcPr>
          <w:p w:rsidR="009A47E5" w:rsidRPr="00972281" w:rsidRDefault="009A47E5" w:rsidP="008762BA">
            <w:pPr>
              <w:overflowPunct/>
              <w:autoSpaceDE/>
              <w:autoSpaceDN/>
              <w:adjustRightInd/>
              <w:textAlignment w:val="auto"/>
              <w:rPr>
                <w:rFonts w:eastAsia="Calibri"/>
                <w:sz w:val="16"/>
                <w:szCs w:val="16"/>
              </w:rPr>
            </w:pPr>
            <w:r w:rsidRPr="00972281">
              <w:rPr>
                <w:rFonts w:eastAsia="Calibri"/>
                <w:sz w:val="16"/>
                <w:szCs w:val="16"/>
              </w:rPr>
              <w:t>Length(mm)</w:t>
            </w:r>
          </w:p>
        </w:tc>
        <w:tc>
          <w:tcPr>
            <w:tcW w:w="605" w:type="pct"/>
            <w:tcBorders>
              <w:top w:val="nil"/>
              <w:left w:val="nil"/>
              <w:bottom w:val="nil"/>
              <w:right w:val="nil"/>
            </w:tcBorders>
            <w:shd w:val="clear" w:color="auto" w:fill="auto"/>
          </w:tcPr>
          <w:p w:rsidR="009A47E5" w:rsidRPr="00972281" w:rsidRDefault="009A47E5" w:rsidP="008762BA">
            <w:pPr>
              <w:overflowPunct/>
              <w:autoSpaceDE/>
              <w:autoSpaceDN/>
              <w:adjustRightInd/>
              <w:textAlignment w:val="auto"/>
              <w:rPr>
                <w:rFonts w:eastAsia="Calibri"/>
                <w:sz w:val="16"/>
                <w:szCs w:val="16"/>
              </w:rPr>
            </w:pPr>
            <w:r w:rsidRPr="00972281">
              <w:rPr>
                <w:rFonts w:eastAsia="Calibri"/>
                <w:sz w:val="16"/>
                <w:szCs w:val="16"/>
              </w:rPr>
              <w:t>Mass(g)</w:t>
            </w:r>
          </w:p>
        </w:tc>
        <w:tc>
          <w:tcPr>
            <w:tcW w:w="605" w:type="pct"/>
            <w:tcBorders>
              <w:top w:val="nil"/>
              <w:left w:val="nil"/>
              <w:bottom w:val="nil"/>
              <w:right w:val="nil"/>
            </w:tcBorders>
            <w:shd w:val="clear" w:color="auto" w:fill="auto"/>
          </w:tcPr>
          <w:p w:rsidR="009A47E5" w:rsidRPr="00972281" w:rsidRDefault="009A47E5" w:rsidP="008762BA">
            <w:pPr>
              <w:overflowPunct/>
              <w:autoSpaceDE/>
              <w:autoSpaceDN/>
              <w:adjustRightInd/>
              <w:textAlignment w:val="auto"/>
              <w:rPr>
                <w:rFonts w:eastAsia="Calibri"/>
                <w:sz w:val="16"/>
                <w:szCs w:val="16"/>
              </w:rPr>
            </w:pPr>
            <w:r w:rsidRPr="00972281">
              <w:rPr>
                <w:rFonts w:eastAsia="Calibri"/>
                <w:sz w:val="16"/>
                <w:szCs w:val="16"/>
              </w:rPr>
              <w:t>2.7595</w:t>
            </w:r>
          </w:p>
        </w:tc>
        <w:tc>
          <w:tcPr>
            <w:tcW w:w="605" w:type="pct"/>
            <w:tcBorders>
              <w:top w:val="nil"/>
              <w:left w:val="nil"/>
              <w:bottom w:val="nil"/>
              <w:right w:val="nil"/>
            </w:tcBorders>
            <w:shd w:val="clear" w:color="auto" w:fill="auto"/>
          </w:tcPr>
          <w:p w:rsidR="009A47E5" w:rsidRPr="00972281" w:rsidRDefault="009A47E5" w:rsidP="008762BA">
            <w:pPr>
              <w:overflowPunct/>
              <w:autoSpaceDE/>
              <w:autoSpaceDN/>
              <w:adjustRightInd/>
              <w:textAlignment w:val="auto"/>
              <w:rPr>
                <w:rFonts w:eastAsia="Calibri"/>
                <w:sz w:val="16"/>
                <w:szCs w:val="16"/>
              </w:rPr>
            </w:pPr>
            <w:r w:rsidRPr="00972281">
              <w:rPr>
                <w:rFonts w:eastAsia="Calibri"/>
                <w:sz w:val="16"/>
                <w:szCs w:val="16"/>
              </w:rPr>
              <w:t>-3.3252</w:t>
            </w:r>
          </w:p>
        </w:tc>
        <w:tc>
          <w:tcPr>
            <w:tcW w:w="605" w:type="pct"/>
            <w:tcBorders>
              <w:top w:val="nil"/>
              <w:left w:val="nil"/>
              <w:bottom w:val="nil"/>
              <w:right w:val="nil"/>
            </w:tcBorders>
            <w:shd w:val="clear" w:color="auto" w:fill="auto"/>
          </w:tcPr>
          <w:p w:rsidR="009A47E5" w:rsidRPr="00972281" w:rsidRDefault="009A47E5" w:rsidP="008762BA">
            <w:pPr>
              <w:overflowPunct/>
              <w:autoSpaceDE/>
              <w:autoSpaceDN/>
              <w:adjustRightInd/>
              <w:textAlignment w:val="auto"/>
              <w:rPr>
                <w:rFonts w:eastAsia="Calibri"/>
                <w:sz w:val="16"/>
                <w:szCs w:val="16"/>
              </w:rPr>
            </w:pPr>
            <w:r w:rsidRPr="00972281">
              <w:rPr>
                <w:rFonts w:eastAsia="Calibri"/>
                <w:sz w:val="16"/>
                <w:szCs w:val="16"/>
              </w:rPr>
              <w:t>0.922</w:t>
            </w:r>
          </w:p>
        </w:tc>
        <w:tc>
          <w:tcPr>
            <w:tcW w:w="605" w:type="pct"/>
            <w:tcBorders>
              <w:top w:val="nil"/>
              <w:left w:val="nil"/>
              <w:bottom w:val="nil"/>
              <w:right w:val="nil"/>
            </w:tcBorders>
            <w:shd w:val="clear" w:color="auto" w:fill="auto"/>
          </w:tcPr>
          <w:p w:rsidR="009A47E5" w:rsidRPr="00972281" w:rsidRDefault="009A47E5" w:rsidP="008762BA">
            <w:pPr>
              <w:overflowPunct/>
              <w:autoSpaceDE/>
              <w:autoSpaceDN/>
              <w:adjustRightInd/>
              <w:textAlignment w:val="auto"/>
              <w:rPr>
                <w:rFonts w:eastAsia="Calibri"/>
                <w:sz w:val="16"/>
                <w:szCs w:val="16"/>
              </w:rPr>
            </w:pPr>
            <w:r w:rsidRPr="00972281">
              <w:rPr>
                <w:rFonts w:eastAsia="Calibri"/>
                <w:sz w:val="16"/>
                <w:szCs w:val="16"/>
              </w:rPr>
              <w:t>86</w:t>
            </w:r>
          </w:p>
        </w:tc>
      </w:tr>
      <w:tr w:rsidR="009A47E5" w:rsidRPr="00972281" w:rsidTr="008762BA">
        <w:trPr>
          <w:trHeight w:val="342"/>
        </w:trPr>
        <w:tc>
          <w:tcPr>
            <w:tcW w:w="746" w:type="pct"/>
            <w:tcBorders>
              <w:top w:val="nil"/>
              <w:left w:val="nil"/>
              <w:bottom w:val="nil"/>
              <w:right w:val="nil"/>
            </w:tcBorders>
            <w:shd w:val="clear" w:color="auto" w:fill="auto"/>
          </w:tcPr>
          <w:p w:rsidR="009A47E5" w:rsidRPr="00972281" w:rsidRDefault="009A47E5" w:rsidP="008762BA">
            <w:pPr>
              <w:overflowPunct/>
              <w:autoSpaceDE/>
              <w:autoSpaceDN/>
              <w:adjustRightInd/>
              <w:textAlignment w:val="auto"/>
              <w:rPr>
                <w:rFonts w:eastAsia="Calibri"/>
                <w:sz w:val="16"/>
                <w:szCs w:val="16"/>
              </w:rPr>
            </w:pPr>
          </w:p>
        </w:tc>
        <w:tc>
          <w:tcPr>
            <w:tcW w:w="604" w:type="pct"/>
            <w:tcBorders>
              <w:top w:val="nil"/>
              <w:left w:val="nil"/>
              <w:bottom w:val="nil"/>
              <w:right w:val="nil"/>
            </w:tcBorders>
            <w:shd w:val="clear" w:color="auto" w:fill="auto"/>
          </w:tcPr>
          <w:p w:rsidR="009A47E5" w:rsidRPr="00972281" w:rsidRDefault="009A47E5" w:rsidP="008762BA">
            <w:pPr>
              <w:overflowPunct/>
              <w:autoSpaceDE/>
              <w:autoSpaceDN/>
              <w:adjustRightInd/>
              <w:textAlignment w:val="auto"/>
              <w:rPr>
                <w:rFonts w:eastAsia="Calibri"/>
                <w:sz w:val="16"/>
                <w:szCs w:val="16"/>
              </w:rPr>
            </w:pPr>
            <w:r w:rsidRPr="00972281">
              <w:rPr>
                <w:rFonts w:eastAsia="Calibri"/>
                <w:sz w:val="16"/>
                <w:szCs w:val="16"/>
              </w:rPr>
              <w:t>AVG</w:t>
            </w:r>
          </w:p>
        </w:tc>
        <w:tc>
          <w:tcPr>
            <w:tcW w:w="626" w:type="pct"/>
            <w:tcBorders>
              <w:top w:val="nil"/>
              <w:left w:val="nil"/>
              <w:bottom w:val="nil"/>
              <w:right w:val="nil"/>
            </w:tcBorders>
            <w:shd w:val="clear" w:color="auto" w:fill="auto"/>
          </w:tcPr>
          <w:p w:rsidR="009A47E5" w:rsidRPr="00972281" w:rsidRDefault="009A47E5" w:rsidP="008762BA">
            <w:pPr>
              <w:overflowPunct/>
              <w:autoSpaceDE/>
              <w:autoSpaceDN/>
              <w:adjustRightInd/>
              <w:textAlignment w:val="auto"/>
              <w:rPr>
                <w:rFonts w:eastAsia="Calibri"/>
                <w:sz w:val="16"/>
                <w:szCs w:val="16"/>
              </w:rPr>
            </w:pPr>
            <w:r w:rsidRPr="00972281">
              <w:rPr>
                <w:rFonts w:eastAsia="Calibri"/>
                <w:sz w:val="16"/>
                <w:szCs w:val="16"/>
              </w:rPr>
              <w:t>Length(mm)</w:t>
            </w:r>
          </w:p>
        </w:tc>
        <w:tc>
          <w:tcPr>
            <w:tcW w:w="605" w:type="pct"/>
            <w:tcBorders>
              <w:top w:val="nil"/>
              <w:left w:val="nil"/>
              <w:bottom w:val="nil"/>
              <w:right w:val="nil"/>
            </w:tcBorders>
            <w:shd w:val="clear" w:color="auto" w:fill="auto"/>
          </w:tcPr>
          <w:p w:rsidR="009A47E5" w:rsidRPr="00972281" w:rsidRDefault="009A47E5" w:rsidP="008762BA">
            <w:pPr>
              <w:overflowPunct/>
              <w:autoSpaceDE/>
              <w:autoSpaceDN/>
              <w:adjustRightInd/>
              <w:textAlignment w:val="auto"/>
              <w:rPr>
                <w:rFonts w:eastAsia="Calibri"/>
                <w:sz w:val="16"/>
                <w:szCs w:val="16"/>
              </w:rPr>
            </w:pPr>
            <w:r w:rsidRPr="00972281">
              <w:rPr>
                <w:rFonts w:eastAsia="Calibri"/>
                <w:sz w:val="16"/>
                <w:szCs w:val="16"/>
              </w:rPr>
              <w:t>Mass(g)</w:t>
            </w:r>
          </w:p>
        </w:tc>
        <w:tc>
          <w:tcPr>
            <w:tcW w:w="605" w:type="pct"/>
            <w:tcBorders>
              <w:top w:val="nil"/>
              <w:left w:val="nil"/>
              <w:bottom w:val="nil"/>
              <w:right w:val="nil"/>
            </w:tcBorders>
            <w:shd w:val="clear" w:color="auto" w:fill="auto"/>
          </w:tcPr>
          <w:p w:rsidR="009A47E5" w:rsidRPr="00972281" w:rsidRDefault="009A47E5" w:rsidP="008762BA">
            <w:pPr>
              <w:overflowPunct/>
              <w:autoSpaceDE/>
              <w:autoSpaceDN/>
              <w:adjustRightInd/>
              <w:textAlignment w:val="auto"/>
              <w:rPr>
                <w:rFonts w:eastAsia="Calibri"/>
                <w:sz w:val="16"/>
                <w:szCs w:val="16"/>
              </w:rPr>
            </w:pPr>
            <w:r w:rsidRPr="00972281">
              <w:rPr>
                <w:rFonts w:eastAsia="Calibri"/>
                <w:sz w:val="16"/>
                <w:szCs w:val="16"/>
              </w:rPr>
              <w:t>2.7233</w:t>
            </w:r>
          </w:p>
        </w:tc>
        <w:tc>
          <w:tcPr>
            <w:tcW w:w="605" w:type="pct"/>
            <w:tcBorders>
              <w:top w:val="nil"/>
              <w:left w:val="nil"/>
              <w:bottom w:val="nil"/>
              <w:right w:val="nil"/>
            </w:tcBorders>
            <w:shd w:val="clear" w:color="auto" w:fill="auto"/>
          </w:tcPr>
          <w:p w:rsidR="009A47E5" w:rsidRPr="00972281" w:rsidRDefault="009A47E5" w:rsidP="008762BA">
            <w:pPr>
              <w:overflowPunct/>
              <w:autoSpaceDE/>
              <w:autoSpaceDN/>
              <w:adjustRightInd/>
              <w:textAlignment w:val="auto"/>
              <w:rPr>
                <w:rFonts w:eastAsia="Calibri"/>
                <w:sz w:val="16"/>
                <w:szCs w:val="16"/>
              </w:rPr>
            </w:pPr>
            <w:r w:rsidRPr="00972281">
              <w:rPr>
                <w:rFonts w:eastAsia="Calibri"/>
                <w:sz w:val="16"/>
                <w:szCs w:val="16"/>
              </w:rPr>
              <w:t>-3.2329</w:t>
            </w:r>
          </w:p>
        </w:tc>
        <w:tc>
          <w:tcPr>
            <w:tcW w:w="605" w:type="pct"/>
            <w:tcBorders>
              <w:top w:val="nil"/>
              <w:left w:val="nil"/>
              <w:bottom w:val="nil"/>
              <w:right w:val="nil"/>
            </w:tcBorders>
            <w:shd w:val="clear" w:color="auto" w:fill="auto"/>
          </w:tcPr>
          <w:p w:rsidR="009A47E5" w:rsidRPr="00972281" w:rsidRDefault="009A47E5" w:rsidP="008762BA">
            <w:pPr>
              <w:overflowPunct/>
              <w:autoSpaceDE/>
              <w:autoSpaceDN/>
              <w:adjustRightInd/>
              <w:textAlignment w:val="auto"/>
              <w:rPr>
                <w:rFonts w:eastAsia="Calibri"/>
                <w:sz w:val="16"/>
                <w:szCs w:val="16"/>
              </w:rPr>
            </w:pPr>
            <w:r w:rsidRPr="00972281">
              <w:rPr>
                <w:rFonts w:eastAsia="Calibri"/>
                <w:sz w:val="16"/>
                <w:szCs w:val="16"/>
              </w:rPr>
              <w:t>0.9937</w:t>
            </w:r>
          </w:p>
        </w:tc>
        <w:tc>
          <w:tcPr>
            <w:tcW w:w="605" w:type="pct"/>
            <w:tcBorders>
              <w:top w:val="nil"/>
              <w:left w:val="nil"/>
              <w:bottom w:val="nil"/>
              <w:right w:val="nil"/>
            </w:tcBorders>
            <w:shd w:val="clear" w:color="auto" w:fill="auto"/>
          </w:tcPr>
          <w:p w:rsidR="009A47E5" w:rsidRPr="00972281" w:rsidRDefault="009A47E5" w:rsidP="008762BA">
            <w:pPr>
              <w:overflowPunct/>
              <w:autoSpaceDE/>
              <w:autoSpaceDN/>
              <w:adjustRightInd/>
              <w:textAlignment w:val="auto"/>
              <w:rPr>
                <w:rFonts w:eastAsia="Calibri"/>
                <w:sz w:val="16"/>
                <w:szCs w:val="16"/>
              </w:rPr>
            </w:pPr>
            <w:r w:rsidRPr="00972281">
              <w:rPr>
                <w:rFonts w:eastAsia="Calibri"/>
                <w:sz w:val="16"/>
                <w:szCs w:val="16"/>
              </w:rPr>
              <w:t>NA</w:t>
            </w:r>
          </w:p>
        </w:tc>
      </w:tr>
      <w:tr w:rsidR="009A47E5" w:rsidRPr="00972281" w:rsidTr="008762BA">
        <w:tc>
          <w:tcPr>
            <w:tcW w:w="746" w:type="pct"/>
            <w:tcBorders>
              <w:top w:val="nil"/>
              <w:left w:val="nil"/>
              <w:bottom w:val="nil"/>
              <w:right w:val="nil"/>
            </w:tcBorders>
            <w:shd w:val="clear" w:color="auto" w:fill="auto"/>
          </w:tcPr>
          <w:p w:rsidR="009A47E5" w:rsidRPr="00972281" w:rsidRDefault="009A47E5" w:rsidP="008762BA">
            <w:pPr>
              <w:overflowPunct/>
              <w:autoSpaceDE/>
              <w:autoSpaceDN/>
              <w:adjustRightInd/>
              <w:textAlignment w:val="auto"/>
              <w:rPr>
                <w:rFonts w:eastAsia="Calibri"/>
                <w:sz w:val="16"/>
                <w:szCs w:val="16"/>
              </w:rPr>
            </w:pPr>
            <w:r w:rsidRPr="00972281">
              <w:rPr>
                <w:rFonts w:eastAsia="Calibri"/>
                <w:sz w:val="16"/>
                <w:szCs w:val="16"/>
              </w:rPr>
              <w:t>Light Bats</w:t>
            </w:r>
          </w:p>
        </w:tc>
        <w:tc>
          <w:tcPr>
            <w:tcW w:w="604" w:type="pct"/>
            <w:tcBorders>
              <w:top w:val="nil"/>
              <w:left w:val="nil"/>
              <w:bottom w:val="nil"/>
              <w:right w:val="nil"/>
            </w:tcBorders>
            <w:shd w:val="clear" w:color="auto" w:fill="auto"/>
          </w:tcPr>
          <w:p w:rsidR="009A47E5" w:rsidRPr="00972281" w:rsidRDefault="009A47E5" w:rsidP="008762BA">
            <w:pPr>
              <w:overflowPunct/>
              <w:autoSpaceDE/>
              <w:autoSpaceDN/>
              <w:adjustRightInd/>
              <w:textAlignment w:val="auto"/>
              <w:rPr>
                <w:rFonts w:eastAsia="Calibri"/>
                <w:sz w:val="16"/>
                <w:szCs w:val="16"/>
              </w:rPr>
            </w:pPr>
            <w:r w:rsidRPr="00972281">
              <w:rPr>
                <w:rFonts w:eastAsia="Calibri"/>
                <w:sz w:val="16"/>
                <w:szCs w:val="16"/>
              </w:rPr>
              <w:t>PI(0.0)</w:t>
            </w:r>
          </w:p>
        </w:tc>
        <w:tc>
          <w:tcPr>
            <w:tcW w:w="626" w:type="pct"/>
            <w:tcBorders>
              <w:top w:val="nil"/>
              <w:left w:val="nil"/>
              <w:bottom w:val="nil"/>
              <w:right w:val="nil"/>
            </w:tcBorders>
            <w:shd w:val="clear" w:color="auto" w:fill="auto"/>
          </w:tcPr>
          <w:p w:rsidR="009A47E5" w:rsidRPr="00972281" w:rsidRDefault="009A47E5" w:rsidP="008762BA">
            <w:pPr>
              <w:overflowPunct/>
              <w:autoSpaceDE/>
              <w:autoSpaceDN/>
              <w:adjustRightInd/>
              <w:textAlignment w:val="auto"/>
              <w:rPr>
                <w:rFonts w:eastAsia="Calibri"/>
                <w:sz w:val="16"/>
                <w:szCs w:val="16"/>
              </w:rPr>
            </w:pPr>
            <w:r w:rsidRPr="00972281">
              <w:rPr>
                <w:rFonts w:eastAsia="Calibri"/>
                <w:sz w:val="16"/>
                <w:szCs w:val="16"/>
              </w:rPr>
              <w:t>Length(mm)</w:t>
            </w:r>
          </w:p>
        </w:tc>
        <w:tc>
          <w:tcPr>
            <w:tcW w:w="605" w:type="pct"/>
            <w:tcBorders>
              <w:top w:val="nil"/>
              <w:left w:val="nil"/>
              <w:bottom w:val="nil"/>
              <w:right w:val="nil"/>
            </w:tcBorders>
            <w:shd w:val="clear" w:color="auto" w:fill="auto"/>
          </w:tcPr>
          <w:p w:rsidR="009A47E5" w:rsidRPr="00972281" w:rsidRDefault="009A47E5" w:rsidP="008762BA">
            <w:pPr>
              <w:overflowPunct/>
              <w:autoSpaceDE/>
              <w:autoSpaceDN/>
              <w:adjustRightInd/>
              <w:textAlignment w:val="auto"/>
              <w:rPr>
                <w:rFonts w:eastAsia="Calibri"/>
                <w:sz w:val="16"/>
                <w:szCs w:val="16"/>
              </w:rPr>
            </w:pPr>
            <w:r w:rsidRPr="00972281">
              <w:rPr>
                <w:rFonts w:eastAsia="Calibri"/>
                <w:sz w:val="16"/>
                <w:szCs w:val="16"/>
              </w:rPr>
              <w:t>Mass(g)</w:t>
            </w:r>
          </w:p>
        </w:tc>
        <w:tc>
          <w:tcPr>
            <w:tcW w:w="605" w:type="pct"/>
            <w:tcBorders>
              <w:top w:val="nil"/>
              <w:left w:val="nil"/>
              <w:bottom w:val="nil"/>
              <w:right w:val="nil"/>
            </w:tcBorders>
            <w:shd w:val="clear" w:color="auto" w:fill="auto"/>
          </w:tcPr>
          <w:p w:rsidR="009A47E5" w:rsidRPr="00972281" w:rsidRDefault="009A47E5" w:rsidP="008762BA">
            <w:pPr>
              <w:overflowPunct/>
              <w:autoSpaceDE/>
              <w:autoSpaceDN/>
              <w:adjustRightInd/>
              <w:textAlignment w:val="auto"/>
              <w:rPr>
                <w:rFonts w:eastAsia="Calibri"/>
                <w:sz w:val="16"/>
                <w:szCs w:val="16"/>
              </w:rPr>
            </w:pPr>
            <w:r w:rsidRPr="00972281">
              <w:rPr>
                <w:rFonts w:eastAsia="Calibri"/>
                <w:sz w:val="16"/>
                <w:szCs w:val="16"/>
              </w:rPr>
              <w:t>3.28</w:t>
            </w:r>
          </w:p>
        </w:tc>
        <w:tc>
          <w:tcPr>
            <w:tcW w:w="605" w:type="pct"/>
            <w:tcBorders>
              <w:top w:val="nil"/>
              <w:left w:val="nil"/>
              <w:bottom w:val="nil"/>
              <w:right w:val="nil"/>
            </w:tcBorders>
            <w:shd w:val="clear" w:color="auto" w:fill="auto"/>
          </w:tcPr>
          <w:p w:rsidR="009A47E5" w:rsidRPr="00972281" w:rsidRDefault="009A47E5" w:rsidP="008762BA">
            <w:pPr>
              <w:overflowPunct/>
              <w:autoSpaceDE/>
              <w:autoSpaceDN/>
              <w:adjustRightInd/>
              <w:textAlignment w:val="auto"/>
              <w:rPr>
                <w:rFonts w:eastAsia="Calibri"/>
                <w:sz w:val="16"/>
                <w:szCs w:val="16"/>
              </w:rPr>
            </w:pPr>
            <w:r w:rsidRPr="00972281">
              <w:rPr>
                <w:rFonts w:eastAsia="Calibri"/>
                <w:sz w:val="16"/>
                <w:szCs w:val="16"/>
              </w:rPr>
              <w:t>-4.4926</w:t>
            </w:r>
          </w:p>
        </w:tc>
        <w:tc>
          <w:tcPr>
            <w:tcW w:w="605" w:type="pct"/>
            <w:tcBorders>
              <w:top w:val="nil"/>
              <w:left w:val="nil"/>
              <w:bottom w:val="nil"/>
              <w:right w:val="nil"/>
            </w:tcBorders>
            <w:shd w:val="clear" w:color="auto" w:fill="auto"/>
          </w:tcPr>
          <w:p w:rsidR="009A47E5" w:rsidRPr="00972281" w:rsidRDefault="009A47E5" w:rsidP="008762BA">
            <w:pPr>
              <w:overflowPunct/>
              <w:autoSpaceDE/>
              <w:autoSpaceDN/>
              <w:adjustRightInd/>
              <w:textAlignment w:val="auto"/>
              <w:rPr>
                <w:rFonts w:eastAsia="Calibri"/>
                <w:sz w:val="16"/>
                <w:szCs w:val="16"/>
              </w:rPr>
            </w:pPr>
            <w:r w:rsidRPr="00972281">
              <w:rPr>
                <w:rFonts w:eastAsia="Calibri"/>
                <w:sz w:val="16"/>
                <w:szCs w:val="16"/>
              </w:rPr>
              <w:t>0.8781</w:t>
            </w:r>
          </w:p>
        </w:tc>
        <w:tc>
          <w:tcPr>
            <w:tcW w:w="605" w:type="pct"/>
            <w:tcBorders>
              <w:top w:val="nil"/>
              <w:left w:val="nil"/>
              <w:bottom w:val="nil"/>
              <w:right w:val="nil"/>
            </w:tcBorders>
            <w:shd w:val="clear" w:color="auto" w:fill="auto"/>
          </w:tcPr>
          <w:p w:rsidR="009A47E5" w:rsidRPr="00972281" w:rsidRDefault="009A47E5" w:rsidP="008762BA">
            <w:pPr>
              <w:overflowPunct/>
              <w:autoSpaceDE/>
              <w:autoSpaceDN/>
              <w:adjustRightInd/>
              <w:textAlignment w:val="auto"/>
              <w:rPr>
                <w:rFonts w:eastAsia="Calibri"/>
                <w:sz w:val="16"/>
                <w:szCs w:val="16"/>
              </w:rPr>
            </w:pPr>
            <w:r w:rsidRPr="00972281">
              <w:rPr>
                <w:rFonts w:eastAsia="Calibri"/>
                <w:sz w:val="16"/>
                <w:szCs w:val="16"/>
              </w:rPr>
              <w:t>29</w:t>
            </w:r>
          </w:p>
        </w:tc>
      </w:tr>
      <w:tr w:rsidR="009A47E5" w:rsidRPr="00972281" w:rsidTr="008762BA">
        <w:trPr>
          <w:trHeight w:val="342"/>
        </w:trPr>
        <w:tc>
          <w:tcPr>
            <w:tcW w:w="746" w:type="pct"/>
            <w:tcBorders>
              <w:top w:val="nil"/>
              <w:left w:val="nil"/>
              <w:bottom w:val="nil"/>
              <w:right w:val="nil"/>
            </w:tcBorders>
            <w:shd w:val="clear" w:color="auto" w:fill="auto"/>
          </w:tcPr>
          <w:p w:rsidR="009A47E5" w:rsidRPr="00972281" w:rsidRDefault="009A47E5" w:rsidP="008762BA">
            <w:pPr>
              <w:overflowPunct/>
              <w:autoSpaceDE/>
              <w:autoSpaceDN/>
              <w:adjustRightInd/>
              <w:textAlignment w:val="auto"/>
              <w:rPr>
                <w:rFonts w:eastAsia="Calibri"/>
                <w:sz w:val="16"/>
                <w:szCs w:val="16"/>
              </w:rPr>
            </w:pPr>
          </w:p>
        </w:tc>
        <w:tc>
          <w:tcPr>
            <w:tcW w:w="604" w:type="pct"/>
            <w:tcBorders>
              <w:top w:val="nil"/>
              <w:left w:val="nil"/>
              <w:bottom w:val="nil"/>
              <w:right w:val="nil"/>
            </w:tcBorders>
            <w:shd w:val="clear" w:color="auto" w:fill="auto"/>
          </w:tcPr>
          <w:p w:rsidR="009A47E5" w:rsidRPr="00972281" w:rsidRDefault="009A47E5" w:rsidP="008762BA">
            <w:pPr>
              <w:overflowPunct/>
              <w:autoSpaceDE/>
              <w:autoSpaceDN/>
              <w:adjustRightInd/>
              <w:textAlignment w:val="auto"/>
              <w:rPr>
                <w:rFonts w:eastAsia="Calibri"/>
                <w:sz w:val="16"/>
                <w:szCs w:val="16"/>
              </w:rPr>
            </w:pPr>
            <w:r w:rsidRPr="00972281">
              <w:rPr>
                <w:rFonts w:eastAsia="Calibri"/>
                <w:sz w:val="16"/>
                <w:szCs w:val="16"/>
              </w:rPr>
              <w:t>AVG</w:t>
            </w:r>
          </w:p>
        </w:tc>
        <w:tc>
          <w:tcPr>
            <w:tcW w:w="626" w:type="pct"/>
            <w:tcBorders>
              <w:top w:val="nil"/>
              <w:left w:val="nil"/>
              <w:bottom w:val="nil"/>
              <w:right w:val="nil"/>
            </w:tcBorders>
            <w:shd w:val="clear" w:color="auto" w:fill="auto"/>
          </w:tcPr>
          <w:p w:rsidR="009A47E5" w:rsidRPr="00972281" w:rsidRDefault="009A47E5" w:rsidP="008762BA">
            <w:pPr>
              <w:overflowPunct/>
              <w:autoSpaceDE/>
              <w:autoSpaceDN/>
              <w:adjustRightInd/>
              <w:textAlignment w:val="auto"/>
              <w:rPr>
                <w:rFonts w:eastAsia="Calibri"/>
                <w:sz w:val="16"/>
                <w:szCs w:val="16"/>
              </w:rPr>
            </w:pPr>
            <w:r w:rsidRPr="00972281">
              <w:rPr>
                <w:rFonts w:eastAsia="Calibri"/>
                <w:sz w:val="16"/>
                <w:szCs w:val="16"/>
              </w:rPr>
              <w:t>Length(mm)</w:t>
            </w:r>
          </w:p>
        </w:tc>
        <w:tc>
          <w:tcPr>
            <w:tcW w:w="605" w:type="pct"/>
            <w:tcBorders>
              <w:top w:val="nil"/>
              <w:left w:val="nil"/>
              <w:bottom w:val="nil"/>
              <w:right w:val="nil"/>
            </w:tcBorders>
            <w:shd w:val="clear" w:color="auto" w:fill="auto"/>
          </w:tcPr>
          <w:p w:rsidR="009A47E5" w:rsidRPr="00972281" w:rsidRDefault="009A47E5" w:rsidP="008762BA">
            <w:pPr>
              <w:overflowPunct/>
              <w:autoSpaceDE/>
              <w:autoSpaceDN/>
              <w:adjustRightInd/>
              <w:textAlignment w:val="auto"/>
              <w:rPr>
                <w:rFonts w:eastAsia="Calibri"/>
                <w:sz w:val="16"/>
                <w:szCs w:val="16"/>
              </w:rPr>
            </w:pPr>
            <w:r w:rsidRPr="00972281">
              <w:rPr>
                <w:rFonts w:eastAsia="Calibri"/>
                <w:sz w:val="16"/>
                <w:szCs w:val="16"/>
              </w:rPr>
              <w:t>Mass(g)</w:t>
            </w:r>
          </w:p>
        </w:tc>
        <w:tc>
          <w:tcPr>
            <w:tcW w:w="605" w:type="pct"/>
            <w:tcBorders>
              <w:top w:val="nil"/>
              <w:left w:val="nil"/>
              <w:bottom w:val="nil"/>
              <w:right w:val="nil"/>
            </w:tcBorders>
            <w:shd w:val="clear" w:color="auto" w:fill="auto"/>
          </w:tcPr>
          <w:p w:rsidR="009A47E5" w:rsidRPr="00972281" w:rsidRDefault="009A47E5" w:rsidP="008762BA">
            <w:pPr>
              <w:overflowPunct/>
              <w:autoSpaceDE/>
              <w:autoSpaceDN/>
              <w:adjustRightInd/>
              <w:textAlignment w:val="auto"/>
              <w:rPr>
                <w:rFonts w:eastAsia="Calibri"/>
                <w:sz w:val="16"/>
                <w:szCs w:val="16"/>
              </w:rPr>
            </w:pPr>
            <w:r w:rsidRPr="00972281">
              <w:rPr>
                <w:rFonts w:eastAsia="Calibri"/>
                <w:sz w:val="16"/>
                <w:szCs w:val="16"/>
              </w:rPr>
              <w:t>2.9878</w:t>
            </w:r>
          </w:p>
        </w:tc>
        <w:tc>
          <w:tcPr>
            <w:tcW w:w="605" w:type="pct"/>
            <w:tcBorders>
              <w:top w:val="nil"/>
              <w:left w:val="nil"/>
              <w:bottom w:val="nil"/>
              <w:right w:val="nil"/>
            </w:tcBorders>
            <w:shd w:val="clear" w:color="auto" w:fill="auto"/>
          </w:tcPr>
          <w:p w:rsidR="009A47E5" w:rsidRPr="00972281" w:rsidRDefault="009A47E5" w:rsidP="008762BA">
            <w:pPr>
              <w:overflowPunct/>
              <w:autoSpaceDE/>
              <w:autoSpaceDN/>
              <w:adjustRightInd/>
              <w:textAlignment w:val="auto"/>
              <w:rPr>
                <w:rFonts w:eastAsia="Calibri"/>
                <w:sz w:val="16"/>
                <w:szCs w:val="16"/>
              </w:rPr>
            </w:pPr>
            <w:r w:rsidRPr="00972281">
              <w:rPr>
                <w:rFonts w:eastAsia="Calibri"/>
                <w:sz w:val="16"/>
                <w:szCs w:val="16"/>
              </w:rPr>
              <w:t>-3.9552</w:t>
            </w:r>
          </w:p>
        </w:tc>
        <w:tc>
          <w:tcPr>
            <w:tcW w:w="605" w:type="pct"/>
            <w:tcBorders>
              <w:top w:val="nil"/>
              <w:left w:val="nil"/>
              <w:bottom w:val="nil"/>
              <w:right w:val="nil"/>
            </w:tcBorders>
            <w:shd w:val="clear" w:color="auto" w:fill="auto"/>
          </w:tcPr>
          <w:p w:rsidR="009A47E5" w:rsidRPr="00972281" w:rsidRDefault="009A47E5" w:rsidP="008762BA">
            <w:pPr>
              <w:overflowPunct/>
              <w:autoSpaceDE/>
              <w:autoSpaceDN/>
              <w:adjustRightInd/>
              <w:textAlignment w:val="auto"/>
              <w:rPr>
                <w:rFonts w:eastAsia="Calibri"/>
                <w:sz w:val="16"/>
                <w:szCs w:val="16"/>
              </w:rPr>
            </w:pPr>
            <w:r w:rsidRPr="00972281">
              <w:rPr>
                <w:rFonts w:eastAsia="Calibri"/>
                <w:sz w:val="16"/>
                <w:szCs w:val="16"/>
              </w:rPr>
              <w:t>0.9743</w:t>
            </w:r>
          </w:p>
        </w:tc>
        <w:tc>
          <w:tcPr>
            <w:tcW w:w="605" w:type="pct"/>
            <w:tcBorders>
              <w:top w:val="nil"/>
              <w:left w:val="nil"/>
              <w:bottom w:val="nil"/>
              <w:right w:val="nil"/>
            </w:tcBorders>
            <w:shd w:val="clear" w:color="auto" w:fill="auto"/>
          </w:tcPr>
          <w:p w:rsidR="009A47E5" w:rsidRPr="00972281" w:rsidRDefault="009A47E5" w:rsidP="008762BA">
            <w:pPr>
              <w:overflowPunct/>
              <w:autoSpaceDE/>
              <w:autoSpaceDN/>
              <w:adjustRightInd/>
              <w:textAlignment w:val="auto"/>
              <w:rPr>
                <w:rFonts w:eastAsia="Calibri"/>
                <w:sz w:val="16"/>
                <w:szCs w:val="16"/>
              </w:rPr>
            </w:pPr>
            <w:r w:rsidRPr="00972281">
              <w:rPr>
                <w:rFonts w:eastAsia="Calibri"/>
                <w:sz w:val="16"/>
                <w:szCs w:val="16"/>
              </w:rPr>
              <w:t>NA</w:t>
            </w:r>
          </w:p>
        </w:tc>
      </w:tr>
      <w:tr w:rsidR="009A47E5" w:rsidRPr="00972281" w:rsidTr="008762BA">
        <w:trPr>
          <w:trHeight w:val="180"/>
        </w:trPr>
        <w:tc>
          <w:tcPr>
            <w:tcW w:w="746" w:type="pct"/>
            <w:tcBorders>
              <w:top w:val="nil"/>
              <w:left w:val="nil"/>
              <w:bottom w:val="nil"/>
              <w:right w:val="nil"/>
            </w:tcBorders>
            <w:shd w:val="clear" w:color="auto" w:fill="auto"/>
          </w:tcPr>
          <w:p w:rsidR="009A47E5" w:rsidRPr="00972281" w:rsidRDefault="009A47E5" w:rsidP="008762BA">
            <w:pPr>
              <w:overflowPunct/>
              <w:autoSpaceDE/>
              <w:autoSpaceDN/>
              <w:adjustRightInd/>
              <w:textAlignment w:val="auto"/>
              <w:rPr>
                <w:rFonts w:eastAsia="Calibri"/>
                <w:sz w:val="16"/>
                <w:szCs w:val="16"/>
              </w:rPr>
            </w:pPr>
            <w:r w:rsidRPr="00972281">
              <w:rPr>
                <w:rFonts w:eastAsia="Calibri"/>
                <w:sz w:val="16"/>
                <w:szCs w:val="16"/>
              </w:rPr>
              <w:t>All Bats</w:t>
            </w:r>
          </w:p>
        </w:tc>
        <w:tc>
          <w:tcPr>
            <w:tcW w:w="604" w:type="pct"/>
            <w:tcBorders>
              <w:top w:val="nil"/>
              <w:left w:val="nil"/>
              <w:bottom w:val="nil"/>
              <w:right w:val="nil"/>
            </w:tcBorders>
            <w:shd w:val="clear" w:color="auto" w:fill="auto"/>
          </w:tcPr>
          <w:p w:rsidR="009A47E5" w:rsidRPr="00972281" w:rsidRDefault="009A47E5" w:rsidP="008762BA">
            <w:pPr>
              <w:overflowPunct/>
              <w:autoSpaceDE/>
              <w:autoSpaceDN/>
              <w:adjustRightInd/>
              <w:textAlignment w:val="auto"/>
              <w:rPr>
                <w:rFonts w:eastAsia="Calibri"/>
                <w:sz w:val="16"/>
                <w:szCs w:val="16"/>
              </w:rPr>
            </w:pPr>
            <w:r w:rsidRPr="00972281">
              <w:rPr>
                <w:rFonts w:eastAsia="Calibri"/>
                <w:sz w:val="16"/>
                <w:szCs w:val="16"/>
              </w:rPr>
              <w:t>PI(0.83)</w:t>
            </w:r>
          </w:p>
        </w:tc>
        <w:tc>
          <w:tcPr>
            <w:tcW w:w="626" w:type="pct"/>
            <w:tcBorders>
              <w:top w:val="nil"/>
              <w:left w:val="nil"/>
              <w:bottom w:val="nil"/>
              <w:right w:val="nil"/>
            </w:tcBorders>
            <w:shd w:val="clear" w:color="auto" w:fill="auto"/>
          </w:tcPr>
          <w:p w:rsidR="009A47E5" w:rsidRPr="00972281" w:rsidRDefault="009A47E5" w:rsidP="008762BA">
            <w:pPr>
              <w:overflowPunct/>
              <w:autoSpaceDE/>
              <w:autoSpaceDN/>
              <w:adjustRightInd/>
              <w:textAlignment w:val="auto"/>
              <w:rPr>
                <w:rFonts w:eastAsia="Calibri"/>
                <w:sz w:val="16"/>
                <w:szCs w:val="16"/>
              </w:rPr>
            </w:pPr>
            <w:r w:rsidRPr="00972281">
              <w:rPr>
                <w:rFonts w:eastAsia="Calibri"/>
                <w:sz w:val="16"/>
                <w:szCs w:val="16"/>
              </w:rPr>
              <w:t>Mass(g)</w:t>
            </w:r>
          </w:p>
        </w:tc>
        <w:tc>
          <w:tcPr>
            <w:tcW w:w="605" w:type="pct"/>
            <w:tcBorders>
              <w:top w:val="nil"/>
              <w:left w:val="nil"/>
              <w:bottom w:val="nil"/>
              <w:right w:val="nil"/>
            </w:tcBorders>
            <w:shd w:val="clear" w:color="auto" w:fill="auto"/>
          </w:tcPr>
          <w:p w:rsidR="009A47E5" w:rsidRPr="00972281" w:rsidRDefault="009A47E5" w:rsidP="008762BA">
            <w:pPr>
              <w:overflowPunct/>
              <w:autoSpaceDE/>
              <w:autoSpaceDN/>
              <w:adjustRightInd/>
              <w:textAlignment w:val="auto"/>
              <w:rPr>
                <w:rFonts w:eastAsia="Calibri"/>
                <w:sz w:val="16"/>
                <w:szCs w:val="16"/>
              </w:rPr>
            </w:pPr>
            <w:r w:rsidRPr="00972281">
              <w:rPr>
                <w:rFonts w:eastAsia="Calibri"/>
                <w:sz w:val="16"/>
                <w:szCs w:val="16"/>
              </w:rPr>
              <w:t>BMR(watts)</w:t>
            </w:r>
          </w:p>
        </w:tc>
        <w:tc>
          <w:tcPr>
            <w:tcW w:w="605" w:type="pct"/>
            <w:tcBorders>
              <w:top w:val="nil"/>
              <w:left w:val="nil"/>
              <w:bottom w:val="nil"/>
              <w:right w:val="nil"/>
            </w:tcBorders>
            <w:shd w:val="clear" w:color="auto" w:fill="auto"/>
          </w:tcPr>
          <w:p w:rsidR="009A47E5" w:rsidRPr="00972281" w:rsidRDefault="009A47E5" w:rsidP="008762BA">
            <w:pPr>
              <w:overflowPunct/>
              <w:autoSpaceDE/>
              <w:autoSpaceDN/>
              <w:adjustRightInd/>
              <w:textAlignment w:val="auto"/>
              <w:rPr>
                <w:rFonts w:eastAsia="Calibri"/>
                <w:sz w:val="16"/>
                <w:szCs w:val="16"/>
              </w:rPr>
            </w:pPr>
            <w:r w:rsidRPr="00972281">
              <w:rPr>
                <w:rFonts w:eastAsia="Calibri"/>
                <w:sz w:val="16"/>
                <w:szCs w:val="16"/>
              </w:rPr>
              <w:t>0.8111</w:t>
            </w:r>
          </w:p>
        </w:tc>
        <w:tc>
          <w:tcPr>
            <w:tcW w:w="605" w:type="pct"/>
            <w:tcBorders>
              <w:top w:val="nil"/>
              <w:left w:val="nil"/>
              <w:bottom w:val="nil"/>
              <w:right w:val="nil"/>
            </w:tcBorders>
            <w:shd w:val="clear" w:color="auto" w:fill="auto"/>
          </w:tcPr>
          <w:p w:rsidR="009A47E5" w:rsidRPr="00972281" w:rsidRDefault="009A47E5" w:rsidP="008762BA">
            <w:pPr>
              <w:overflowPunct/>
              <w:autoSpaceDE/>
              <w:autoSpaceDN/>
              <w:adjustRightInd/>
              <w:textAlignment w:val="auto"/>
              <w:rPr>
                <w:rFonts w:eastAsia="Calibri"/>
                <w:sz w:val="16"/>
                <w:szCs w:val="16"/>
              </w:rPr>
            </w:pPr>
            <w:r w:rsidRPr="00972281">
              <w:rPr>
                <w:rFonts w:eastAsia="Calibri"/>
                <w:sz w:val="16"/>
                <w:szCs w:val="16"/>
              </w:rPr>
              <w:t>-1.9063</w:t>
            </w:r>
          </w:p>
        </w:tc>
        <w:tc>
          <w:tcPr>
            <w:tcW w:w="605" w:type="pct"/>
            <w:tcBorders>
              <w:top w:val="nil"/>
              <w:left w:val="nil"/>
              <w:bottom w:val="nil"/>
              <w:right w:val="nil"/>
            </w:tcBorders>
            <w:shd w:val="clear" w:color="auto" w:fill="auto"/>
          </w:tcPr>
          <w:p w:rsidR="009A47E5" w:rsidRPr="00972281" w:rsidRDefault="009A47E5" w:rsidP="008762BA">
            <w:pPr>
              <w:overflowPunct/>
              <w:autoSpaceDE/>
              <w:autoSpaceDN/>
              <w:adjustRightInd/>
              <w:textAlignment w:val="auto"/>
              <w:rPr>
                <w:rFonts w:eastAsia="Calibri"/>
                <w:sz w:val="16"/>
                <w:szCs w:val="16"/>
              </w:rPr>
            </w:pPr>
            <w:r w:rsidRPr="00972281">
              <w:rPr>
                <w:rFonts w:eastAsia="Calibri"/>
                <w:sz w:val="16"/>
                <w:szCs w:val="16"/>
              </w:rPr>
              <w:t>0.8784</w:t>
            </w:r>
          </w:p>
        </w:tc>
        <w:tc>
          <w:tcPr>
            <w:tcW w:w="605" w:type="pct"/>
            <w:tcBorders>
              <w:top w:val="nil"/>
              <w:left w:val="nil"/>
              <w:bottom w:val="nil"/>
              <w:right w:val="nil"/>
            </w:tcBorders>
            <w:shd w:val="clear" w:color="auto" w:fill="auto"/>
          </w:tcPr>
          <w:p w:rsidR="009A47E5" w:rsidRPr="00972281" w:rsidRDefault="009A47E5" w:rsidP="008762BA">
            <w:pPr>
              <w:overflowPunct/>
              <w:autoSpaceDE/>
              <w:autoSpaceDN/>
              <w:adjustRightInd/>
              <w:textAlignment w:val="auto"/>
              <w:rPr>
                <w:rFonts w:eastAsia="Calibri"/>
                <w:sz w:val="16"/>
                <w:szCs w:val="16"/>
              </w:rPr>
            </w:pPr>
            <w:r w:rsidRPr="00972281">
              <w:rPr>
                <w:rFonts w:eastAsia="Calibri"/>
                <w:sz w:val="16"/>
                <w:szCs w:val="16"/>
              </w:rPr>
              <w:t>84</w:t>
            </w:r>
          </w:p>
        </w:tc>
      </w:tr>
      <w:tr w:rsidR="009A47E5" w:rsidRPr="00972281" w:rsidTr="008762BA">
        <w:tc>
          <w:tcPr>
            <w:tcW w:w="746" w:type="pct"/>
            <w:tcBorders>
              <w:top w:val="nil"/>
              <w:left w:val="nil"/>
              <w:bottom w:val="nil"/>
              <w:right w:val="nil"/>
            </w:tcBorders>
            <w:shd w:val="clear" w:color="auto" w:fill="auto"/>
          </w:tcPr>
          <w:p w:rsidR="009A47E5" w:rsidRPr="00972281" w:rsidRDefault="009A47E5" w:rsidP="008762BA">
            <w:pPr>
              <w:overflowPunct/>
              <w:autoSpaceDE/>
              <w:autoSpaceDN/>
              <w:adjustRightInd/>
              <w:textAlignment w:val="auto"/>
              <w:rPr>
                <w:rFonts w:eastAsia="Calibri"/>
                <w:sz w:val="16"/>
                <w:szCs w:val="16"/>
              </w:rPr>
            </w:pPr>
            <w:proofErr w:type="spellStart"/>
            <w:r w:rsidRPr="00972281">
              <w:rPr>
                <w:rFonts w:eastAsia="Calibri"/>
                <w:sz w:val="16"/>
                <w:szCs w:val="16"/>
              </w:rPr>
              <w:t>Megachiroptera</w:t>
            </w:r>
            <w:proofErr w:type="spellEnd"/>
          </w:p>
        </w:tc>
        <w:tc>
          <w:tcPr>
            <w:tcW w:w="604" w:type="pct"/>
            <w:tcBorders>
              <w:top w:val="nil"/>
              <w:left w:val="nil"/>
              <w:bottom w:val="nil"/>
              <w:right w:val="nil"/>
            </w:tcBorders>
            <w:shd w:val="clear" w:color="auto" w:fill="auto"/>
          </w:tcPr>
          <w:p w:rsidR="009A47E5" w:rsidRPr="00972281" w:rsidRDefault="009A47E5" w:rsidP="008762BA">
            <w:pPr>
              <w:overflowPunct/>
              <w:autoSpaceDE/>
              <w:autoSpaceDN/>
              <w:adjustRightInd/>
              <w:textAlignment w:val="auto"/>
              <w:rPr>
                <w:rFonts w:eastAsia="Calibri"/>
                <w:sz w:val="16"/>
                <w:szCs w:val="16"/>
              </w:rPr>
            </w:pPr>
            <w:r w:rsidRPr="00972281">
              <w:rPr>
                <w:rFonts w:eastAsia="Calibri"/>
                <w:sz w:val="16"/>
                <w:szCs w:val="16"/>
              </w:rPr>
              <w:t>PI(0.56)</w:t>
            </w:r>
          </w:p>
        </w:tc>
        <w:tc>
          <w:tcPr>
            <w:tcW w:w="626" w:type="pct"/>
            <w:tcBorders>
              <w:top w:val="nil"/>
              <w:left w:val="nil"/>
              <w:bottom w:val="nil"/>
              <w:right w:val="nil"/>
            </w:tcBorders>
            <w:shd w:val="clear" w:color="auto" w:fill="auto"/>
          </w:tcPr>
          <w:p w:rsidR="009A47E5" w:rsidRPr="00972281" w:rsidRDefault="009A47E5" w:rsidP="008762BA">
            <w:pPr>
              <w:overflowPunct/>
              <w:autoSpaceDE/>
              <w:autoSpaceDN/>
              <w:adjustRightInd/>
              <w:textAlignment w:val="auto"/>
              <w:rPr>
                <w:rFonts w:eastAsia="Calibri"/>
                <w:sz w:val="16"/>
                <w:szCs w:val="16"/>
              </w:rPr>
            </w:pPr>
            <w:r w:rsidRPr="00972281">
              <w:rPr>
                <w:rFonts w:eastAsia="Calibri"/>
                <w:sz w:val="16"/>
                <w:szCs w:val="16"/>
              </w:rPr>
              <w:t>Mass(g)</w:t>
            </w:r>
          </w:p>
        </w:tc>
        <w:tc>
          <w:tcPr>
            <w:tcW w:w="605" w:type="pct"/>
            <w:tcBorders>
              <w:top w:val="nil"/>
              <w:left w:val="nil"/>
              <w:bottom w:val="nil"/>
              <w:right w:val="nil"/>
            </w:tcBorders>
            <w:shd w:val="clear" w:color="auto" w:fill="auto"/>
          </w:tcPr>
          <w:p w:rsidR="009A47E5" w:rsidRPr="00972281" w:rsidRDefault="009A47E5" w:rsidP="008762BA">
            <w:pPr>
              <w:overflowPunct/>
              <w:autoSpaceDE/>
              <w:autoSpaceDN/>
              <w:adjustRightInd/>
              <w:textAlignment w:val="auto"/>
              <w:rPr>
                <w:rFonts w:eastAsia="Calibri"/>
                <w:sz w:val="16"/>
                <w:szCs w:val="16"/>
              </w:rPr>
            </w:pPr>
            <w:r w:rsidRPr="00972281">
              <w:rPr>
                <w:rFonts w:eastAsia="Calibri"/>
                <w:sz w:val="16"/>
                <w:szCs w:val="16"/>
              </w:rPr>
              <w:t>BMR(watts)</w:t>
            </w:r>
          </w:p>
        </w:tc>
        <w:tc>
          <w:tcPr>
            <w:tcW w:w="605" w:type="pct"/>
            <w:tcBorders>
              <w:top w:val="nil"/>
              <w:left w:val="nil"/>
              <w:bottom w:val="nil"/>
              <w:right w:val="nil"/>
            </w:tcBorders>
            <w:shd w:val="clear" w:color="auto" w:fill="auto"/>
          </w:tcPr>
          <w:p w:rsidR="009A47E5" w:rsidRPr="00972281" w:rsidRDefault="009A47E5" w:rsidP="008762BA">
            <w:pPr>
              <w:overflowPunct/>
              <w:autoSpaceDE/>
              <w:autoSpaceDN/>
              <w:adjustRightInd/>
              <w:textAlignment w:val="auto"/>
              <w:rPr>
                <w:rFonts w:eastAsia="Calibri"/>
                <w:sz w:val="16"/>
                <w:szCs w:val="16"/>
              </w:rPr>
            </w:pPr>
            <w:r w:rsidRPr="00972281">
              <w:rPr>
                <w:rFonts w:eastAsia="Calibri"/>
                <w:sz w:val="16"/>
                <w:szCs w:val="16"/>
              </w:rPr>
              <w:t>0.8581</w:t>
            </w:r>
          </w:p>
        </w:tc>
        <w:tc>
          <w:tcPr>
            <w:tcW w:w="605" w:type="pct"/>
            <w:tcBorders>
              <w:top w:val="nil"/>
              <w:left w:val="nil"/>
              <w:bottom w:val="nil"/>
              <w:right w:val="nil"/>
            </w:tcBorders>
            <w:shd w:val="clear" w:color="auto" w:fill="auto"/>
          </w:tcPr>
          <w:p w:rsidR="009A47E5" w:rsidRPr="00972281" w:rsidRDefault="009A47E5" w:rsidP="008762BA">
            <w:pPr>
              <w:overflowPunct/>
              <w:autoSpaceDE/>
              <w:autoSpaceDN/>
              <w:adjustRightInd/>
              <w:textAlignment w:val="auto"/>
              <w:rPr>
                <w:rFonts w:eastAsia="Calibri"/>
                <w:sz w:val="16"/>
                <w:szCs w:val="16"/>
              </w:rPr>
            </w:pPr>
            <w:r w:rsidRPr="00972281">
              <w:rPr>
                <w:rFonts w:eastAsia="Calibri"/>
                <w:sz w:val="16"/>
                <w:szCs w:val="16"/>
              </w:rPr>
              <w:t>-2.0161</w:t>
            </w:r>
          </w:p>
        </w:tc>
        <w:tc>
          <w:tcPr>
            <w:tcW w:w="605" w:type="pct"/>
            <w:tcBorders>
              <w:top w:val="nil"/>
              <w:left w:val="nil"/>
              <w:bottom w:val="nil"/>
              <w:right w:val="nil"/>
            </w:tcBorders>
            <w:shd w:val="clear" w:color="auto" w:fill="auto"/>
          </w:tcPr>
          <w:p w:rsidR="009A47E5" w:rsidRPr="00972281" w:rsidRDefault="009A47E5" w:rsidP="008762BA">
            <w:pPr>
              <w:overflowPunct/>
              <w:autoSpaceDE/>
              <w:autoSpaceDN/>
              <w:adjustRightInd/>
              <w:textAlignment w:val="auto"/>
              <w:rPr>
                <w:rFonts w:eastAsia="Calibri"/>
                <w:sz w:val="16"/>
                <w:szCs w:val="16"/>
              </w:rPr>
            </w:pPr>
            <w:r w:rsidRPr="00972281">
              <w:rPr>
                <w:rFonts w:eastAsia="Calibri"/>
                <w:sz w:val="16"/>
                <w:szCs w:val="16"/>
              </w:rPr>
              <w:t>0.9279</w:t>
            </w:r>
          </w:p>
        </w:tc>
        <w:tc>
          <w:tcPr>
            <w:tcW w:w="605" w:type="pct"/>
            <w:tcBorders>
              <w:top w:val="nil"/>
              <w:left w:val="nil"/>
              <w:bottom w:val="nil"/>
              <w:right w:val="nil"/>
            </w:tcBorders>
            <w:shd w:val="clear" w:color="auto" w:fill="auto"/>
          </w:tcPr>
          <w:p w:rsidR="009A47E5" w:rsidRPr="00972281" w:rsidRDefault="009A47E5" w:rsidP="008762BA">
            <w:pPr>
              <w:overflowPunct/>
              <w:autoSpaceDE/>
              <w:autoSpaceDN/>
              <w:adjustRightInd/>
              <w:textAlignment w:val="auto"/>
              <w:rPr>
                <w:rFonts w:eastAsia="Calibri"/>
                <w:sz w:val="16"/>
                <w:szCs w:val="16"/>
              </w:rPr>
            </w:pPr>
            <w:r w:rsidRPr="00972281">
              <w:rPr>
                <w:rFonts w:eastAsia="Calibri"/>
                <w:sz w:val="16"/>
                <w:szCs w:val="16"/>
              </w:rPr>
              <w:t>21</w:t>
            </w:r>
          </w:p>
        </w:tc>
      </w:tr>
      <w:tr w:rsidR="009A47E5" w:rsidRPr="00972281" w:rsidTr="008762BA">
        <w:tc>
          <w:tcPr>
            <w:tcW w:w="746" w:type="pct"/>
            <w:tcBorders>
              <w:top w:val="nil"/>
              <w:left w:val="nil"/>
              <w:bottom w:val="nil"/>
              <w:right w:val="nil"/>
            </w:tcBorders>
            <w:shd w:val="clear" w:color="auto" w:fill="auto"/>
          </w:tcPr>
          <w:p w:rsidR="009A47E5" w:rsidRPr="00972281" w:rsidRDefault="009A47E5" w:rsidP="008762BA">
            <w:pPr>
              <w:overflowPunct/>
              <w:autoSpaceDE/>
              <w:autoSpaceDN/>
              <w:adjustRightInd/>
              <w:textAlignment w:val="auto"/>
              <w:rPr>
                <w:rFonts w:eastAsia="Calibri"/>
                <w:sz w:val="16"/>
                <w:szCs w:val="16"/>
              </w:rPr>
            </w:pPr>
            <w:proofErr w:type="spellStart"/>
            <w:r w:rsidRPr="00972281">
              <w:rPr>
                <w:rFonts w:eastAsia="Calibri"/>
                <w:sz w:val="16"/>
                <w:szCs w:val="16"/>
              </w:rPr>
              <w:t>Microchiroptera</w:t>
            </w:r>
            <w:proofErr w:type="spellEnd"/>
          </w:p>
        </w:tc>
        <w:tc>
          <w:tcPr>
            <w:tcW w:w="604" w:type="pct"/>
            <w:tcBorders>
              <w:top w:val="nil"/>
              <w:left w:val="nil"/>
              <w:bottom w:val="nil"/>
              <w:right w:val="nil"/>
            </w:tcBorders>
            <w:shd w:val="clear" w:color="auto" w:fill="auto"/>
          </w:tcPr>
          <w:p w:rsidR="009A47E5" w:rsidRPr="00972281" w:rsidRDefault="009A47E5" w:rsidP="008762BA">
            <w:pPr>
              <w:overflowPunct/>
              <w:autoSpaceDE/>
              <w:autoSpaceDN/>
              <w:adjustRightInd/>
              <w:textAlignment w:val="auto"/>
              <w:rPr>
                <w:rFonts w:eastAsia="Calibri"/>
                <w:sz w:val="16"/>
                <w:szCs w:val="16"/>
              </w:rPr>
            </w:pPr>
            <w:r w:rsidRPr="00972281">
              <w:rPr>
                <w:rFonts w:eastAsia="Calibri"/>
                <w:sz w:val="16"/>
                <w:szCs w:val="16"/>
              </w:rPr>
              <w:t>PI(1.07)</w:t>
            </w:r>
          </w:p>
        </w:tc>
        <w:tc>
          <w:tcPr>
            <w:tcW w:w="626" w:type="pct"/>
            <w:tcBorders>
              <w:top w:val="nil"/>
              <w:left w:val="nil"/>
              <w:bottom w:val="nil"/>
              <w:right w:val="nil"/>
            </w:tcBorders>
            <w:shd w:val="clear" w:color="auto" w:fill="auto"/>
          </w:tcPr>
          <w:p w:rsidR="009A47E5" w:rsidRPr="00972281" w:rsidRDefault="009A47E5" w:rsidP="008762BA">
            <w:pPr>
              <w:overflowPunct/>
              <w:autoSpaceDE/>
              <w:autoSpaceDN/>
              <w:adjustRightInd/>
              <w:textAlignment w:val="auto"/>
              <w:rPr>
                <w:rFonts w:eastAsia="Calibri"/>
                <w:sz w:val="16"/>
                <w:szCs w:val="16"/>
              </w:rPr>
            </w:pPr>
            <w:r w:rsidRPr="00972281">
              <w:rPr>
                <w:rFonts w:eastAsia="Calibri"/>
                <w:sz w:val="16"/>
                <w:szCs w:val="16"/>
              </w:rPr>
              <w:t>Mass(g)</w:t>
            </w:r>
          </w:p>
        </w:tc>
        <w:tc>
          <w:tcPr>
            <w:tcW w:w="605" w:type="pct"/>
            <w:tcBorders>
              <w:top w:val="nil"/>
              <w:left w:val="nil"/>
              <w:bottom w:val="nil"/>
              <w:right w:val="nil"/>
            </w:tcBorders>
            <w:shd w:val="clear" w:color="auto" w:fill="auto"/>
          </w:tcPr>
          <w:p w:rsidR="009A47E5" w:rsidRPr="00972281" w:rsidRDefault="009A47E5" w:rsidP="008762BA">
            <w:pPr>
              <w:overflowPunct/>
              <w:autoSpaceDE/>
              <w:autoSpaceDN/>
              <w:adjustRightInd/>
              <w:textAlignment w:val="auto"/>
              <w:rPr>
                <w:rFonts w:eastAsia="Calibri"/>
                <w:sz w:val="16"/>
                <w:szCs w:val="16"/>
              </w:rPr>
            </w:pPr>
            <w:r w:rsidRPr="00972281">
              <w:rPr>
                <w:rFonts w:eastAsia="Calibri"/>
                <w:sz w:val="16"/>
                <w:szCs w:val="16"/>
              </w:rPr>
              <w:t>BMR(watts)</w:t>
            </w:r>
          </w:p>
        </w:tc>
        <w:tc>
          <w:tcPr>
            <w:tcW w:w="605" w:type="pct"/>
            <w:tcBorders>
              <w:top w:val="nil"/>
              <w:left w:val="nil"/>
              <w:bottom w:val="nil"/>
              <w:right w:val="nil"/>
            </w:tcBorders>
            <w:shd w:val="clear" w:color="auto" w:fill="auto"/>
          </w:tcPr>
          <w:p w:rsidR="009A47E5" w:rsidRPr="00972281" w:rsidRDefault="009A47E5" w:rsidP="008762BA">
            <w:pPr>
              <w:overflowPunct/>
              <w:autoSpaceDE/>
              <w:autoSpaceDN/>
              <w:adjustRightInd/>
              <w:textAlignment w:val="auto"/>
              <w:rPr>
                <w:rFonts w:eastAsia="Calibri"/>
                <w:sz w:val="16"/>
                <w:szCs w:val="16"/>
              </w:rPr>
            </w:pPr>
            <w:r w:rsidRPr="00972281">
              <w:rPr>
                <w:rFonts w:eastAsia="Calibri"/>
                <w:sz w:val="16"/>
                <w:szCs w:val="16"/>
              </w:rPr>
              <w:t>0.7459</w:t>
            </w:r>
          </w:p>
        </w:tc>
        <w:tc>
          <w:tcPr>
            <w:tcW w:w="605" w:type="pct"/>
            <w:tcBorders>
              <w:top w:val="nil"/>
              <w:left w:val="nil"/>
              <w:bottom w:val="nil"/>
              <w:right w:val="nil"/>
            </w:tcBorders>
            <w:shd w:val="clear" w:color="auto" w:fill="auto"/>
          </w:tcPr>
          <w:p w:rsidR="009A47E5" w:rsidRPr="00972281" w:rsidRDefault="009A47E5" w:rsidP="008762BA">
            <w:pPr>
              <w:overflowPunct/>
              <w:autoSpaceDE/>
              <w:autoSpaceDN/>
              <w:adjustRightInd/>
              <w:textAlignment w:val="auto"/>
              <w:rPr>
                <w:rFonts w:eastAsia="Calibri"/>
                <w:sz w:val="16"/>
                <w:szCs w:val="16"/>
              </w:rPr>
            </w:pPr>
            <w:r w:rsidRPr="00972281">
              <w:rPr>
                <w:rFonts w:eastAsia="Calibri"/>
                <w:sz w:val="16"/>
                <w:szCs w:val="16"/>
              </w:rPr>
              <w:t>-1.8247</w:t>
            </w:r>
          </w:p>
        </w:tc>
        <w:tc>
          <w:tcPr>
            <w:tcW w:w="605" w:type="pct"/>
            <w:tcBorders>
              <w:top w:val="nil"/>
              <w:left w:val="nil"/>
              <w:bottom w:val="nil"/>
              <w:right w:val="nil"/>
            </w:tcBorders>
            <w:shd w:val="clear" w:color="auto" w:fill="auto"/>
          </w:tcPr>
          <w:p w:rsidR="009A47E5" w:rsidRPr="00972281" w:rsidRDefault="009A47E5" w:rsidP="008762BA">
            <w:pPr>
              <w:overflowPunct/>
              <w:autoSpaceDE/>
              <w:autoSpaceDN/>
              <w:adjustRightInd/>
              <w:textAlignment w:val="auto"/>
              <w:rPr>
                <w:rFonts w:eastAsia="Calibri"/>
                <w:sz w:val="16"/>
                <w:szCs w:val="16"/>
              </w:rPr>
            </w:pPr>
            <w:r w:rsidRPr="00972281">
              <w:rPr>
                <w:rFonts w:eastAsia="Calibri"/>
                <w:sz w:val="16"/>
                <w:szCs w:val="16"/>
              </w:rPr>
              <w:t>0.991</w:t>
            </w:r>
          </w:p>
        </w:tc>
        <w:tc>
          <w:tcPr>
            <w:tcW w:w="605" w:type="pct"/>
            <w:tcBorders>
              <w:top w:val="nil"/>
              <w:left w:val="nil"/>
              <w:bottom w:val="nil"/>
              <w:right w:val="nil"/>
            </w:tcBorders>
            <w:shd w:val="clear" w:color="auto" w:fill="auto"/>
          </w:tcPr>
          <w:p w:rsidR="009A47E5" w:rsidRPr="00972281" w:rsidRDefault="009A47E5" w:rsidP="008762BA">
            <w:pPr>
              <w:overflowPunct/>
              <w:autoSpaceDE/>
              <w:autoSpaceDN/>
              <w:adjustRightInd/>
              <w:textAlignment w:val="auto"/>
              <w:rPr>
                <w:rFonts w:eastAsia="Calibri"/>
                <w:sz w:val="16"/>
                <w:szCs w:val="16"/>
              </w:rPr>
            </w:pPr>
            <w:r w:rsidRPr="00972281">
              <w:rPr>
                <w:rFonts w:eastAsia="Calibri"/>
                <w:sz w:val="16"/>
                <w:szCs w:val="16"/>
              </w:rPr>
              <w:t>63</w:t>
            </w:r>
          </w:p>
        </w:tc>
      </w:tr>
      <w:tr w:rsidR="009A47E5" w:rsidRPr="00972281" w:rsidTr="008762BA">
        <w:tc>
          <w:tcPr>
            <w:tcW w:w="746" w:type="pct"/>
            <w:tcBorders>
              <w:top w:val="nil"/>
              <w:left w:val="nil"/>
              <w:bottom w:val="nil"/>
              <w:right w:val="nil"/>
            </w:tcBorders>
            <w:shd w:val="clear" w:color="auto" w:fill="auto"/>
          </w:tcPr>
          <w:p w:rsidR="009A47E5" w:rsidRPr="00972281" w:rsidRDefault="009A47E5" w:rsidP="008762BA">
            <w:pPr>
              <w:overflowPunct/>
              <w:autoSpaceDE/>
              <w:autoSpaceDN/>
              <w:adjustRightInd/>
              <w:textAlignment w:val="auto"/>
              <w:rPr>
                <w:rFonts w:eastAsia="Calibri"/>
                <w:sz w:val="16"/>
                <w:szCs w:val="16"/>
              </w:rPr>
            </w:pPr>
            <w:r w:rsidRPr="00972281">
              <w:rPr>
                <w:rFonts w:eastAsia="Calibri"/>
                <w:sz w:val="16"/>
                <w:szCs w:val="16"/>
              </w:rPr>
              <w:t>Heavy Bats</w:t>
            </w:r>
          </w:p>
        </w:tc>
        <w:tc>
          <w:tcPr>
            <w:tcW w:w="604" w:type="pct"/>
            <w:tcBorders>
              <w:top w:val="nil"/>
              <w:left w:val="nil"/>
              <w:bottom w:val="nil"/>
              <w:right w:val="nil"/>
            </w:tcBorders>
            <w:shd w:val="clear" w:color="auto" w:fill="auto"/>
          </w:tcPr>
          <w:p w:rsidR="009A47E5" w:rsidRPr="00972281" w:rsidRDefault="009A47E5" w:rsidP="008762BA">
            <w:pPr>
              <w:overflowPunct/>
              <w:autoSpaceDE/>
              <w:autoSpaceDN/>
              <w:adjustRightInd/>
              <w:textAlignment w:val="auto"/>
              <w:rPr>
                <w:rFonts w:eastAsia="Calibri"/>
                <w:sz w:val="16"/>
                <w:szCs w:val="16"/>
              </w:rPr>
            </w:pPr>
            <w:r w:rsidRPr="00972281">
              <w:rPr>
                <w:rFonts w:eastAsia="Calibri"/>
                <w:sz w:val="16"/>
                <w:szCs w:val="16"/>
              </w:rPr>
              <w:t>PI(0.89)</w:t>
            </w:r>
          </w:p>
        </w:tc>
        <w:tc>
          <w:tcPr>
            <w:tcW w:w="626" w:type="pct"/>
            <w:tcBorders>
              <w:top w:val="nil"/>
              <w:left w:val="nil"/>
              <w:bottom w:val="nil"/>
              <w:right w:val="nil"/>
            </w:tcBorders>
            <w:shd w:val="clear" w:color="auto" w:fill="auto"/>
          </w:tcPr>
          <w:p w:rsidR="009A47E5" w:rsidRPr="00972281" w:rsidRDefault="009A47E5" w:rsidP="008762BA">
            <w:pPr>
              <w:overflowPunct/>
              <w:autoSpaceDE/>
              <w:autoSpaceDN/>
              <w:adjustRightInd/>
              <w:textAlignment w:val="auto"/>
              <w:rPr>
                <w:rFonts w:eastAsia="Calibri"/>
                <w:sz w:val="16"/>
                <w:szCs w:val="16"/>
              </w:rPr>
            </w:pPr>
            <w:r w:rsidRPr="00972281">
              <w:rPr>
                <w:rFonts w:eastAsia="Calibri"/>
                <w:sz w:val="16"/>
                <w:szCs w:val="16"/>
              </w:rPr>
              <w:t>Mass(g)</w:t>
            </w:r>
          </w:p>
        </w:tc>
        <w:tc>
          <w:tcPr>
            <w:tcW w:w="605" w:type="pct"/>
            <w:tcBorders>
              <w:top w:val="nil"/>
              <w:left w:val="nil"/>
              <w:bottom w:val="nil"/>
              <w:right w:val="nil"/>
            </w:tcBorders>
            <w:shd w:val="clear" w:color="auto" w:fill="auto"/>
          </w:tcPr>
          <w:p w:rsidR="009A47E5" w:rsidRPr="00972281" w:rsidRDefault="009A47E5" w:rsidP="008762BA">
            <w:pPr>
              <w:overflowPunct/>
              <w:autoSpaceDE/>
              <w:autoSpaceDN/>
              <w:adjustRightInd/>
              <w:textAlignment w:val="auto"/>
              <w:rPr>
                <w:rFonts w:eastAsia="Calibri"/>
                <w:sz w:val="16"/>
                <w:szCs w:val="16"/>
              </w:rPr>
            </w:pPr>
            <w:r w:rsidRPr="00972281">
              <w:rPr>
                <w:rFonts w:eastAsia="Calibri"/>
                <w:sz w:val="16"/>
                <w:szCs w:val="16"/>
              </w:rPr>
              <w:t>BMR(watts)</w:t>
            </w:r>
          </w:p>
        </w:tc>
        <w:tc>
          <w:tcPr>
            <w:tcW w:w="605" w:type="pct"/>
            <w:tcBorders>
              <w:top w:val="nil"/>
              <w:left w:val="nil"/>
              <w:bottom w:val="nil"/>
              <w:right w:val="nil"/>
            </w:tcBorders>
            <w:shd w:val="clear" w:color="auto" w:fill="auto"/>
          </w:tcPr>
          <w:p w:rsidR="009A47E5" w:rsidRPr="00972281" w:rsidRDefault="009A47E5" w:rsidP="008762BA">
            <w:pPr>
              <w:overflowPunct/>
              <w:autoSpaceDE/>
              <w:autoSpaceDN/>
              <w:adjustRightInd/>
              <w:textAlignment w:val="auto"/>
              <w:rPr>
                <w:rFonts w:eastAsia="Calibri"/>
                <w:sz w:val="16"/>
                <w:szCs w:val="16"/>
              </w:rPr>
            </w:pPr>
            <w:r w:rsidRPr="00972281">
              <w:rPr>
                <w:rFonts w:eastAsia="Calibri"/>
                <w:sz w:val="16"/>
                <w:szCs w:val="16"/>
              </w:rPr>
              <w:t>0.8225</w:t>
            </w:r>
          </w:p>
        </w:tc>
        <w:tc>
          <w:tcPr>
            <w:tcW w:w="605" w:type="pct"/>
            <w:tcBorders>
              <w:top w:val="nil"/>
              <w:left w:val="nil"/>
              <w:bottom w:val="nil"/>
              <w:right w:val="nil"/>
            </w:tcBorders>
            <w:shd w:val="clear" w:color="auto" w:fill="auto"/>
          </w:tcPr>
          <w:p w:rsidR="009A47E5" w:rsidRPr="00972281" w:rsidRDefault="009A47E5" w:rsidP="008762BA">
            <w:pPr>
              <w:overflowPunct/>
              <w:autoSpaceDE/>
              <w:autoSpaceDN/>
              <w:adjustRightInd/>
              <w:textAlignment w:val="auto"/>
              <w:rPr>
                <w:rFonts w:eastAsia="Calibri"/>
                <w:sz w:val="16"/>
                <w:szCs w:val="16"/>
              </w:rPr>
            </w:pPr>
            <w:r w:rsidRPr="00972281">
              <w:rPr>
                <w:rFonts w:eastAsia="Calibri"/>
                <w:sz w:val="16"/>
                <w:szCs w:val="16"/>
              </w:rPr>
              <w:t>-1.9166</w:t>
            </w:r>
          </w:p>
        </w:tc>
        <w:tc>
          <w:tcPr>
            <w:tcW w:w="605" w:type="pct"/>
            <w:tcBorders>
              <w:top w:val="nil"/>
              <w:left w:val="nil"/>
              <w:bottom w:val="nil"/>
              <w:right w:val="nil"/>
            </w:tcBorders>
            <w:shd w:val="clear" w:color="auto" w:fill="auto"/>
          </w:tcPr>
          <w:p w:rsidR="009A47E5" w:rsidRPr="00972281" w:rsidRDefault="009A47E5" w:rsidP="008762BA">
            <w:pPr>
              <w:overflowPunct/>
              <w:autoSpaceDE/>
              <w:autoSpaceDN/>
              <w:adjustRightInd/>
              <w:textAlignment w:val="auto"/>
              <w:rPr>
                <w:rFonts w:eastAsia="Calibri"/>
                <w:sz w:val="16"/>
                <w:szCs w:val="16"/>
              </w:rPr>
            </w:pPr>
            <w:r w:rsidRPr="00972281">
              <w:rPr>
                <w:rFonts w:eastAsia="Calibri"/>
                <w:sz w:val="16"/>
                <w:szCs w:val="16"/>
              </w:rPr>
              <w:t>0.8887</w:t>
            </w:r>
          </w:p>
        </w:tc>
        <w:tc>
          <w:tcPr>
            <w:tcW w:w="605" w:type="pct"/>
            <w:tcBorders>
              <w:top w:val="nil"/>
              <w:left w:val="nil"/>
              <w:bottom w:val="nil"/>
              <w:right w:val="nil"/>
            </w:tcBorders>
            <w:shd w:val="clear" w:color="auto" w:fill="auto"/>
          </w:tcPr>
          <w:p w:rsidR="009A47E5" w:rsidRPr="00972281" w:rsidRDefault="009A47E5" w:rsidP="008762BA">
            <w:pPr>
              <w:overflowPunct/>
              <w:autoSpaceDE/>
              <w:autoSpaceDN/>
              <w:adjustRightInd/>
              <w:textAlignment w:val="auto"/>
              <w:rPr>
                <w:rFonts w:eastAsia="Calibri"/>
                <w:sz w:val="16"/>
                <w:szCs w:val="16"/>
              </w:rPr>
            </w:pPr>
            <w:r w:rsidRPr="00972281">
              <w:rPr>
                <w:rFonts w:eastAsia="Calibri"/>
                <w:sz w:val="16"/>
                <w:szCs w:val="16"/>
              </w:rPr>
              <w:t>51</w:t>
            </w:r>
          </w:p>
        </w:tc>
      </w:tr>
      <w:tr w:rsidR="009A47E5" w:rsidRPr="00972281" w:rsidTr="008762BA">
        <w:tc>
          <w:tcPr>
            <w:tcW w:w="746" w:type="pct"/>
            <w:tcBorders>
              <w:top w:val="nil"/>
              <w:left w:val="nil"/>
              <w:bottom w:val="nil"/>
              <w:right w:val="nil"/>
            </w:tcBorders>
            <w:shd w:val="clear" w:color="auto" w:fill="auto"/>
          </w:tcPr>
          <w:p w:rsidR="009A47E5" w:rsidRPr="00972281" w:rsidRDefault="009A47E5" w:rsidP="008762BA">
            <w:pPr>
              <w:overflowPunct/>
              <w:autoSpaceDE/>
              <w:autoSpaceDN/>
              <w:adjustRightInd/>
              <w:textAlignment w:val="auto"/>
              <w:rPr>
                <w:rFonts w:eastAsia="Calibri"/>
                <w:sz w:val="16"/>
                <w:szCs w:val="16"/>
              </w:rPr>
            </w:pPr>
            <w:r w:rsidRPr="00972281">
              <w:rPr>
                <w:rFonts w:eastAsia="Calibri"/>
                <w:sz w:val="16"/>
                <w:szCs w:val="16"/>
              </w:rPr>
              <w:t>Light Bats*</w:t>
            </w:r>
          </w:p>
        </w:tc>
        <w:tc>
          <w:tcPr>
            <w:tcW w:w="604" w:type="pct"/>
            <w:tcBorders>
              <w:top w:val="nil"/>
              <w:left w:val="nil"/>
              <w:bottom w:val="nil"/>
              <w:right w:val="nil"/>
            </w:tcBorders>
            <w:shd w:val="clear" w:color="auto" w:fill="auto"/>
          </w:tcPr>
          <w:p w:rsidR="009A47E5" w:rsidRPr="00972281" w:rsidRDefault="009A47E5" w:rsidP="008762BA">
            <w:pPr>
              <w:overflowPunct/>
              <w:autoSpaceDE/>
              <w:autoSpaceDN/>
              <w:adjustRightInd/>
              <w:textAlignment w:val="auto"/>
              <w:rPr>
                <w:rFonts w:eastAsia="Calibri"/>
                <w:sz w:val="16"/>
                <w:szCs w:val="16"/>
              </w:rPr>
            </w:pPr>
            <w:r w:rsidRPr="00972281">
              <w:rPr>
                <w:rFonts w:eastAsia="Calibri"/>
                <w:sz w:val="16"/>
                <w:szCs w:val="16"/>
              </w:rPr>
              <w:t>PI(0.0)</w:t>
            </w:r>
          </w:p>
        </w:tc>
        <w:tc>
          <w:tcPr>
            <w:tcW w:w="626" w:type="pct"/>
            <w:tcBorders>
              <w:top w:val="nil"/>
              <w:left w:val="nil"/>
              <w:bottom w:val="nil"/>
              <w:right w:val="nil"/>
            </w:tcBorders>
            <w:shd w:val="clear" w:color="auto" w:fill="auto"/>
          </w:tcPr>
          <w:p w:rsidR="009A47E5" w:rsidRPr="00972281" w:rsidRDefault="009A47E5" w:rsidP="008762BA">
            <w:pPr>
              <w:overflowPunct/>
              <w:autoSpaceDE/>
              <w:autoSpaceDN/>
              <w:adjustRightInd/>
              <w:textAlignment w:val="auto"/>
              <w:rPr>
                <w:rFonts w:eastAsia="Calibri"/>
                <w:sz w:val="16"/>
                <w:szCs w:val="16"/>
              </w:rPr>
            </w:pPr>
            <w:r w:rsidRPr="00972281">
              <w:rPr>
                <w:rFonts w:eastAsia="Calibri"/>
                <w:sz w:val="16"/>
                <w:szCs w:val="16"/>
              </w:rPr>
              <w:t>Mass(g)</w:t>
            </w:r>
          </w:p>
          <w:p w:rsidR="009A47E5" w:rsidRPr="00972281" w:rsidRDefault="009A47E5" w:rsidP="008762BA">
            <w:pPr>
              <w:overflowPunct/>
              <w:autoSpaceDE/>
              <w:autoSpaceDN/>
              <w:adjustRightInd/>
              <w:textAlignment w:val="auto"/>
              <w:rPr>
                <w:rFonts w:eastAsia="Calibri"/>
                <w:sz w:val="16"/>
                <w:szCs w:val="16"/>
              </w:rPr>
            </w:pPr>
          </w:p>
        </w:tc>
        <w:tc>
          <w:tcPr>
            <w:tcW w:w="605" w:type="pct"/>
            <w:tcBorders>
              <w:top w:val="nil"/>
              <w:left w:val="nil"/>
              <w:bottom w:val="nil"/>
              <w:right w:val="nil"/>
            </w:tcBorders>
            <w:shd w:val="clear" w:color="auto" w:fill="auto"/>
          </w:tcPr>
          <w:p w:rsidR="009A47E5" w:rsidRPr="00972281" w:rsidRDefault="009A47E5" w:rsidP="008762BA">
            <w:pPr>
              <w:overflowPunct/>
              <w:autoSpaceDE/>
              <w:autoSpaceDN/>
              <w:adjustRightInd/>
              <w:textAlignment w:val="auto"/>
              <w:rPr>
                <w:rFonts w:eastAsia="Calibri"/>
                <w:sz w:val="16"/>
                <w:szCs w:val="16"/>
              </w:rPr>
            </w:pPr>
            <w:r w:rsidRPr="00972281">
              <w:rPr>
                <w:rFonts w:eastAsia="Calibri"/>
                <w:sz w:val="16"/>
                <w:szCs w:val="16"/>
              </w:rPr>
              <w:t>BMR(watts)</w:t>
            </w:r>
          </w:p>
          <w:p w:rsidR="009A47E5" w:rsidRPr="00972281" w:rsidRDefault="009A47E5" w:rsidP="008762BA">
            <w:pPr>
              <w:overflowPunct/>
              <w:autoSpaceDE/>
              <w:autoSpaceDN/>
              <w:adjustRightInd/>
              <w:textAlignment w:val="auto"/>
              <w:rPr>
                <w:rFonts w:eastAsia="Calibri"/>
                <w:sz w:val="16"/>
                <w:szCs w:val="16"/>
              </w:rPr>
            </w:pPr>
          </w:p>
        </w:tc>
        <w:tc>
          <w:tcPr>
            <w:tcW w:w="605" w:type="pct"/>
            <w:tcBorders>
              <w:top w:val="nil"/>
              <w:left w:val="nil"/>
              <w:bottom w:val="nil"/>
              <w:right w:val="nil"/>
            </w:tcBorders>
            <w:shd w:val="clear" w:color="auto" w:fill="auto"/>
          </w:tcPr>
          <w:p w:rsidR="009A47E5" w:rsidRPr="00972281" w:rsidRDefault="009A47E5" w:rsidP="008762BA">
            <w:pPr>
              <w:overflowPunct/>
              <w:autoSpaceDE/>
              <w:autoSpaceDN/>
              <w:adjustRightInd/>
              <w:textAlignment w:val="auto"/>
              <w:rPr>
                <w:rFonts w:eastAsia="Calibri"/>
                <w:sz w:val="16"/>
                <w:szCs w:val="16"/>
              </w:rPr>
            </w:pPr>
            <w:r w:rsidRPr="00972281">
              <w:rPr>
                <w:rFonts w:eastAsia="Calibri"/>
                <w:sz w:val="16"/>
                <w:szCs w:val="16"/>
              </w:rPr>
              <w:t>0.7015</w:t>
            </w:r>
          </w:p>
          <w:p w:rsidR="009A47E5" w:rsidRPr="00972281" w:rsidRDefault="009A47E5" w:rsidP="008762BA">
            <w:pPr>
              <w:overflowPunct/>
              <w:autoSpaceDE/>
              <w:autoSpaceDN/>
              <w:adjustRightInd/>
              <w:textAlignment w:val="auto"/>
              <w:rPr>
                <w:rFonts w:eastAsia="Calibri"/>
                <w:sz w:val="16"/>
                <w:szCs w:val="16"/>
              </w:rPr>
            </w:pPr>
          </w:p>
        </w:tc>
        <w:tc>
          <w:tcPr>
            <w:tcW w:w="605" w:type="pct"/>
            <w:tcBorders>
              <w:top w:val="nil"/>
              <w:left w:val="nil"/>
              <w:bottom w:val="nil"/>
              <w:right w:val="nil"/>
            </w:tcBorders>
            <w:shd w:val="clear" w:color="auto" w:fill="auto"/>
          </w:tcPr>
          <w:p w:rsidR="009A47E5" w:rsidRPr="00972281" w:rsidRDefault="009A47E5" w:rsidP="008762BA">
            <w:pPr>
              <w:overflowPunct/>
              <w:autoSpaceDE/>
              <w:autoSpaceDN/>
              <w:adjustRightInd/>
              <w:textAlignment w:val="auto"/>
              <w:rPr>
                <w:rFonts w:eastAsia="Calibri"/>
                <w:sz w:val="16"/>
                <w:szCs w:val="16"/>
              </w:rPr>
            </w:pPr>
            <w:r w:rsidRPr="00972281">
              <w:rPr>
                <w:rFonts w:eastAsia="Calibri"/>
                <w:sz w:val="16"/>
                <w:szCs w:val="16"/>
              </w:rPr>
              <w:t>-1.8048</w:t>
            </w:r>
          </w:p>
          <w:p w:rsidR="009A47E5" w:rsidRPr="00972281" w:rsidRDefault="009A47E5" w:rsidP="008762BA">
            <w:pPr>
              <w:overflowPunct/>
              <w:autoSpaceDE/>
              <w:autoSpaceDN/>
              <w:adjustRightInd/>
              <w:textAlignment w:val="auto"/>
              <w:rPr>
                <w:rFonts w:eastAsia="Calibri"/>
                <w:sz w:val="16"/>
                <w:szCs w:val="16"/>
              </w:rPr>
            </w:pPr>
          </w:p>
        </w:tc>
        <w:tc>
          <w:tcPr>
            <w:tcW w:w="605" w:type="pct"/>
            <w:tcBorders>
              <w:top w:val="nil"/>
              <w:left w:val="nil"/>
              <w:bottom w:val="nil"/>
              <w:right w:val="nil"/>
            </w:tcBorders>
            <w:shd w:val="clear" w:color="auto" w:fill="auto"/>
          </w:tcPr>
          <w:p w:rsidR="009A47E5" w:rsidRPr="00972281" w:rsidRDefault="009A47E5" w:rsidP="008762BA">
            <w:pPr>
              <w:overflowPunct/>
              <w:autoSpaceDE/>
              <w:autoSpaceDN/>
              <w:adjustRightInd/>
              <w:textAlignment w:val="auto"/>
              <w:rPr>
                <w:rFonts w:eastAsia="Calibri"/>
                <w:sz w:val="16"/>
                <w:szCs w:val="16"/>
              </w:rPr>
            </w:pPr>
            <w:r w:rsidRPr="00972281">
              <w:rPr>
                <w:rFonts w:eastAsia="Calibri"/>
                <w:sz w:val="16"/>
                <w:szCs w:val="16"/>
              </w:rPr>
              <w:t>0.8154</w:t>
            </w:r>
          </w:p>
          <w:p w:rsidR="009A47E5" w:rsidRPr="00972281" w:rsidRDefault="009A47E5" w:rsidP="008762BA">
            <w:pPr>
              <w:overflowPunct/>
              <w:autoSpaceDE/>
              <w:autoSpaceDN/>
              <w:adjustRightInd/>
              <w:textAlignment w:val="auto"/>
              <w:rPr>
                <w:rFonts w:eastAsia="Calibri"/>
                <w:sz w:val="16"/>
                <w:szCs w:val="16"/>
              </w:rPr>
            </w:pPr>
          </w:p>
        </w:tc>
        <w:tc>
          <w:tcPr>
            <w:tcW w:w="605" w:type="pct"/>
            <w:tcBorders>
              <w:top w:val="nil"/>
              <w:left w:val="nil"/>
              <w:bottom w:val="nil"/>
              <w:right w:val="nil"/>
            </w:tcBorders>
            <w:shd w:val="clear" w:color="auto" w:fill="auto"/>
          </w:tcPr>
          <w:p w:rsidR="009A47E5" w:rsidRPr="00972281" w:rsidRDefault="009A47E5" w:rsidP="008762BA">
            <w:pPr>
              <w:overflowPunct/>
              <w:autoSpaceDE/>
              <w:autoSpaceDN/>
              <w:adjustRightInd/>
              <w:textAlignment w:val="auto"/>
              <w:rPr>
                <w:rFonts w:eastAsia="Calibri"/>
                <w:sz w:val="16"/>
                <w:szCs w:val="16"/>
              </w:rPr>
            </w:pPr>
            <w:r w:rsidRPr="00972281">
              <w:rPr>
                <w:rFonts w:eastAsia="Calibri"/>
                <w:sz w:val="16"/>
                <w:szCs w:val="16"/>
              </w:rPr>
              <w:t>17</w:t>
            </w:r>
          </w:p>
          <w:p w:rsidR="009A47E5" w:rsidRPr="00972281" w:rsidRDefault="009A47E5" w:rsidP="008762BA">
            <w:pPr>
              <w:overflowPunct/>
              <w:autoSpaceDE/>
              <w:autoSpaceDN/>
              <w:adjustRightInd/>
              <w:textAlignment w:val="auto"/>
              <w:rPr>
                <w:rFonts w:eastAsia="Calibri"/>
                <w:sz w:val="16"/>
                <w:szCs w:val="16"/>
              </w:rPr>
            </w:pPr>
          </w:p>
        </w:tc>
      </w:tr>
    </w:tbl>
    <w:p w:rsidR="009A47E5" w:rsidRPr="00972281" w:rsidRDefault="009A47E5" w:rsidP="009A47E5">
      <w:pPr>
        <w:overflowPunct/>
        <w:autoSpaceDE/>
        <w:autoSpaceDN/>
        <w:adjustRightInd/>
        <w:spacing w:after="200" w:line="276" w:lineRule="auto"/>
        <w:textAlignment w:val="auto"/>
        <w:rPr>
          <w:color w:val="000000"/>
          <w:sz w:val="22"/>
          <w:szCs w:val="22"/>
        </w:rPr>
      </w:pPr>
    </w:p>
    <w:p w:rsidR="009A47E5" w:rsidRDefault="009A47E5" w:rsidP="009A47E5">
      <w:pPr>
        <w:overflowPunct/>
        <w:autoSpaceDE/>
        <w:autoSpaceDN/>
        <w:adjustRightInd/>
        <w:spacing w:after="200" w:line="276" w:lineRule="auto"/>
        <w:textAlignment w:val="auto"/>
        <w:rPr>
          <w:color w:val="000000"/>
          <w:sz w:val="24"/>
          <w:szCs w:val="24"/>
        </w:rPr>
      </w:pPr>
      <w:r w:rsidRPr="00972281">
        <w:rPr>
          <w:color w:val="000000"/>
          <w:sz w:val="24"/>
          <w:szCs w:val="24"/>
        </w:rPr>
        <w:t xml:space="preserve">The regression expressions are: </w:t>
      </w:r>
      <w:proofErr w:type="gramStart"/>
      <w:r w:rsidRPr="00972281">
        <w:rPr>
          <w:color w:val="000000"/>
          <w:sz w:val="24"/>
          <w:szCs w:val="24"/>
        </w:rPr>
        <w:t>Log(</w:t>
      </w:r>
      <w:proofErr w:type="gramEnd"/>
      <w:r w:rsidRPr="00972281">
        <w:rPr>
          <w:color w:val="000000"/>
          <w:sz w:val="24"/>
          <w:szCs w:val="24"/>
        </w:rPr>
        <w:t xml:space="preserve">dependent variable) = slope X log(independent variable) + intercept.  </w:t>
      </w:r>
      <w:proofErr w:type="gramStart"/>
      <w:r w:rsidRPr="00972281">
        <w:rPr>
          <w:color w:val="000000"/>
          <w:sz w:val="24"/>
          <w:szCs w:val="24"/>
        </w:rPr>
        <w:t>PI(</w:t>
      </w:r>
      <w:proofErr w:type="gramEnd"/>
      <w:r w:rsidRPr="00972281">
        <w:rPr>
          <w:color w:val="000000"/>
          <w:sz w:val="24"/>
          <w:szCs w:val="24"/>
        </w:rPr>
        <w:t xml:space="preserve">n) means the phylogenetic informed regression method using </w:t>
      </w:r>
      <w:proofErr w:type="spellStart"/>
      <w:r w:rsidRPr="00972281">
        <w:rPr>
          <w:color w:val="000000"/>
          <w:sz w:val="24"/>
          <w:szCs w:val="24"/>
        </w:rPr>
        <w:t>BayesTraits</w:t>
      </w:r>
      <w:proofErr w:type="spellEnd"/>
      <w:r w:rsidRPr="00972281">
        <w:rPr>
          <w:color w:val="000000"/>
          <w:sz w:val="24"/>
          <w:szCs w:val="24"/>
        </w:rPr>
        <w:t xml:space="preserve"> and the number in parentheses is the estimated value of lambda.  AVG means the cohort averaging regression method.  </w:t>
      </w:r>
      <w:proofErr w:type="gramStart"/>
      <w:r w:rsidRPr="00972281">
        <w:rPr>
          <w:color w:val="000000"/>
          <w:sz w:val="24"/>
          <w:szCs w:val="24"/>
        </w:rPr>
        <w:t>Length(</w:t>
      </w:r>
      <w:proofErr w:type="gramEnd"/>
      <w:r w:rsidRPr="00972281">
        <w:rPr>
          <w:color w:val="000000"/>
          <w:sz w:val="24"/>
          <w:szCs w:val="24"/>
        </w:rPr>
        <w:t xml:space="preserve">mm) is forearm length in millimeters. </w:t>
      </w:r>
      <w:proofErr w:type="gramStart"/>
      <w:r w:rsidRPr="00972281">
        <w:rPr>
          <w:color w:val="000000"/>
          <w:sz w:val="24"/>
          <w:szCs w:val="24"/>
        </w:rPr>
        <w:t>Mass(</w:t>
      </w:r>
      <w:proofErr w:type="gramEnd"/>
      <w:r w:rsidRPr="00972281">
        <w:rPr>
          <w:color w:val="000000"/>
          <w:sz w:val="24"/>
          <w:szCs w:val="24"/>
        </w:rPr>
        <w:t>g) is body mass in grams. NA means Not Applicable.</w:t>
      </w:r>
      <w:r>
        <w:rPr>
          <w:color w:val="000000"/>
          <w:sz w:val="24"/>
          <w:szCs w:val="24"/>
        </w:rPr>
        <w:t xml:space="preserve"> </w:t>
      </w:r>
      <w:r w:rsidRPr="00972281">
        <w:rPr>
          <w:color w:val="000000"/>
          <w:sz w:val="24"/>
          <w:szCs w:val="24"/>
        </w:rPr>
        <w:t>*Data available for only 4 of the 8 families comprising light</w:t>
      </w:r>
      <w:r>
        <w:rPr>
          <w:color w:val="000000"/>
          <w:sz w:val="24"/>
          <w:szCs w:val="24"/>
        </w:rPr>
        <w:t xml:space="preserve"> bats.</w:t>
      </w:r>
    </w:p>
    <w:p w:rsidR="009A47E5" w:rsidRPr="00217706" w:rsidRDefault="009A47E5" w:rsidP="009A47E5">
      <w:pPr>
        <w:overflowPunct/>
        <w:autoSpaceDE/>
        <w:autoSpaceDN/>
        <w:adjustRightInd/>
        <w:spacing w:after="200" w:line="276" w:lineRule="auto"/>
        <w:ind w:left="720"/>
        <w:textAlignment w:val="auto"/>
        <w:rPr>
          <w:color w:val="000000"/>
          <w:sz w:val="24"/>
          <w:szCs w:val="24"/>
        </w:rPr>
      </w:pPr>
      <w:r>
        <w:rPr>
          <w:color w:val="000000"/>
          <w:sz w:val="24"/>
          <w:szCs w:val="24"/>
        </w:rPr>
        <w:t>_________________________________________________________</w:t>
      </w:r>
    </w:p>
    <w:p w:rsidR="009A47E5" w:rsidRPr="00217706" w:rsidRDefault="009A47E5" w:rsidP="009A47E5">
      <w:pPr>
        <w:overflowPunct/>
        <w:autoSpaceDE/>
        <w:autoSpaceDN/>
        <w:adjustRightInd/>
        <w:spacing w:after="200" w:line="276" w:lineRule="auto"/>
        <w:textAlignment w:val="auto"/>
        <w:rPr>
          <w:rFonts w:eastAsia="Calibri"/>
          <w:sz w:val="24"/>
          <w:szCs w:val="24"/>
        </w:rPr>
      </w:pPr>
      <w:r w:rsidRPr="00217706">
        <w:rPr>
          <w:color w:val="000000"/>
          <w:sz w:val="24"/>
          <w:szCs w:val="24"/>
        </w:rPr>
        <w:t xml:space="preserve">The situation in which log body mass for all members of an order scaled with a slope that is less than that expected for geometric similarity was encountered with rodents. In that case it indicated that the order was composed of two subpopulations: one in which geometric similarity applied </w:t>
      </w:r>
      <w:r w:rsidRPr="00217706">
        <w:rPr>
          <w:color w:val="000000"/>
          <w:sz w:val="24"/>
          <w:szCs w:val="24"/>
        </w:rPr>
        <w:lastRenderedPageBreak/>
        <w:t xml:space="preserve">and another in which a different type of similarity applied. Figure 8 offers such an explanation for bats. In </w:t>
      </w:r>
      <w:r>
        <w:rPr>
          <w:color w:val="000000"/>
          <w:sz w:val="24"/>
          <w:szCs w:val="24"/>
        </w:rPr>
        <w:t>Fig.</w:t>
      </w:r>
      <w:r w:rsidRPr="00217706">
        <w:rPr>
          <w:color w:val="000000"/>
          <w:sz w:val="24"/>
          <w:szCs w:val="24"/>
        </w:rPr>
        <w:t xml:space="preserve"> 8 the bat families have been divided into three groups: ‘heavy’ bats, ‘light’ bats and ‘intermediate’ bats. </w:t>
      </w:r>
      <w:r w:rsidRPr="00217706">
        <w:rPr>
          <w:rFonts w:eastAsia="Calibri"/>
          <w:sz w:val="24"/>
          <w:szCs w:val="24"/>
        </w:rPr>
        <w:t xml:space="preserve">At the same forearm length members of families composing the heavy bats are mostly more massive than those of the families composing the light bats. Intermediate bats span both the heavy and light mass regimes. The families composing the three groups are given in the caption of </w:t>
      </w:r>
      <w:r>
        <w:rPr>
          <w:rFonts w:eastAsia="Calibri"/>
          <w:sz w:val="24"/>
          <w:szCs w:val="24"/>
        </w:rPr>
        <w:t>Fig.</w:t>
      </w:r>
      <w:r w:rsidRPr="00217706">
        <w:rPr>
          <w:rFonts w:eastAsia="Calibri"/>
          <w:sz w:val="24"/>
          <w:szCs w:val="24"/>
        </w:rPr>
        <w:t xml:space="preserve"> 8.</w:t>
      </w:r>
    </w:p>
    <w:p w:rsidR="009A47E5" w:rsidRPr="00217706" w:rsidRDefault="009A47E5" w:rsidP="009A47E5">
      <w:pPr>
        <w:overflowPunct/>
        <w:autoSpaceDE/>
        <w:autoSpaceDN/>
        <w:adjustRightInd/>
        <w:spacing w:after="200" w:line="276" w:lineRule="auto"/>
        <w:textAlignment w:val="auto"/>
        <w:rPr>
          <w:sz w:val="24"/>
          <w:szCs w:val="24"/>
        </w:rPr>
      </w:pPr>
      <w:r w:rsidRPr="00217706">
        <w:rPr>
          <w:rFonts w:eastAsia="Calibri"/>
          <w:sz w:val="24"/>
          <w:szCs w:val="24"/>
        </w:rPr>
        <w:t>Table 3 shows that t</w:t>
      </w:r>
      <w:r w:rsidRPr="00217706">
        <w:rPr>
          <w:color w:val="000000"/>
          <w:sz w:val="24"/>
          <w:szCs w:val="24"/>
        </w:rPr>
        <w:t xml:space="preserve">he log body mass slope for light bats is greater than the log body mass slope for heavy bats. For the AVG regression of log mass on log forearm length the slope for light bats is very nearly the 3.0 expected for geometric similarity. </w:t>
      </w:r>
      <w:r w:rsidRPr="00217706">
        <w:rPr>
          <w:sz w:val="24"/>
          <w:szCs w:val="24"/>
        </w:rPr>
        <w:t>The PI regression slope is even greater.</w:t>
      </w:r>
    </w:p>
    <w:p w:rsidR="009A47E5" w:rsidRPr="00217706" w:rsidRDefault="009A47E5" w:rsidP="009A47E5">
      <w:pPr>
        <w:overflowPunct/>
        <w:autoSpaceDE/>
        <w:autoSpaceDN/>
        <w:adjustRightInd/>
        <w:spacing w:after="200" w:line="276" w:lineRule="auto"/>
        <w:textAlignment w:val="auto"/>
        <w:rPr>
          <w:color w:val="000000"/>
          <w:sz w:val="24"/>
          <w:szCs w:val="24"/>
        </w:rPr>
      </w:pPr>
      <w:proofErr w:type="spellStart"/>
      <w:r w:rsidRPr="00217706">
        <w:rPr>
          <w:sz w:val="24"/>
          <w:szCs w:val="24"/>
        </w:rPr>
        <w:t>Pteropodidae</w:t>
      </w:r>
      <w:proofErr w:type="spellEnd"/>
      <w:r w:rsidRPr="00217706">
        <w:rPr>
          <w:sz w:val="24"/>
          <w:szCs w:val="24"/>
        </w:rPr>
        <w:t xml:space="preserve"> and </w:t>
      </w:r>
      <w:proofErr w:type="spellStart"/>
      <w:r w:rsidRPr="00217706">
        <w:rPr>
          <w:sz w:val="24"/>
          <w:szCs w:val="24"/>
        </w:rPr>
        <w:t>Phyllostomidae</w:t>
      </w:r>
      <w:proofErr w:type="spellEnd"/>
      <w:r w:rsidRPr="00217706">
        <w:rPr>
          <w:sz w:val="24"/>
          <w:szCs w:val="24"/>
        </w:rPr>
        <w:t xml:space="preserve"> comprise the heavy</w:t>
      </w:r>
      <w:r w:rsidRPr="00217706">
        <w:rPr>
          <w:color w:val="000000"/>
          <w:sz w:val="24"/>
          <w:szCs w:val="24"/>
        </w:rPr>
        <w:t xml:space="preserve"> bats. The </w:t>
      </w:r>
      <w:proofErr w:type="spellStart"/>
      <w:r w:rsidRPr="00217706">
        <w:rPr>
          <w:color w:val="000000"/>
          <w:sz w:val="24"/>
          <w:szCs w:val="24"/>
        </w:rPr>
        <w:t>Pteropodidae</w:t>
      </w:r>
      <w:proofErr w:type="spellEnd"/>
      <w:r w:rsidRPr="00217706">
        <w:rPr>
          <w:color w:val="000000"/>
          <w:sz w:val="24"/>
          <w:szCs w:val="24"/>
        </w:rPr>
        <w:t xml:space="preserve"> contain the Old World </w:t>
      </w:r>
      <w:proofErr w:type="spellStart"/>
      <w:r w:rsidRPr="00217706">
        <w:rPr>
          <w:color w:val="000000"/>
          <w:sz w:val="24"/>
          <w:szCs w:val="24"/>
        </w:rPr>
        <w:t>frugivores</w:t>
      </w:r>
      <w:proofErr w:type="spellEnd"/>
      <w:r w:rsidRPr="00217706">
        <w:rPr>
          <w:color w:val="000000"/>
          <w:sz w:val="24"/>
          <w:szCs w:val="24"/>
        </w:rPr>
        <w:t xml:space="preserve"> and the </w:t>
      </w:r>
      <w:proofErr w:type="spellStart"/>
      <w:r w:rsidRPr="00217706">
        <w:rPr>
          <w:color w:val="000000"/>
          <w:sz w:val="24"/>
          <w:szCs w:val="24"/>
        </w:rPr>
        <w:t>Phyllostomidae</w:t>
      </w:r>
      <w:proofErr w:type="spellEnd"/>
      <w:r w:rsidRPr="00217706">
        <w:rPr>
          <w:color w:val="000000"/>
          <w:sz w:val="24"/>
          <w:szCs w:val="24"/>
        </w:rPr>
        <w:t xml:space="preserve"> contain the New World </w:t>
      </w:r>
      <w:proofErr w:type="spellStart"/>
      <w:r w:rsidRPr="00217706">
        <w:rPr>
          <w:color w:val="000000"/>
          <w:sz w:val="24"/>
          <w:szCs w:val="24"/>
        </w:rPr>
        <w:t>frugivores</w:t>
      </w:r>
      <w:proofErr w:type="spellEnd"/>
      <w:r w:rsidRPr="00217706">
        <w:rPr>
          <w:color w:val="000000"/>
          <w:sz w:val="24"/>
          <w:szCs w:val="24"/>
        </w:rPr>
        <w:t xml:space="preserve">. While both families have species with other diets, the </w:t>
      </w:r>
      <w:proofErr w:type="spellStart"/>
      <w:r w:rsidRPr="00217706">
        <w:rPr>
          <w:color w:val="000000"/>
          <w:sz w:val="24"/>
          <w:szCs w:val="24"/>
        </w:rPr>
        <w:t>frugivores</w:t>
      </w:r>
      <w:proofErr w:type="spellEnd"/>
      <w:r w:rsidRPr="00217706">
        <w:rPr>
          <w:color w:val="000000"/>
          <w:sz w:val="24"/>
          <w:szCs w:val="24"/>
        </w:rPr>
        <w:t xml:space="preserve"> have wings adapted to commuting long distances</w:t>
      </w:r>
      <w:r>
        <w:rPr>
          <w:color w:val="000000"/>
          <w:sz w:val="24"/>
          <w:szCs w:val="24"/>
        </w:rPr>
        <w:t xml:space="preserve"> from roost to feeding areas</w:t>
      </w:r>
      <w:r w:rsidRPr="00A24C2A">
        <w:rPr>
          <w:rFonts w:eastAsia="Calibri"/>
          <w:color w:val="000000"/>
          <w:sz w:val="24"/>
          <w:szCs w:val="24"/>
        </w:rPr>
        <w:t xml:space="preserve"> </w:t>
      </w:r>
      <w:r>
        <w:rPr>
          <w:rFonts w:eastAsia="Calibri"/>
          <w:color w:val="000000"/>
          <w:sz w:val="24"/>
          <w:szCs w:val="24"/>
        </w:rPr>
        <w:t>(</w:t>
      </w:r>
      <w:proofErr w:type="spellStart"/>
      <w:r w:rsidRPr="00217706">
        <w:rPr>
          <w:rFonts w:eastAsia="Calibri"/>
          <w:color w:val="000000"/>
          <w:sz w:val="24"/>
          <w:szCs w:val="24"/>
        </w:rPr>
        <w:t>Norberg</w:t>
      </w:r>
      <w:proofErr w:type="spellEnd"/>
      <w:r>
        <w:rPr>
          <w:rFonts w:eastAsia="Calibri"/>
          <w:color w:val="000000"/>
          <w:sz w:val="24"/>
          <w:szCs w:val="24"/>
        </w:rPr>
        <w:t xml:space="preserve"> &amp;</w:t>
      </w:r>
      <w:r w:rsidRPr="00217706">
        <w:rPr>
          <w:rFonts w:eastAsia="Calibri"/>
          <w:color w:val="000000"/>
          <w:sz w:val="24"/>
          <w:szCs w:val="24"/>
        </w:rPr>
        <w:t xml:space="preserve"> Rayner, 1987</w:t>
      </w:r>
      <w:r>
        <w:rPr>
          <w:rFonts w:eastAsia="Calibri"/>
          <w:color w:val="000000"/>
          <w:sz w:val="24"/>
          <w:szCs w:val="24"/>
        </w:rPr>
        <w:t>)</w:t>
      </w:r>
      <w:r w:rsidRPr="00217706">
        <w:rPr>
          <w:color w:val="000000"/>
          <w:sz w:val="24"/>
          <w:szCs w:val="24"/>
        </w:rPr>
        <w:t xml:space="preserve">.The relationships between wing dimensions and body mass should be similar for the </w:t>
      </w:r>
      <w:proofErr w:type="spellStart"/>
      <w:r w:rsidRPr="00217706">
        <w:rPr>
          <w:color w:val="000000"/>
          <w:sz w:val="24"/>
          <w:szCs w:val="24"/>
        </w:rPr>
        <w:t>frugivore</w:t>
      </w:r>
      <w:proofErr w:type="spellEnd"/>
      <w:r w:rsidRPr="00217706">
        <w:rPr>
          <w:color w:val="000000"/>
          <w:sz w:val="24"/>
          <w:szCs w:val="24"/>
        </w:rPr>
        <w:t xml:space="preserve"> members of the two families.</w:t>
      </w:r>
    </w:p>
    <w:p w:rsidR="009A47E5" w:rsidRPr="00217706" w:rsidRDefault="009A47E5" w:rsidP="009A47E5">
      <w:pPr>
        <w:overflowPunct/>
        <w:autoSpaceDE/>
        <w:autoSpaceDN/>
        <w:adjustRightInd/>
        <w:spacing w:after="200" w:line="276" w:lineRule="auto"/>
        <w:textAlignment w:val="auto"/>
        <w:rPr>
          <w:color w:val="000000"/>
          <w:sz w:val="24"/>
          <w:szCs w:val="24"/>
        </w:rPr>
      </w:pPr>
      <w:r w:rsidRPr="00217706">
        <w:rPr>
          <w:color w:val="000000"/>
          <w:sz w:val="24"/>
          <w:szCs w:val="24"/>
        </w:rPr>
        <w:t>The fundamental propulsion frequency for bats should be related to the wing flapping frequency. A bat’s wing flapping frequency increases slightly with air speed at lower speeds. It becomes almost independent of speed at higher speeds. The speed at which the transitio</w:t>
      </w:r>
      <w:r>
        <w:rPr>
          <w:color w:val="000000"/>
          <w:sz w:val="24"/>
          <w:szCs w:val="24"/>
        </w:rPr>
        <w:t>n occurs is the preferred speed</w:t>
      </w:r>
      <w:r w:rsidRPr="000046D2">
        <w:rPr>
          <w:rFonts w:eastAsia="Calibri"/>
          <w:color w:val="000000"/>
          <w:sz w:val="24"/>
          <w:szCs w:val="24"/>
        </w:rPr>
        <w:t xml:space="preserve"> </w:t>
      </w:r>
      <w:r>
        <w:rPr>
          <w:rFonts w:eastAsia="Calibri"/>
          <w:color w:val="000000"/>
          <w:sz w:val="24"/>
          <w:szCs w:val="24"/>
        </w:rPr>
        <w:t>(</w:t>
      </w:r>
      <w:proofErr w:type="spellStart"/>
      <w:r w:rsidRPr="00217706">
        <w:rPr>
          <w:rFonts w:eastAsia="Calibri"/>
          <w:color w:val="000000"/>
          <w:sz w:val="24"/>
          <w:szCs w:val="24"/>
        </w:rPr>
        <w:t>Bullen</w:t>
      </w:r>
      <w:proofErr w:type="spellEnd"/>
      <w:r w:rsidRPr="00217706">
        <w:rPr>
          <w:rFonts w:eastAsia="Calibri"/>
          <w:color w:val="000000"/>
          <w:sz w:val="24"/>
          <w:szCs w:val="24"/>
        </w:rPr>
        <w:t xml:space="preserve"> </w:t>
      </w:r>
      <w:r>
        <w:rPr>
          <w:rFonts w:eastAsia="Calibri"/>
          <w:color w:val="000000"/>
          <w:sz w:val="24"/>
          <w:szCs w:val="24"/>
        </w:rPr>
        <w:t xml:space="preserve">&amp; McKenzie, </w:t>
      </w:r>
      <w:r w:rsidRPr="00217706">
        <w:rPr>
          <w:rFonts w:eastAsia="Calibri"/>
          <w:color w:val="000000"/>
          <w:sz w:val="24"/>
          <w:szCs w:val="24"/>
        </w:rPr>
        <w:t>2002</w:t>
      </w:r>
      <w:r>
        <w:rPr>
          <w:rFonts w:eastAsia="Calibri"/>
          <w:color w:val="000000"/>
          <w:sz w:val="24"/>
          <w:szCs w:val="24"/>
        </w:rPr>
        <w:t>)</w:t>
      </w:r>
      <w:r w:rsidRPr="00217706">
        <w:rPr>
          <w:color w:val="000000"/>
          <w:sz w:val="24"/>
          <w:szCs w:val="24"/>
        </w:rPr>
        <w:t>. The wing flapping frequency at this preferred speed should be proportional to the fundamental propulsion frequency.</w:t>
      </w:r>
    </w:p>
    <w:p w:rsidR="009A47E5" w:rsidRPr="00217706" w:rsidRDefault="009A47E5" w:rsidP="009A47E5">
      <w:pPr>
        <w:overflowPunct/>
        <w:autoSpaceDE/>
        <w:autoSpaceDN/>
        <w:adjustRightInd/>
        <w:spacing w:after="200" w:line="276" w:lineRule="auto"/>
        <w:textAlignment w:val="auto"/>
        <w:rPr>
          <w:color w:val="000000"/>
          <w:sz w:val="24"/>
          <w:szCs w:val="24"/>
        </w:rPr>
      </w:pPr>
      <w:r w:rsidRPr="00217706">
        <w:rPr>
          <w:color w:val="000000"/>
          <w:sz w:val="24"/>
          <w:szCs w:val="24"/>
        </w:rPr>
        <w:t xml:space="preserve">Animals that fly by flapping wings operate in a narrow range of </w:t>
      </w:r>
      <w:proofErr w:type="spellStart"/>
      <w:r w:rsidRPr="00217706">
        <w:rPr>
          <w:color w:val="000000"/>
          <w:sz w:val="24"/>
          <w:szCs w:val="24"/>
        </w:rPr>
        <w:t>Stro</w:t>
      </w:r>
      <w:r>
        <w:rPr>
          <w:color w:val="000000"/>
          <w:sz w:val="24"/>
          <w:szCs w:val="24"/>
        </w:rPr>
        <w:t>uhal</w:t>
      </w:r>
      <w:proofErr w:type="spellEnd"/>
      <w:r>
        <w:rPr>
          <w:color w:val="000000"/>
          <w:sz w:val="24"/>
          <w:szCs w:val="24"/>
        </w:rPr>
        <w:t xml:space="preserve"> numbers in cruising flight</w:t>
      </w:r>
      <w:r w:rsidRPr="000046D2">
        <w:rPr>
          <w:rFonts w:eastAsia="Calibri"/>
          <w:sz w:val="24"/>
          <w:szCs w:val="24"/>
        </w:rPr>
        <w:t xml:space="preserve"> </w:t>
      </w:r>
      <w:r>
        <w:rPr>
          <w:rFonts w:eastAsia="Calibri"/>
          <w:sz w:val="24"/>
          <w:szCs w:val="24"/>
        </w:rPr>
        <w:t>(</w:t>
      </w:r>
      <w:r w:rsidRPr="00217706">
        <w:rPr>
          <w:rFonts w:eastAsia="Calibri"/>
          <w:sz w:val="24"/>
          <w:szCs w:val="24"/>
        </w:rPr>
        <w:t xml:space="preserve">Taylor, </w:t>
      </w:r>
      <w:proofErr w:type="spellStart"/>
      <w:r w:rsidRPr="00217706">
        <w:rPr>
          <w:rFonts w:eastAsia="Calibri"/>
          <w:sz w:val="24"/>
          <w:szCs w:val="24"/>
        </w:rPr>
        <w:t>Nudds</w:t>
      </w:r>
      <w:proofErr w:type="spellEnd"/>
      <w:r w:rsidRPr="00217706">
        <w:rPr>
          <w:rFonts w:eastAsia="Calibri"/>
          <w:sz w:val="24"/>
          <w:szCs w:val="24"/>
        </w:rPr>
        <w:t xml:space="preserve"> </w:t>
      </w:r>
      <w:r>
        <w:rPr>
          <w:rFonts w:eastAsia="Calibri"/>
          <w:sz w:val="24"/>
          <w:szCs w:val="24"/>
        </w:rPr>
        <w:t xml:space="preserve">&amp; Thomas, </w:t>
      </w:r>
      <w:r w:rsidRPr="00217706">
        <w:rPr>
          <w:rFonts w:eastAsia="Calibri"/>
          <w:sz w:val="24"/>
          <w:szCs w:val="24"/>
        </w:rPr>
        <w:t>2003</w:t>
      </w:r>
      <w:r>
        <w:rPr>
          <w:rFonts w:eastAsia="Calibri"/>
          <w:sz w:val="24"/>
          <w:szCs w:val="24"/>
        </w:rPr>
        <w:t>)</w:t>
      </w:r>
      <w:r w:rsidRPr="00217706">
        <w:rPr>
          <w:color w:val="000000"/>
          <w:sz w:val="24"/>
          <w:szCs w:val="24"/>
        </w:rPr>
        <w:t>.</w:t>
      </w:r>
      <w:r w:rsidRPr="00217706">
        <w:rPr>
          <w:b/>
          <w:color w:val="000000"/>
          <w:sz w:val="24"/>
          <w:szCs w:val="24"/>
        </w:rPr>
        <w:t xml:space="preserve"> </w:t>
      </w:r>
      <w:proofErr w:type="spellStart"/>
      <w:r w:rsidRPr="00217706">
        <w:rPr>
          <w:color w:val="000000"/>
          <w:sz w:val="24"/>
          <w:szCs w:val="24"/>
        </w:rPr>
        <w:t>Strouhal</w:t>
      </w:r>
      <w:proofErr w:type="spellEnd"/>
      <w:r w:rsidRPr="00217706">
        <w:rPr>
          <w:color w:val="000000"/>
          <w:sz w:val="24"/>
          <w:szCs w:val="24"/>
        </w:rPr>
        <w:t xml:space="preserve"> number does not change significantly for </w:t>
      </w:r>
      <w:proofErr w:type="spellStart"/>
      <w:r w:rsidRPr="00217706">
        <w:rPr>
          <w:color w:val="000000"/>
          <w:sz w:val="24"/>
          <w:szCs w:val="24"/>
        </w:rPr>
        <w:t>Pteropodidae</w:t>
      </w:r>
      <w:proofErr w:type="spellEnd"/>
      <w:r w:rsidRPr="00B02F35">
        <w:rPr>
          <w:rFonts w:eastAsia="Calibri"/>
          <w:color w:val="000000"/>
          <w:sz w:val="24"/>
          <w:szCs w:val="24"/>
        </w:rPr>
        <w:t xml:space="preserve"> </w:t>
      </w:r>
      <w:r>
        <w:rPr>
          <w:rFonts w:eastAsia="Calibri"/>
          <w:color w:val="000000"/>
          <w:sz w:val="24"/>
          <w:szCs w:val="24"/>
        </w:rPr>
        <w:t>(</w:t>
      </w:r>
      <w:proofErr w:type="spellStart"/>
      <w:r w:rsidRPr="00217706">
        <w:rPr>
          <w:rFonts w:eastAsia="Calibri"/>
          <w:color w:val="000000"/>
          <w:sz w:val="24"/>
          <w:szCs w:val="24"/>
        </w:rPr>
        <w:t>Riskin</w:t>
      </w:r>
      <w:proofErr w:type="spellEnd"/>
      <w:r w:rsidRPr="00217706">
        <w:rPr>
          <w:rFonts w:eastAsia="Calibri"/>
          <w:color w:val="000000"/>
          <w:sz w:val="24"/>
          <w:szCs w:val="24"/>
        </w:rPr>
        <w:t xml:space="preserve"> </w:t>
      </w:r>
      <w:r>
        <w:rPr>
          <w:rFonts w:eastAsia="Calibri"/>
          <w:color w:val="000000"/>
          <w:sz w:val="24"/>
          <w:szCs w:val="24"/>
        </w:rPr>
        <w:t>et al,</w:t>
      </w:r>
      <w:r w:rsidRPr="00217706">
        <w:rPr>
          <w:rFonts w:eastAsia="Calibri"/>
          <w:color w:val="000000"/>
          <w:sz w:val="24"/>
          <w:szCs w:val="24"/>
        </w:rPr>
        <w:t xml:space="preserve"> 2010</w:t>
      </w:r>
      <w:r>
        <w:rPr>
          <w:rFonts w:eastAsia="Calibri"/>
          <w:color w:val="000000"/>
          <w:sz w:val="24"/>
          <w:szCs w:val="24"/>
        </w:rPr>
        <w:t xml:space="preserve">). </w:t>
      </w:r>
      <w:r w:rsidRPr="00217706">
        <w:rPr>
          <w:color w:val="000000"/>
          <w:sz w:val="24"/>
          <w:szCs w:val="24"/>
        </w:rPr>
        <w:t xml:space="preserve">It appears to be an accurate predictor of </w:t>
      </w:r>
      <w:proofErr w:type="spellStart"/>
      <w:r w:rsidRPr="00217706">
        <w:rPr>
          <w:color w:val="000000"/>
          <w:sz w:val="24"/>
          <w:szCs w:val="24"/>
        </w:rPr>
        <w:t>wingbeat</w:t>
      </w:r>
      <w:proofErr w:type="spellEnd"/>
      <w:r w:rsidRPr="00217706">
        <w:rPr>
          <w:color w:val="000000"/>
          <w:sz w:val="24"/>
          <w:szCs w:val="24"/>
        </w:rPr>
        <w:t xml:space="preserve"> frequency for birds</w:t>
      </w:r>
      <w:r w:rsidRPr="00101FEF">
        <w:rPr>
          <w:rFonts w:eastAsia="Calibri"/>
          <w:color w:val="000000"/>
          <w:sz w:val="24"/>
          <w:szCs w:val="24"/>
        </w:rPr>
        <w:t xml:space="preserve"> </w:t>
      </w:r>
      <w:r>
        <w:rPr>
          <w:rFonts w:eastAsia="Calibri"/>
          <w:color w:val="000000"/>
          <w:sz w:val="24"/>
          <w:szCs w:val="24"/>
        </w:rPr>
        <w:t>(</w:t>
      </w:r>
      <w:proofErr w:type="spellStart"/>
      <w:r w:rsidRPr="00217706">
        <w:rPr>
          <w:rFonts w:eastAsia="Calibri"/>
          <w:color w:val="000000"/>
          <w:sz w:val="24"/>
          <w:szCs w:val="24"/>
        </w:rPr>
        <w:t>Nudds</w:t>
      </w:r>
      <w:proofErr w:type="spellEnd"/>
      <w:r w:rsidRPr="00217706">
        <w:rPr>
          <w:rFonts w:eastAsia="Calibri"/>
          <w:color w:val="000000"/>
          <w:sz w:val="24"/>
          <w:szCs w:val="24"/>
        </w:rPr>
        <w:t xml:space="preserve">, Taylor </w:t>
      </w:r>
      <w:r>
        <w:rPr>
          <w:rFonts w:eastAsia="Calibri"/>
          <w:color w:val="000000"/>
          <w:sz w:val="24"/>
          <w:szCs w:val="24"/>
        </w:rPr>
        <w:t xml:space="preserve">&amp; Thomas, </w:t>
      </w:r>
      <w:r w:rsidRPr="00217706">
        <w:rPr>
          <w:rFonts w:eastAsia="Calibri"/>
          <w:color w:val="000000"/>
          <w:sz w:val="24"/>
          <w:szCs w:val="24"/>
        </w:rPr>
        <w:t>2004</w:t>
      </w:r>
      <w:r>
        <w:rPr>
          <w:rFonts w:eastAsia="Calibri"/>
          <w:color w:val="000000"/>
          <w:sz w:val="24"/>
          <w:szCs w:val="24"/>
        </w:rPr>
        <w:t>)</w:t>
      </w:r>
      <w:r w:rsidRPr="00217706">
        <w:rPr>
          <w:color w:val="000000"/>
          <w:sz w:val="24"/>
          <w:szCs w:val="24"/>
        </w:rPr>
        <w:t xml:space="preserve">. Thus </w:t>
      </w:r>
      <w:proofErr w:type="spellStart"/>
      <w:r w:rsidRPr="00217706">
        <w:rPr>
          <w:color w:val="000000"/>
          <w:sz w:val="24"/>
          <w:szCs w:val="24"/>
        </w:rPr>
        <w:t>Strouhal</w:t>
      </w:r>
      <w:proofErr w:type="spellEnd"/>
      <w:r w:rsidRPr="00217706">
        <w:rPr>
          <w:color w:val="000000"/>
          <w:sz w:val="24"/>
          <w:szCs w:val="24"/>
        </w:rPr>
        <w:t xml:space="preserve"> dynamic similarity is a prime candidate for the type of dynamic similarity that determines the fundamental frequency of propulsion for bats.</w:t>
      </w:r>
    </w:p>
    <w:p w:rsidR="009A47E5" w:rsidRPr="00217706" w:rsidRDefault="009A47E5" w:rsidP="009A47E5">
      <w:pPr>
        <w:overflowPunct/>
        <w:autoSpaceDE/>
        <w:autoSpaceDN/>
        <w:adjustRightInd/>
        <w:spacing w:after="200" w:line="276" w:lineRule="auto"/>
        <w:textAlignment w:val="auto"/>
        <w:rPr>
          <w:rFonts w:eastAsia="Calibri"/>
          <w:sz w:val="24"/>
          <w:szCs w:val="24"/>
        </w:rPr>
      </w:pPr>
      <w:r w:rsidRPr="00217706">
        <w:rPr>
          <w:color w:val="000000"/>
          <w:sz w:val="24"/>
          <w:szCs w:val="24"/>
        </w:rPr>
        <w:t>As noted in the summary of MMLE theory</w:t>
      </w:r>
      <w:r w:rsidRPr="00217706">
        <w:rPr>
          <w:rFonts w:eastAsia="Calibri"/>
          <w:sz w:val="24"/>
          <w:szCs w:val="24"/>
        </w:rPr>
        <w:t xml:space="preserve"> the fundamental frequency of propulsion would be proportional to the inverse square of the characteristic length if both </w:t>
      </w:r>
      <w:proofErr w:type="spellStart"/>
      <w:r w:rsidRPr="00217706">
        <w:rPr>
          <w:rFonts w:eastAsia="Calibri"/>
          <w:sz w:val="24"/>
          <w:szCs w:val="24"/>
        </w:rPr>
        <w:t>Strouhal</w:t>
      </w:r>
      <w:proofErr w:type="spellEnd"/>
      <w:r w:rsidRPr="00217706">
        <w:rPr>
          <w:rFonts w:eastAsia="Calibri"/>
          <w:sz w:val="24"/>
          <w:szCs w:val="24"/>
        </w:rPr>
        <w:t xml:space="preserve"> and Reynolds dynamic similarity applied simultaneously. By equation (3) this would result in body mass being proportional to the characteristic length raised to a power greater than 3. This situation is not observed in the Table </w:t>
      </w:r>
      <w:r>
        <w:rPr>
          <w:rFonts w:eastAsia="Calibri"/>
          <w:sz w:val="24"/>
          <w:szCs w:val="24"/>
        </w:rPr>
        <w:t>3</w:t>
      </w:r>
      <w:r w:rsidRPr="00217706">
        <w:rPr>
          <w:rFonts w:eastAsia="Calibri"/>
          <w:sz w:val="24"/>
          <w:szCs w:val="24"/>
        </w:rPr>
        <w:t xml:space="preserve"> regression results except for PI mass regressed on forearm length for light bats.  However since the AVG result is so close to geometric similarity this was interpreted as support for geometric similarity with y = 2/3 as was done with </w:t>
      </w:r>
      <w:proofErr w:type="spellStart"/>
      <w:r w:rsidRPr="00217706">
        <w:rPr>
          <w:rFonts w:eastAsia="Calibri"/>
          <w:sz w:val="24"/>
          <w:szCs w:val="24"/>
        </w:rPr>
        <w:t>Cricetidae</w:t>
      </w:r>
      <w:proofErr w:type="spellEnd"/>
      <w:r w:rsidRPr="00217706">
        <w:rPr>
          <w:rFonts w:eastAsia="Calibri"/>
          <w:sz w:val="24"/>
          <w:szCs w:val="24"/>
        </w:rPr>
        <w:t xml:space="preserve"> </w:t>
      </w:r>
      <w:proofErr w:type="spellStart"/>
      <w:r w:rsidRPr="00217706">
        <w:rPr>
          <w:rFonts w:eastAsia="Calibri"/>
          <w:sz w:val="24"/>
          <w:szCs w:val="24"/>
        </w:rPr>
        <w:t>Rodentia</w:t>
      </w:r>
      <w:proofErr w:type="spellEnd"/>
      <w:r w:rsidRPr="00217706">
        <w:rPr>
          <w:rFonts w:eastAsia="Calibri"/>
          <w:sz w:val="24"/>
          <w:szCs w:val="24"/>
        </w:rPr>
        <w:t>.  It is noted that the characteristic length for viscous drag and that for vortex growth and shedding could be different body dimensions.</w:t>
      </w:r>
    </w:p>
    <w:p w:rsidR="009A47E5" w:rsidRDefault="009A47E5" w:rsidP="009A47E5">
      <w:pPr>
        <w:overflowPunct/>
        <w:autoSpaceDE/>
        <w:autoSpaceDN/>
        <w:adjustRightInd/>
        <w:spacing w:after="200" w:line="276" w:lineRule="auto"/>
        <w:textAlignment w:val="auto"/>
        <w:rPr>
          <w:color w:val="000000"/>
          <w:sz w:val="24"/>
          <w:szCs w:val="24"/>
        </w:rPr>
      </w:pPr>
      <w:r w:rsidRPr="00217706">
        <w:rPr>
          <w:color w:val="000000"/>
          <w:sz w:val="24"/>
          <w:szCs w:val="24"/>
        </w:rPr>
        <w:t xml:space="preserve">For bats </w:t>
      </w:r>
      <w:proofErr w:type="spellStart"/>
      <w:r w:rsidRPr="00217706">
        <w:rPr>
          <w:color w:val="000000"/>
          <w:sz w:val="24"/>
          <w:szCs w:val="24"/>
        </w:rPr>
        <w:t>Strouhal</w:t>
      </w:r>
      <w:proofErr w:type="spellEnd"/>
      <w:r w:rsidRPr="00217706">
        <w:rPr>
          <w:color w:val="000000"/>
          <w:sz w:val="24"/>
          <w:szCs w:val="24"/>
        </w:rPr>
        <w:t xml:space="preserve"> number = </w:t>
      </w:r>
      <w:proofErr w:type="gramStart"/>
      <w:r w:rsidRPr="00217706">
        <w:rPr>
          <w:color w:val="000000"/>
          <w:sz w:val="24"/>
          <w:szCs w:val="24"/>
        </w:rPr>
        <w:t xml:space="preserve">( </w:t>
      </w:r>
      <w:proofErr w:type="spellStart"/>
      <w:r w:rsidRPr="00217706">
        <w:rPr>
          <w:color w:val="000000"/>
          <w:sz w:val="24"/>
          <w:szCs w:val="24"/>
        </w:rPr>
        <w:t>wingbeat</w:t>
      </w:r>
      <w:proofErr w:type="spellEnd"/>
      <w:proofErr w:type="gramEnd"/>
      <w:r w:rsidRPr="00217706">
        <w:rPr>
          <w:color w:val="000000"/>
          <w:sz w:val="24"/>
          <w:szCs w:val="24"/>
        </w:rPr>
        <w:t xml:space="preserve"> frequency)X(</w:t>
      </w:r>
      <w:proofErr w:type="spellStart"/>
      <w:r w:rsidRPr="00217706">
        <w:rPr>
          <w:color w:val="000000"/>
          <w:sz w:val="24"/>
          <w:szCs w:val="24"/>
        </w:rPr>
        <w:t>wingbeat</w:t>
      </w:r>
      <w:proofErr w:type="spellEnd"/>
      <w:r w:rsidRPr="00217706">
        <w:rPr>
          <w:color w:val="000000"/>
          <w:sz w:val="24"/>
          <w:szCs w:val="24"/>
        </w:rPr>
        <w:t xml:space="preserve"> amplitude)/(air speed). </w:t>
      </w:r>
      <w:proofErr w:type="spellStart"/>
      <w:r w:rsidRPr="00217706">
        <w:rPr>
          <w:color w:val="000000"/>
          <w:sz w:val="24"/>
          <w:szCs w:val="24"/>
        </w:rPr>
        <w:t>Wingbeat</w:t>
      </w:r>
      <w:proofErr w:type="spellEnd"/>
      <w:r w:rsidRPr="00217706">
        <w:rPr>
          <w:color w:val="000000"/>
          <w:sz w:val="24"/>
          <w:szCs w:val="24"/>
        </w:rPr>
        <w:t xml:space="preserve"> amplitude is the vertical distance the wing tip travels during a stroke. Under </w:t>
      </w:r>
      <w:proofErr w:type="spellStart"/>
      <w:r w:rsidRPr="00217706">
        <w:rPr>
          <w:color w:val="000000"/>
          <w:sz w:val="24"/>
          <w:szCs w:val="24"/>
        </w:rPr>
        <w:t>Strouhal</w:t>
      </w:r>
      <w:proofErr w:type="spellEnd"/>
      <w:r w:rsidRPr="00217706">
        <w:rPr>
          <w:color w:val="000000"/>
          <w:sz w:val="24"/>
          <w:szCs w:val="24"/>
        </w:rPr>
        <w:t xml:space="preserve"> dynamic similarity the </w:t>
      </w:r>
      <w:proofErr w:type="spellStart"/>
      <w:r w:rsidRPr="00217706">
        <w:rPr>
          <w:color w:val="000000"/>
          <w:sz w:val="24"/>
          <w:szCs w:val="24"/>
        </w:rPr>
        <w:t>wingbeat</w:t>
      </w:r>
      <w:proofErr w:type="spellEnd"/>
      <w:r w:rsidRPr="00217706">
        <w:rPr>
          <w:color w:val="000000"/>
          <w:sz w:val="24"/>
          <w:szCs w:val="24"/>
        </w:rPr>
        <w:t xml:space="preserve"> amplitude should be proportional to the MMLE characteristic length. It </w:t>
      </w:r>
    </w:p>
    <w:p w:rsidR="009A47E5" w:rsidRDefault="009A47E5" w:rsidP="009A47E5">
      <w:pPr>
        <w:overflowPunct/>
        <w:autoSpaceDE/>
        <w:autoSpaceDN/>
        <w:adjustRightInd/>
        <w:spacing w:after="200" w:line="276" w:lineRule="auto"/>
        <w:textAlignment w:val="auto"/>
        <w:rPr>
          <w:color w:val="000000"/>
          <w:sz w:val="24"/>
          <w:szCs w:val="24"/>
        </w:rPr>
      </w:pPr>
      <w:r>
        <w:rPr>
          <w:color w:val="000000"/>
          <w:sz w:val="24"/>
          <w:szCs w:val="24"/>
        </w:rPr>
        <w:br w:type="page"/>
      </w:r>
      <w:r>
        <w:rPr>
          <w:color w:val="000000"/>
          <w:sz w:val="24"/>
          <w:szCs w:val="24"/>
        </w:rPr>
        <w:lastRenderedPageBreak/>
        <w:t>______________________________________________________________________________</w:t>
      </w:r>
    </w:p>
    <w:p w:rsidR="009A47E5" w:rsidRPr="00D76355" w:rsidRDefault="009A47E5" w:rsidP="009A47E5">
      <w:pPr>
        <w:overflowPunct/>
        <w:autoSpaceDE/>
        <w:autoSpaceDN/>
        <w:adjustRightInd/>
        <w:spacing w:after="200" w:line="276" w:lineRule="auto"/>
        <w:textAlignment w:val="auto"/>
        <w:rPr>
          <w:color w:val="000000"/>
          <w:sz w:val="24"/>
          <w:szCs w:val="24"/>
        </w:rPr>
      </w:pPr>
      <w:r>
        <w:rPr>
          <w:noProof/>
          <w:color w:val="000000"/>
          <w:sz w:val="24"/>
          <w:szCs w:val="24"/>
        </w:rPr>
        <w:drawing>
          <wp:inline distT="0" distB="0" distL="0" distR="0" wp14:anchorId="65284860" wp14:editId="556D84DB">
            <wp:extent cx="5610225" cy="5076825"/>
            <wp:effectExtent l="0" t="0" r="9525" b="9525"/>
            <wp:docPr id="8" name="Picture 8" descr="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10225" cy="5076825"/>
                    </a:xfrm>
                    <a:prstGeom prst="rect">
                      <a:avLst/>
                    </a:prstGeom>
                    <a:noFill/>
                    <a:ln>
                      <a:noFill/>
                    </a:ln>
                  </pic:spPr>
                </pic:pic>
              </a:graphicData>
            </a:graphic>
          </wp:inline>
        </w:drawing>
      </w:r>
    </w:p>
    <w:p w:rsidR="009A47E5" w:rsidRDefault="009A47E5" w:rsidP="009A47E5">
      <w:pPr>
        <w:overflowPunct/>
        <w:autoSpaceDE/>
        <w:autoSpaceDN/>
        <w:adjustRightInd/>
        <w:spacing w:after="200" w:line="276" w:lineRule="auto"/>
        <w:textAlignment w:val="auto"/>
        <w:rPr>
          <w:rFonts w:eastAsia="Calibri"/>
          <w:sz w:val="24"/>
          <w:szCs w:val="24"/>
        </w:rPr>
      </w:pPr>
      <w:proofErr w:type="gramStart"/>
      <w:r w:rsidRPr="00D76355">
        <w:rPr>
          <w:rFonts w:eastAsia="Calibri"/>
          <w:b/>
          <w:sz w:val="24"/>
          <w:szCs w:val="24"/>
        </w:rPr>
        <w:t>Figure 8.</w:t>
      </w:r>
      <w:proofErr w:type="gramEnd"/>
      <w:r w:rsidRPr="00D76355">
        <w:rPr>
          <w:rFonts w:eastAsia="Calibri"/>
          <w:b/>
          <w:sz w:val="24"/>
          <w:szCs w:val="24"/>
        </w:rPr>
        <w:t xml:space="preserve"> </w:t>
      </w:r>
      <w:proofErr w:type="gramStart"/>
      <w:r w:rsidRPr="00D76355">
        <w:rPr>
          <w:rFonts w:eastAsia="Calibri"/>
          <w:b/>
          <w:sz w:val="24"/>
          <w:szCs w:val="24"/>
        </w:rPr>
        <w:t>Log body mass as a function of log forearm length for bats.</w:t>
      </w:r>
      <w:proofErr w:type="gramEnd"/>
      <w:r w:rsidRPr="00D76355">
        <w:rPr>
          <w:rFonts w:eastAsia="Calibri"/>
          <w:sz w:val="24"/>
          <w:szCs w:val="24"/>
        </w:rPr>
        <w:t xml:space="preserve"> Data are </w:t>
      </w:r>
      <w:r>
        <w:rPr>
          <w:rFonts w:eastAsia="Calibri"/>
          <w:sz w:val="24"/>
          <w:szCs w:val="24"/>
        </w:rPr>
        <w:t>from</w:t>
      </w:r>
      <w:r w:rsidRPr="00D76355">
        <w:rPr>
          <w:rFonts w:eastAsia="Calibri"/>
          <w:sz w:val="24"/>
          <w:szCs w:val="24"/>
        </w:rPr>
        <w:t xml:space="preserve"> (Nowak, 1999). At the same forearm length individuals from families composing the ‘heavy’ bats marked with </w:t>
      </w:r>
      <w:proofErr w:type="spellStart"/>
      <w:r w:rsidRPr="00D76355">
        <w:rPr>
          <w:rFonts w:eastAsia="Calibri"/>
          <w:sz w:val="24"/>
          <w:szCs w:val="24"/>
        </w:rPr>
        <w:t>Xes</w:t>
      </w:r>
      <w:proofErr w:type="spellEnd"/>
      <w:r w:rsidRPr="00D76355">
        <w:rPr>
          <w:rFonts w:eastAsia="Calibri"/>
          <w:sz w:val="24"/>
          <w:szCs w:val="24"/>
        </w:rPr>
        <w:t xml:space="preserve"> are mostly more massive than those from the families composing the ‘light’ bats marked with open rectangles. ‘Intermediate’ bats marked with open circles span both the heavy and light mass regimes. The families </w:t>
      </w:r>
      <w:proofErr w:type="spellStart"/>
      <w:r w:rsidRPr="00D76355">
        <w:rPr>
          <w:rFonts w:eastAsia="Calibri"/>
          <w:sz w:val="24"/>
          <w:szCs w:val="24"/>
        </w:rPr>
        <w:t>Pteropodidae</w:t>
      </w:r>
      <w:proofErr w:type="spellEnd"/>
      <w:r w:rsidRPr="00D76355">
        <w:rPr>
          <w:rFonts w:eastAsia="Calibri"/>
          <w:sz w:val="24"/>
          <w:szCs w:val="24"/>
        </w:rPr>
        <w:t xml:space="preserve"> and </w:t>
      </w:r>
      <w:proofErr w:type="spellStart"/>
      <w:r w:rsidRPr="00D76355">
        <w:rPr>
          <w:rFonts w:eastAsia="Calibri"/>
          <w:sz w:val="24"/>
          <w:szCs w:val="24"/>
        </w:rPr>
        <w:t>Phyllostomidae</w:t>
      </w:r>
      <w:proofErr w:type="spellEnd"/>
      <w:r w:rsidRPr="00D76355">
        <w:rPr>
          <w:rFonts w:eastAsia="Calibri"/>
          <w:sz w:val="24"/>
          <w:szCs w:val="24"/>
        </w:rPr>
        <w:t xml:space="preserve"> comprise the heavy bats. The families </w:t>
      </w:r>
      <w:proofErr w:type="spellStart"/>
      <w:r w:rsidRPr="00D76355">
        <w:rPr>
          <w:rFonts w:eastAsia="Calibri"/>
          <w:sz w:val="24"/>
          <w:szCs w:val="24"/>
        </w:rPr>
        <w:t>Emballonuridae</w:t>
      </w:r>
      <w:proofErr w:type="spellEnd"/>
      <w:r w:rsidRPr="00D76355">
        <w:rPr>
          <w:rFonts w:eastAsia="Calibri"/>
          <w:sz w:val="24"/>
          <w:szCs w:val="24"/>
        </w:rPr>
        <w:t xml:space="preserve">, </w:t>
      </w:r>
      <w:proofErr w:type="spellStart"/>
      <w:r w:rsidRPr="00D76355">
        <w:rPr>
          <w:rFonts w:eastAsia="Calibri"/>
          <w:sz w:val="24"/>
          <w:szCs w:val="24"/>
        </w:rPr>
        <w:t>Craseonycteridae</w:t>
      </w:r>
      <w:proofErr w:type="spellEnd"/>
      <w:r w:rsidRPr="00D76355">
        <w:rPr>
          <w:rFonts w:eastAsia="Calibri"/>
          <w:sz w:val="24"/>
          <w:szCs w:val="24"/>
        </w:rPr>
        <w:t xml:space="preserve">, </w:t>
      </w:r>
      <w:proofErr w:type="spellStart"/>
      <w:r w:rsidRPr="00D76355">
        <w:rPr>
          <w:rFonts w:eastAsia="Calibri"/>
          <w:sz w:val="24"/>
          <w:szCs w:val="24"/>
        </w:rPr>
        <w:t>Rhinopomatidae</w:t>
      </w:r>
      <w:proofErr w:type="spellEnd"/>
      <w:r w:rsidRPr="00D76355">
        <w:rPr>
          <w:rFonts w:eastAsia="Calibri"/>
          <w:sz w:val="24"/>
          <w:szCs w:val="24"/>
        </w:rPr>
        <w:t xml:space="preserve">, </w:t>
      </w:r>
      <w:proofErr w:type="spellStart"/>
      <w:r w:rsidRPr="00D76355">
        <w:rPr>
          <w:rFonts w:eastAsia="Calibri"/>
          <w:sz w:val="24"/>
          <w:szCs w:val="24"/>
        </w:rPr>
        <w:t>Rhinolophoidea</w:t>
      </w:r>
      <w:proofErr w:type="spellEnd"/>
      <w:r w:rsidRPr="00D76355">
        <w:rPr>
          <w:rFonts w:eastAsia="Calibri"/>
          <w:sz w:val="24"/>
          <w:szCs w:val="24"/>
        </w:rPr>
        <w:t xml:space="preserve">, </w:t>
      </w:r>
      <w:proofErr w:type="spellStart"/>
      <w:r w:rsidRPr="00D76355">
        <w:rPr>
          <w:rFonts w:eastAsia="Calibri"/>
          <w:sz w:val="24"/>
          <w:szCs w:val="24"/>
        </w:rPr>
        <w:t>Mormoopidae</w:t>
      </w:r>
      <w:proofErr w:type="spellEnd"/>
      <w:r w:rsidRPr="00D76355">
        <w:rPr>
          <w:rFonts w:eastAsia="Calibri"/>
          <w:sz w:val="24"/>
          <w:szCs w:val="24"/>
        </w:rPr>
        <w:t xml:space="preserve">, </w:t>
      </w:r>
      <w:proofErr w:type="spellStart"/>
      <w:r w:rsidRPr="00D76355">
        <w:rPr>
          <w:rFonts w:eastAsia="Calibri"/>
          <w:sz w:val="24"/>
          <w:szCs w:val="24"/>
        </w:rPr>
        <w:t>Noctilionidae</w:t>
      </w:r>
      <w:proofErr w:type="spellEnd"/>
      <w:r w:rsidRPr="00D76355">
        <w:rPr>
          <w:rFonts w:eastAsia="Calibri"/>
          <w:sz w:val="24"/>
          <w:szCs w:val="24"/>
        </w:rPr>
        <w:t xml:space="preserve">, </w:t>
      </w:r>
      <w:proofErr w:type="spellStart"/>
      <w:r w:rsidRPr="00D76355">
        <w:rPr>
          <w:rFonts w:eastAsia="Calibri"/>
          <w:sz w:val="24"/>
          <w:szCs w:val="24"/>
        </w:rPr>
        <w:t>Furipteridae</w:t>
      </w:r>
      <w:proofErr w:type="spellEnd"/>
      <w:r w:rsidRPr="00D76355">
        <w:rPr>
          <w:rFonts w:eastAsia="Calibri"/>
          <w:sz w:val="24"/>
          <w:szCs w:val="24"/>
        </w:rPr>
        <w:t xml:space="preserve"> and </w:t>
      </w:r>
      <w:proofErr w:type="spellStart"/>
      <w:r w:rsidRPr="00D76355">
        <w:rPr>
          <w:rFonts w:eastAsia="Calibri"/>
          <w:sz w:val="24"/>
          <w:szCs w:val="24"/>
        </w:rPr>
        <w:t>Hipposideridae</w:t>
      </w:r>
      <w:proofErr w:type="spellEnd"/>
      <w:r w:rsidRPr="00D76355">
        <w:rPr>
          <w:rFonts w:eastAsia="Calibri"/>
          <w:sz w:val="24"/>
          <w:szCs w:val="24"/>
        </w:rPr>
        <w:t xml:space="preserve"> comprise the light bats. The families </w:t>
      </w:r>
      <w:proofErr w:type="spellStart"/>
      <w:r w:rsidRPr="00D76355">
        <w:rPr>
          <w:rFonts w:eastAsia="Calibri"/>
          <w:sz w:val="24"/>
          <w:szCs w:val="24"/>
        </w:rPr>
        <w:t>Nycteridae</w:t>
      </w:r>
      <w:proofErr w:type="spellEnd"/>
      <w:r w:rsidRPr="00D76355">
        <w:rPr>
          <w:rFonts w:eastAsia="Calibri"/>
          <w:sz w:val="24"/>
          <w:szCs w:val="24"/>
        </w:rPr>
        <w:t xml:space="preserve">, </w:t>
      </w:r>
      <w:proofErr w:type="spellStart"/>
      <w:r w:rsidRPr="00D76355">
        <w:rPr>
          <w:rFonts w:eastAsia="Calibri"/>
          <w:sz w:val="24"/>
          <w:szCs w:val="24"/>
        </w:rPr>
        <w:t>Megadermatidae</w:t>
      </w:r>
      <w:proofErr w:type="spellEnd"/>
      <w:r w:rsidRPr="00D76355">
        <w:rPr>
          <w:rFonts w:eastAsia="Calibri"/>
          <w:sz w:val="24"/>
          <w:szCs w:val="24"/>
        </w:rPr>
        <w:t xml:space="preserve">, </w:t>
      </w:r>
      <w:proofErr w:type="spellStart"/>
      <w:r w:rsidRPr="00D76355">
        <w:rPr>
          <w:rFonts w:eastAsia="Calibri"/>
          <w:sz w:val="24"/>
          <w:szCs w:val="24"/>
        </w:rPr>
        <w:t>Vespertilionoidae</w:t>
      </w:r>
      <w:proofErr w:type="spellEnd"/>
      <w:r w:rsidRPr="00D76355">
        <w:rPr>
          <w:rFonts w:eastAsia="Calibri"/>
          <w:sz w:val="24"/>
          <w:szCs w:val="24"/>
        </w:rPr>
        <w:t xml:space="preserve">, </w:t>
      </w:r>
      <w:proofErr w:type="spellStart"/>
      <w:r w:rsidRPr="00D76355">
        <w:rPr>
          <w:rFonts w:eastAsia="Calibri"/>
          <w:sz w:val="24"/>
          <w:szCs w:val="24"/>
        </w:rPr>
        <w:t>Thyropteridae</w:t>
      </w:r>
      <w:proofErr w:type="spellEnd"/>
      <w:r w:rsidRPr="00D76355">
        <w:rPr>
          <w:rFonts w:eastAsia="Calibri"/>
          <w:sz w:val="24"/>
          <w:szCs w:val="24"/>
        </w:rPr>
        <w:t xml:space="preserve">, </w:t>
      </w:r>
      <w:proofErr w:type="spellStart"/>
      <w:r w:rsidRPr="00D76355">
        <w:rPr>
          <w:rFonts w:eastAsia="Calibri"/>
          <w:sz w:val="24"/>
          <w:szCs w:val="24"/>
        </w:rPr>
        <w:t>Myzopodidae</w:t>
      </w:r>
      <w:proofErr w:type="spellEnd"/>
      <w:r w:rsidRPr="00D76355">
        <w:rPr>
          <w:rFonts w:eastAsia="Calibri"/>
          <w:sz w:val="24"/>
          <w:szCs w:val="24"/>
        </w:rPr>
        <w:t xml:space="preserve">, </w:t>
      </w:r>
      <w:proofErr w:type="spellStart"/>
      <w:r w:rsidRPr="00D76355">
        <w:rPr>
          <w:rFonts w:eastAsia="Calibri"/>
          <w:sz w:val="24"/>
          <w:szCs w:val="24"/>
        </w:rPr>
        <w:t>Natalidae</w:t>
      </w:r>
      <w:proofErr w:type="spellEnd"/>
      <w:r w:rsidRPr="00D76355">
        <w:rPr>
          <w:rFonts w:eastAsia="Calibri"/>
          <w:sz w:val="24"/>
          <w:szCs w:val="24"/>
        </w:rPr>
        <w:t xml:space="preserve">, </w:t>
      </w:r>
      <w:proofErr w:type="spellStart"/>
      <w:r w:rsidRPr="00D76355">
        <w:rPr>
          <w:rFonts w:eastAsia="Calibri"/>
          <w:sz w:val="24"/>
          <w:szCs w:val="24"/>
        </w:rPr>
        <w:t>Mystacinidae</w:t>
      </w:r>
      <w:proofErr w:type="spellEnd"/>
      <w:r w:rsidRPr="00D76355">
        <w:rPr>
          <w:rFonts w:eastAsia="Calibri"/>
          <w:sz w:val="24"/>
          <w:szCs w:val="24"/>
        </w:rPr>
        <w:t xml:space="preserve">, and </w:t>
      </w:r>
      <w:proofErr w:type="spellStart"/>
      <w:r w:rsidRPr="00D76355">
        <w:rPr>
          <w:rFonts w:eastAsia="Calibri"/>
          <w:sz w:val="24"/>
          <w:szCs w:val="24"/>
        </w:rPr>
        <w:t>Molossidae</w:t>
      </w:r>
      <w:proofErr w:type="spellEnd"/>
      <w:r w:rsidRPr="00D76355">
        <w:rPr>
          <w:rFonts w:eastAsia="Calibri"/>
          <w:sz w:val="24"/>
          <w:szCs w:val="24"/>
        </w:rPr>
        <w:t xml:space="preserve"> </w:t>
      </w:r>
      <w:r>
        <w:rPr>
          <w:rFonts w:eastAsia="Calibri"/>
          <w:sz w:val="24"/>
          <w:szCs w:val="24"/>
        </w:rPr>
        <w:t>comprise the intermediate bats.</w:t>
      </w:r>
    </w:p>
    <w:p w:rsidR="009A47E5" w:rsidRDefault="009A47E5" w:rsidP="009A47E5">
      <w:pPr>
        <w:overflowPunct/>
        <w:autoSpaceDE/>
        <w:autoSpaceDN/>
        <w:adjustRightInd/>
        <w:spacing w:after="200" w:line="276" w:lineRule="auto"/>
        <w:textAlignment w:val="auto"/>
        <w:rPr>
          <w:rFonts w:eastAsia="Calibri"/>
          <w:sz w:val="24"/>
          <w:szCs w:val="24"/>
        </w:rPr>
      </w:pPr>
      <w:r>
        <w:rPr>
          <w:rFonts w:eastAsia="Calibri"/>
          <w:sz w:val="24"/>
          <w:szCs w:val="24"/>
        </w:rPr>
        <w:t>______________________________________________________________________________</w:t>
      </w:r>
    </w:p>
    <w:p w:rsidR="009A47E5" w:rsidRPr="00217706" w:rsidRDefault="009A47E5" w:rsidP="009A47E5">
      <w:pPr>
        <w:overflowPunct/>
        <w:autoSpaceDE/>
        <w:autoSpaceDN/>
        <w:adjustRightInd/>
        <w:spacing w:after="200" w:line="276" w:lineRule="auto"/>
        <w:textAlignment w:val="auto"/>
        <w:rPr>
          <w:color w:val="000000"/>
          <w:sz w:val="24"/>
          <w:szCs w:val="24"/>
        </w:rPr>
      </w:pPr>
      <w:r>
        <w:rPr>
          <w:color w:val="000000"/>
          <w:sz w:val="24"/>
          <w:szCs w:val="24"/>
        </w:rPr>
        <w:br w:type="page"/>
      </w:r>
    </w:p>
    <w:p w:rsidR="009A47E5" w:rsidRPr="00217706" w:rsidRDefault="009A47E5" w:rsidP="009A47E5">
      <w:pPr>
        <w:overflowPunct/>
        <w:autoSpaceDE/>
        <w:autoSpaceDN/>
        <w:adjustRightInd/>
        <w:spacing w:after="200" w:line="276" w:lineRule="auto"/>
        <w:textAlignment w:val="auto"/>
        <w:rPr>
          <w:color w:val="000000"/>
          <w:sz w:val="24"/>
          <w:szCs w:val="24"/>
        </w:rPr>
      </w:pPr>
      <w:proofErr w:type="gramStart"/>
      <w:r w:rsidRPr="00217706">
        <w:rPr>
          <w:color w:val="000000"/>
          <w:sz w:val="24"/>
          <w:szCs w:val="24"/>
        </w:rPr>
        <w:lastRenderedPageBreak/>
        <w:t>was</w:t>
      </w:r>
      <w:proofErr w:type="gramEnd"/>
      <w:r w:rsidRPr="00217706">
        <w:rPr>
          <w:color w:val="000000"/>
          <w:sz w:val="24"/>
          <w:szCs w:val="24"/>
        </w:rPr>
        <w:t xml:space="preserve"> assumed that </w:t>
      </w:r>
      <w:proofErr w:type="spellStart"/>
      <w:r w:rsidRPr="00217706">
        <w:rPr>
          <w:color w:val="000000"/>
          <w:sz w:val="24"/>
          <w:szCs w:val="24"/>
        </w:rPr>
        <w:t>wingbeat</w:t>
      </w:r>
      <w:proofErr w:type="spellEnd"/>
      <w:r w:rsidRPr="00217706">
        <w:rPr>
          <w:color w:val="000000"/>
          <w:sz w:val="24"/>
          <w:szCs w:val="24"/>
        </w:rPr>
        <w:t xml:space="preserve"> amplitude characteristic length is a fraction of forearm length for bats.</w:t>
      </w:r>
    </w:p>
    <w:p w:rsidR="009A47E5" w:rsidRPr="00217706" w:rsidRDefault="009A47E5" w:rsidP="009A47E5">
      <w:pPr>
        <w:overflowPunct/>
        <w:autoSpaceDE/>
        <w:autoSpaceDN/>
        <w:adjustRightInd/>
        <w:spacing w:after="200" w:line="276" w:lineRule="auto"/>
        <w:textAlignment w:val="auto"/>
        <w:rPr>
          <w:sz w:val="24"/>
          <w:szCs w:val="24"/>
        </w:rPr>
      </w:pPr>
      <w:proofErr w:type="spellStart"/>
      <w:r w:rsidRPr="00217706">
        <w:rPr>
          <w:color w:val="000000"/>
          <w:sz w:val="24"/>
          <w:szCs w:val="24"/>
        </w:rPr>
        <w:t>Strouhal</w:t>
      </w:r>
      <w:proofErr w:type="spellEnd"/>
      <w:r w:rsidRPr="00217706">
        <w:rPr>
          <w:color w:val="000000"/>
          <w:sz w:val="24"/>
          <w:szCs w:val="24"/>
        </w:rPr>
        <w:t xml:space="preserve"> dynamic similarity is consistent with geometric similarity. Since the fundamental propulsion frequency under geometric similarity is proportional to the inverse of the characteristic length, simultaneous geometric and </w:t>
      </w:r>
      <w:proofErr w:type="spellStart"/>
      <w:r w:rsidRPr="00217706">
        <w:rPr>
          <w:color w:val="000000"/>
          <w:sz w:val="24"/>
          <w:szCs w:val="24"/>
        </w:rPr>
        <w:t>Strouhal</w:t>
      </w:r>
      <w:proofErr w:type="spellEnd"/>
      <w:r w:rsidRPr="00217706">
        <w:rPr>
          <w:color w:val="000000"/>
          <w:sz w:val="24"/>
          <w:szCs w:val="24"/>
        </w:rPr>
        <w:t xml:space="preserve"> similarity imply that the preferred flight speed is approximately constant. </w:t>
      </w:r>
    </w:p>
    <w:p w:rsidR="009A47E5" w:rsidRPr="00217706" w:rsidRDefault="009A47E5" w:rsidP="009A47E5">
      <w:pPr>
        <w:overflowPunct/>
        <w:autoSpaceDE/>
        <w:autoSpaceDN/>
        <w:adjustRightInd/>
        <w:spacing w:after="200" w:line="276" w:lineRule="auto"/>
        <w:textAlignment w:val="auto"/>
        <w:rPr>
          <w:color w:val="000000"/>
          <w:sz w:val="24"/>
          <w:szCs w:val="24"/>
        </w:rPr>
      </w:pPr>
      <w:r w:rsidRPr="00217706">
        <w:rPr>
          <w:color w:val="000000"/>
          <w:sz w:val="24"/>
          <w:szCs w:val="24"/>
        </w:rPr>
        <w:t xml:space="preserve">Assuming geometric similarity and sturdiness boundaries of </w:t>
      </w:r>
      <w:r w:rsidRPr="00217706">
        <w:rPr>
          <w:sz w:val="24"/>
          <w:szCs w:val="24"/>
        </w:rPr>
        <w:t>(3)</w:t>
      </w:r>
      <w:r w:rsidRPr="00217706">
        <w:rPr>
          <w:sz w:val="24"/>
          <w:szCs w:val="24"/>
          <w:vertAlign w:val="superscript"/>
        </w:rPr>
        <w:t>0.5</w:t>
      </w:r>
      <w:r w:rsidRPr="00217706">
        <w:rPr>
          <w:color w:val="000000"/>
          <w:sz w:val="24"/>
          <w:szCs w:val="24"/>
        </w:rPr>
        <w:t xml:space="preserve"> and</w:t>
      </w:r>
      <w:r w:rsidRPr="00217706">
        <w:rPr>
          <w:sz w:val="24"/>
          <w:szCs w:val="24"/>
        </w:rPr>
        <w:t>(3)</w:t>
      </w:r>
      <w:r w:rsidRPr="00217706">
        <w:rPr>
          <w:sz w:val="24"/>
          <w:szCs w:val="24"/>
          <w:vertAlign w:val="superscript"/>
        </w:rPr>
        <w:t xml:space="preserve">-0.5 </w:t>
      </w:r>
      <w:r w:rsidRPr="00217706">
        <w:rPr>
          <w:color w:val="000000"/>
          <w:sz w:val="24"/>
          <w:szCs w:val="24"/>
        </w:rPr>
        <w:t xml:space="preserve"> in equations (2) and (3), the scaling fraction linearly relating forearm length to characteristic length for light bats was varied until R</w:t>
      </w:r>
      <w:r w:rsidRPr="00217706">
        <w:rPr>
          <w:color w:val="000000"/>
          <w:sz w:val="24"/>
          <w:szCs w:val="24"/>
          <w:vertAlign w:val="subscript"/>
        </w:rPr>
        <w:t>M</w:t>
      </w:r>
      <w:r w:rsidRPr="00217706">
        <w:rPr>
          <w:color w:val="000000"/>
          <w:sz w:val="24"/>
          <w:szCs w:val="24"/>
          <w:vertAlign w:val="superscript"/>
        </w:rPr>
        <w:t>2</w:t>
      </w:r>
      <w:r w:rsidRPr="00217706">
        <w:rPr>
          <w:color w:val="000000"/>
          <w:sz w:val="24"/>
          <w:szCs w:val="24"/>
        </w:rPr>
        <w:t xml:space="preserve"> for BMR was maximized. The corresponding value for the characteristic length scaling fraction is 0.61 meaning that characteristic length is approximately 0.61 of forearm length. The maximized R</w:t>
      </w:r>
      <w:r w:rsidRPr="00217706">
        <w:rPr>
          <w:color w:val="000000"/>
          <w:sz w:val="24"/>
          <w:szCs w:val="24"/>
          <w:vertAlign w:val="subscript"/>
        </w:rPr>
        <w:t>M</w:t>
      </w:r>
      <w:r w:rsidRPr="00217706">
        <w:rPr>
          <w:color w:val="000000"/>
          <w:sz w:val="24"/>
          <w:szCs w:val="24"/>
          <w:vertAlign w:val="superscript"/>
        </w:rPr>
        <w:t>2</w:t>
      </w:r>
      <w:r w:rsidRPr="00217706">
        <w:rPr>
          <w:color w:val="000000"/>
          <w:sz w:val="24"/>
          <w:szCs w:val="24"/>
        </w:rPr>
        <w:t xml:space="preserve"> for BMR is 0.9984. R</w:t>
      </w:r>
      <w:r w:rsidRPr="00217706">
        <w:rPr>
          <w:color w:val="000000"/>
          <w:sz w:val="24"/>
          <w:szCs w:val="24"/>
          <w:vertAlign w:val="subscript"/>
        </w:rPr>
        <w:t>M</w:t>
      </w:r>
      <w:r w:rsidRPr="00217706">
        <w:rPr>
          <w:color w:val="000000"/>
          <w:sz w:val="24"/>
          <w:szCs w:val="24"/>
          <w:vertAlign w:val="superscript"/>
        </w:rPr>
        <w:t>2</w:t>
      </w:r>
      <w:r w:rsidRPr="00217706">
        <w:rPr>
          <w:color w:val="000000"/>
          <w:sz w:val="24"/>
          <w:szCs w:val="24"/>
        </w:rPr>
        <w:t xml:space="preserve"> for BMR was used because R</w:t>
      </w:r>
      <w:r w:rsidRPr="00217706">
        <w:rPr>
          <w:color w:val="000000"/>
          <w:sz w:val="24"/>
          <w:szCs w:val="24"/>
          <w:vertAlign w:val="subscript"/>
        </w:rPr>
        <w:t>M</w:t>
      </w:r>
      <w:r w:rsidRPr="00217706">
        <w:rPr>
          <w:color w:val="000000"/>
          <w:sz w:val="24"/>
          <w:szCs w:val="24"/>
          <w:vertAlign w:val="superscript"/>
        </w:rPr>
        <w:t>2</w:t>
      </w:r>
      <w:r w:rsidRPr="00217706">
        <w:rPr>
          <w:color w:val="000000"/>
          <w:sz w:val="24"/>
          <w:szCs w:val="24"/>
        </w:rPr>
        <w:t xml:space="preserve"> for body mass was a constant 1.0 over the range of scaling fractions examined from 0.6 to 1.0.</w:t>
      </w:r>
    </w:p>
    <w:p w:rsidR="009A47E5" w:rsidRDefault="009A47E5" w:rsidP="009A47E5">
      <w:pPr>
        <w:overflowPunct/>
        <w:autoSpaceDE/>
        <w:autoSpaceDN/>
        <w:adjustRightInd/>
        <w:spacing w:after="200" w:line="276" w:lineRule="auto"/>
        <w:textAlignment w:val="auto"/>
        <w:rPr>
          <w:color w:val="000000"/>
          <w:sz w:val="24"/>
          <w:szCs w:val="24"/>
        </w:rPr>
      </w:pPr>
      <w:r w:rsidRPr="00217706">
        <w:rPr>
          <w:color w:val="000000"/>
          <w:sz w:val="24"/>
          <w:szCs w:val="24"/>
        </w:rPr>
        <w:t xml:space="preserve">The forearm length is 47.9mm for the mid point of the light bat log forearm lengths. The associated body mass is 11.6g by the AVG regression relationship of table 3. Using these values of forearm length and body mass for geometrically similar light bats, equations (3) was solved for the combined fundamental propulsion frequency and dynamic similarity constants, kc, for each value of the characteristic length scaling fraction.  For the value of 0.61 for the scaling fraction, kc = 0.625 m/sec. The running/walking placental mammal derived values for the constants </w:t>
      </w:r>
      <w:r w:rsidRPr="00217706">
        <w:rPr>
          <w:rFonts w:eastAsia="Calibri"/>
          <w:sz w:val="24"/>
          <w:szCs w:val="24"/>
        </w:rPr>
        <w:t>G</w:t>
      </w:r>
      <w:r w:rsidRPr="00217706">
        <w:rPr>
          <w:rFonts w:eastAsia="Calibri"/>
          <w:sz w:val="24"/>
          <w:szCs w:val="24"/>
          <w:vertAlign w:val="subscript"/>
        </w:rPr>
        <w:t>m</w:t>
      </w:r>
      <w:r w:rsidRPr="00217706">
        <w:rPr>
          <w:rFonts w:eastAsia="Calibri"/>
          <w:sz w:val="24"/>
          <w:szCs w:val="24"/>
        </w:rPr>
        <w:t>, e and G</w:t>
      </w:r>
      <w:r w:rsidRPr="00217706">
        <w:rPr>
          <w:rFonts w:eastAsia="Calibri"/>
          <w:sz w:val="24"/>
          <w:szCs w:val="24"/>
          <w:vertAlign w:val="subscript"/>
        </w:rPr>
        <w:t>o</w:t>
      </w:r>
      <w:r w:rsidRPr="00217706">
        <w:rPr>
          <w:rFonts w:eastAsia="Calibri"/>
          <w:sz w:val="24"/>
          <w:szCs w:val="24"/>
        </w:rPr>
        <w:t xml:space="preserve"> were used in equation (3) and the carnivore derived value for G</w:t>
      </w:r>
      <w:r w:rsidRPr="00217706">
        <w:rPr>
          <w:rFonts w:eastAsia="Calibri"/>
          <w:sz w:val="24"/>
          <w:szCs w:val="24"/>
          <w:vertAlign w:val="subscript"/>
        </w:rPr>
        <w:t xml:space="preserve">r </w:t>
      </w:r>
      <w:r w:rsidRPr="00217706">
        <w:rPr>
          <w:color w:val="000000"/>
          <w:sz w:val="24"/>
          <w:szCs w:val="24"/>
        </w:rPr>
        <w:t>was used in equation (2).</w:t>
      </w:r>
    </w:p>
    <w:p w:rsidR="009A47E5" w:rsidRPr="00294417" w:rsidRDefault="009A47E5" w:rsidP="009A47E5">
      <w:pPr>
        <w:overflowPunct/>
        <w:autoSpaceDE/>
        <w:autoSpaceDN/>
        <w:adjustRightInd/>
        <w:spacing w:after="200" w:line="276" w:lineRule="auto"/>
        <w:textAlignment w:val="auto"/>
        <w:rPr>
          <w:sz w:val="24"/>
          <w:szCs w:val="24"/>
        </w:rPr>
      </w:pPr>
      <w:r>
        <w:rPr>
          <w:color w:val="000000"/>
          <w:sz w:val="24"/>
          <w:szCs w:val="24"/>
        </w:rPr>
        <w:t>Since R</w:t>
      </w:r>
      <w:r w:rsidRPr="000C56B9">
        <w:rPr>
          <w:color w:val="000000"/>
          <w:sz w:val="24"/>
          <w:szCs w:val="24"/>
          <w:vertAlign w:val="superscript"/>
        </w:rPr>
        <w:t>2</w:t>
      </w:r>
      <w:r>
        <w:rPr>
          <w:color w:val="000000"/>
          <w:sz w:val="24"/>
          <w:szCs w:val="24"/>
        </w:rPr>
        <w:t xml:space="preserve"> is nearly unity for the AVG regression relationship of Table 3, equation (6) should apply. The log likelihood for the resulting exponent, 2/x = 0.6694, could not calculated using </w:t>
      </w:r>
      <w:proofErr w:type="spellStart"/>
      <w:r>
        <w:rPr>
          <w:color w:val="000000"/>
          <w:sz w:val="24"/>
          <w:szCs w:val="24"/>
        </w:rPr>
        <w:t>BayesTraits</w:t>
      </w:r>
      <w:proofErr w:type="spellEnd"/>
      <w:r>
        <w:rPr>
          <w:color w:val="000000"/>
          <w:sz w:val="24"/>
          <w:szCs w:val="24"/>
        </w:rPr>
        <w:t xml:space="preserve">. Thus the significance of its difference from the BMR regressed on mass exponent in Table 3 could not be determined. It is noted that length and mass data was available from (Nowak, 1999) to estimate x from for all families composing the light </w:t>
      </w:r>
      <w:r w:rsidRPr="00294417">
        <w:rPr>
          <w:sz w:val="24"/>
          <w:szCs w:val="24"/>
        </w:rPr>
        <w:t>bats group but BMR and mass data from (</w:t>
      </w:r>
      <w:proofErr w:type="spellStart"/>
      <w:r w:rsidRPr="00294417">
        <w:rPr>
          <w:sz w:val="24"/>
          <w:szCs w:val="24"/>
        </w:rPr>
        <w:t>Kolokotrones</w:t>
      </w:r>
      <w:proofErr w:type="spellEnd"/>
      <w:r w:rsidR="00985594">
        <w:rPr>
          <w:sz w:val="24"/>
          <w:szCs w:val="24"/>
        </w:rPr>
        <w:t xml:space="preserve"> et al</w:t>
      </w:r>
      <w:r w:rsidRPr="00294417">
        <w:rPr>
          <w:sz w:val="24"/>
          <w:szCs w:val="24"/>
        </w:rPr>
        <w:t>, 2010)</w:t>
      </w:r>
      <w:r>
        <w:rPr>
          <w:sz w:val="24"/>
          <w:szCs w:val="24"/>
        </w:rPr>
        <w:t xml:space="preserve"> </w:t>
      </w:r>
      <w:r w:rsidRPr="00294417">
        <w:rPr>
          <w:sz w:val="24"/>
          <w:szCs w:val="24"/>
        </w:rPr>
        <w:t>to estimate the BMR regressed on mass</w:t>
      </w:r>
      <w:r>
        <w:rPr>
          <w:sz w:val="24"/>
          <w:szCs w:val="24"/>
        </w:rPr>
        <w:t xml:space="preserve"> exponent</w:t>
      </w:r>
      <w:r w:rsidRPr="00294417">
        <w:rPr>
          <w:sz w:val="24"/>
          <w:szCs w:val="24"/>
        </w:rPr>
        <w:t xml:space="preserve"> was available for only four of the eight families.</w:t>
      </w:r>
    </w:p>
    <w:p w:rsidR="009A47E5" w:rsidRPr="00217706" w:rsidRDefault="009A47E5" w:rsidP="009A47E5">
      <w:pPr>
        <w:overflowPunct/>
        <w:autoSpaceDE/>
        <w:autoSpaceDN/>
        <w:adjustRightInd/>
        <w:spacing w:after="200" w:line="276" w:lineRule="auto"/>
        <w:textAlignment w:val="auto"/>
        <w:rPr>
          <w:color w:val="000000"/>
          <w:sz w:val="24"/>
          <w:szCs w:val="24"/>
        </w:rPr>
      </w:pPr>
      <w:r w:rsidRPr="00217706">
        <w:rPr>
          <w:color w:val="000000"/>
          <w:sz w:val="24"/>
          <w:szCs w:val="24"/>
        </w:rPr>
        <w:t>Figure 9 shows the MMLE BMR as a function of body mass boundaries for geometric similarity for light bats evaluated with the</w:t>
      </w:r>
      <w:r>
        <w:rPr>
          <w:color w:val="000000"/>
          <w:sz w:val="24"/>
          <w:szCs w:val="24"/>
        </w:rPr>
        <w:t>se estimates together with the</w:t>
      </w:r>
      <w:r w:rsidRPr="00101FEF">
        <w:rPr>
          <w:rFonts w:eastAsia="Calibri"/>
          <w:sz w:val="24"/>
          <w:szCs w:val="24"/>
        </w:rPr>
        <w:t xml:space="preserve"> </w:t>
      </w:r>
      <w:r>
        <w:rPr>
          <w:rFonts w:eastAsia="Calibri"/>
          <w:sz w:val="24"/>
          <w:szCs w:val="24"/>
        </w:rPr>
        <w:t>(</w:t>
      </w:r>
      <w:proofErr w:type="spellStart"/>
      <w:r w:rsidRPr="00217706">
        <w:rPr>
          <w:rFonts w:eastAsia="Calibri"/>
          <w:sz w:val="24"/>
          <w:szCs w:val="24"/>
        </w:rPr>
        <w:t>Kolokotrones</w:t>
      </w:r>
      <w:proofErr w:type="spellEnd"/>
      <w:r w:rsidRPr="00217706">
        <w:rPr>
          <w:rFonts w:eastAsia="Calibri"/>
          <w:sz w:val="24"/>
          <w:szCs w:val="24"/>
        </w:rPr>
        <w:t xml:space="preserve"> </w:t>
      </w:r>
      <w:r>
        <w:rPr>
          <w:rFonts w:eastAsia="Calibri"/>
          <w:sz w:val="24"/>
          <w:szCs w:val="24"/>
        </w:rPr>
        <w:t xml:space="preserve">et al, </w:t>
      </w:r>
      <w:r w:rsidRPr="00217706">
        <w:rPr>
          <w:rFonts w:eastAsia="Calibri"/>
          <w:sz w:val="24"/>
          <w:szCs w:val="24"/>
        </w:rPr>
        <w:t>2010</w:t>
      </w:r>
      <w:r>
        <w:rPr>
          <w:rFonts w:eastAsia="Calibri"/>
          <w:sz w:val="24"/>
          <w:szCs w:val="24"/>
        </w:rPr>
        <w:t>)</w:t>
      </w:r>
      <w:r w:rsidRPr="00217706">
        <w:rPr>
          <w:color w:val="000000"/>
          <w:sz w:val="24"/>
          <w:szCs w:val="24"/>
        </w:rPr>
        <w:t xml:space="preserve"> BMR and body mass samples for light bats.</w:t>
      </w:r>
    </w:p>
    <w:p w:rsidR="009A47E5" w:rsidRDefault="009A47E5" w:rsidP="009A47E5">
      <w:pPr>
        <w:overflowPunct/>
        <w:autoSpaceDE/>
        <w:autoSpaceDN/>
        <w:adjustRightInd/>
        <w:spacing w:after="200" w:line="276" w:lineRule="auto"/>
        <w:textAlignment w:val="auto"/>
        <w:rPr>
          <w:color w:val="000000"/>
          <w:sz w:val="24"/>
          <w:szCs w:val="24"/>
        </w:rPr>
      </w:pPr>
      <w:r w:rsidRPr="00217706">
        <w:rPr>
          <w:color w:val="000000"/>
          <w:sz w:val="24"/>
          <w:szCs w:val="24"/>
        </w:rPr>
        <w:t xml:space="preserve">A methodology similar to that used for light bats was used to establish the characteristic length scaling fraction and fundamental propulsion frequency constant for heavy bats. By the heavy bat regression relationships of table 3, heavy bats are not geometrically similar. Since heavy bats are not geometrically similar the exponent, r, in the relationship between fundamental propulsion frequency and characteristic length in equations (3) and (5) also had to be established. </w:t>
      </w:r>
    </w:p>
    <w:p w:rsidR="009A47E5" w:rsidRDefault="009A47E5" w:rsidP="009A47E5">
      <w:pPr>
        <w:overflowPunct/>
        <w:autoSpaceDE/>
        <w:autoSpaceDN/>
        <w:adjustRightInd/>
        <w:spacing w:after="200" w:line="276" w:lineRule="auto"/>
        <w:textAlignment w:val="auto"/>
        <w:rPr>
          <w:color w:val="000000"/>
          <w:sz w:val="24"/>
          <w:szCs w:val="24"/>
        </w:rPr>
      </w:pPr>
      <w:r w:rsidRPr="00217706">
        <w:rPr>
          <w:color w:val="000000"/>
          <w:sz w:val="24"/>
          <w:szCs w:val="24"/>
        </w:rPr>
        <w:lastRenderedPageBreak/>
        <w:t>The forearm length is 75.9mm for the mid point of the heavy bat log forearm lengths. The corresponding body mass is 77.1g by the AVG regression relationship and 73g for the PI relationship. The value of x in equation (4) is 2.72 for the AVG regression relationship and 2.76 for the PI relationship of table 3. Both values of x are consistent with y = 2/3. These values were used in equations (3) and (5) to solve for the characteristic length scaling fraction, the exponent r and the combined fundamental propulsion frequency and dynamic similarity constants, kc.  This was done by varying r for each trial value of the characteristic length scaling fraction until a pair of values for the characteristic scaling fraction and r was found that maximized R</w:t>
      </w:r>
      <w:r w:rsidRPr="00217706">
        <w:rPr>
          <w:color w:val="000000"/>
          <w:sz w:val="24"/>
          <w:szCs w:val="24"/>
          <w:vertAlign w:val="subscript"/>
        </w:rPr>
        <w:t>M</w:t>
      </w:r>
      <w:r w:rsidRPr="00217706">
        <w:rPr>
          <w:color w:val="000000"/>
          <w:sz w:val="24"/>
          <w:szCs w:val="24"/>
          <w:vertAlign w:val="superscript"/>
        </w:rPr>
        <w:t>2</w:t>
      </w:r>
      <w:r w:rsidRPr="00217706">
        <w:rPr>
          <w:color w:val="000000"/>
          <w:sz w:val="24"/>
          <w:szCs w:val="24"/>
        </w:rPr>
        <w:t xml:space="preserve"> for BMR. For the AVG relationship the  value for the characteristic scaling fraction is 0.92, the value for the exponent r is 0.68 and the value for the combined fundamental propulsion frequency and dynamic similarity constants is kc = 3.22 m</w:t>
      </w:r>
      <w:r w:rsidRPr="00217706">
        <w:rPr>
          <w:color w:val="000000"/>
          <w:sz w:val="24"/>
          <w:szCs w:val="24"/>
          <w:vertAlign w:val="superscript"/>
        </w:rPr>
        <w:t>0.68</w:t>
      </w:r>
      <w:r w:rsidRPr="00217706">
        <w:rPr>
          <w:color w:val="000000"/>
          <w:sz w:val="24"/>
          <w:szCs w:val="24"/>
        </w:rPr>
        <w:t>/sec. The corresponding value of R</w:t>
      </w:r>
      <w:r w:rsidRPr="00217706">
        <w:rPr>
          <w:color w:val="000000"/>
          <w:sz w:val="24"/>
          <w:szCs w:val="24"/>
          <w:vertAlign w:val="subscript"/>
        </w:rPr>
        <w:t>M</w:t>
      </w:r>
      <w:r w:rsidRPr="00217706">
        <w:rPr>
          <w:color w:val="000000"/>
          <w:sz w:val="24"/>
          <w:szCs w:val="24"/>
          <w:vertAlign w:val="superscript"/>
        </w:rPr>
        <w:t>2</w:t>
      </w:r>
      <w:r w:rsidRPr="00217706">
        <w:rPr>
          <w:color w:val="000000"/>
          <w:sz w:val="24"/>
          <w:szCs w:val="24"/>
        </w:rPr>
        <w:t xml:space="preserve"> for BMR is 0.9828. For the PI relationship the  value for the characteristic scaling fraction is 0.86, the value for the exponent r is 0.73 and the value for the combined fundamental propulsion frequency and dynamic similarity constants is kc = 2.59 m</w:t>
      </w:r>
      <w:r w:rsidRPr="00217706">
        <w:rPr>
          <w:sz w:val="24"/>
          <w:szCs w:val="24"/>
          <w:vertAlign w:val="superscript"/>
        </w:rPr>
        <w:t>0.73</w:t>
      </w:r>
      <w:r w:rsidRPr="00217706">
        <w:rPr>
          <w:color w:val="000000"/>
          <w:sz w:val="24"/>
          <w:szCs w:val="24"/>
        </w:rPr>
        <w:t>/sec.  The corresponding value of R</w:t>
      </w:r>
      <w:r w:rsidRPr="00217706">
        <w:rPr>
          <w:color w:val="000000"/>
          <w:sz w:val="24"/>
          <w:szCs w:val="24"/>
          <w:vertAlign w:val="subscript"/>
        </w:rPr>
        <w:t>M</w:t>
      </w:r>
      <w:r w:rsidRPr="00217706">
        <w:rPr>
          <w:color w:val="000000"/>
          <w:sz w:val="24"/>
          <w:szCs w:val="24"/>
          <w:vertAlign w:val="superscript"/>
        </w:rPr>
        <w:t>2</w:t>
      </w:r>
      <w:r w:rsidRPr="00217706">
        <w:rPr>
          <w:color w:val="000000"/>
          <w:sz w:val="24"/>
          <w:szCs w:val="24"/>
        </w:rPr>
        <w:t xml:space="preserve"> for BMR is 0.9918.  As with light bats, R</w:t>
      </w:r>
      <w:r w:rsidRPr="00217706">
        <w:rPr>
          <w:color w:val="000000"/>
          <w:sz w:val="24"/>
          <w:szCs w:val="24"/>
          <w:vertAlign w:val="subscript"/>
        </w:rPr>
        <w:t>M</w:t>
      </w:r>
      <w:r w:rsidRPr="00217706">
        <w:rPr>
          <w:color w:val="000000"/>
          <w:sz w:val="24"/>
          <w:szCs w:val="24"/>
          <w:vertAlign w:val="superscript"/>
        </w:rPr>
        <w:t>2</w:t>
      </w:r>
      <w:r w:rsidRPr="00217706">
        <w:rPr>
          <w:color w:val="000000"/>
          <w:sz w:val="24"/>
          <w:szCs w:val="24"/>
        </w:rPr>
        <w:t xml:space="preserve"> for BMR was used because R</w:t>
      </w:r>
      <w:r w:rsidRPr="00217706">
        <w:rPr>
          <w:color w:val="000000"/>
          <w:sz w:val="24"/>
          <w:szCs w:val="24"/>
          <w:vertAlign w:val="subscript"/>
        </w:rPr>
        <w:t>M</w:t>
      </w:r>
      <w:r w:rsidRPr="00217706">
        <w:rPr>
          <w:color w:val="000000"/>
          <w:sz w:val="24"/>
          <w:szCs w:val="24"/>
          <w:vertAlign w:val="superscript"/>
        </w:rPr>
        <w:t>2</w:t>
      </w:r>
      <w:r w:rsidRPr="00217706">
        <w:rPr>
          <w:color w:val="000000"/>
          <w:sz w:val="24"/>
          <w:szCs w:val="24"/>
        </w:rPr>
        <w:t xml:space="preserve"> for body mass was very nearly 1.0 over the range of parameters examined. In terms of R</w:t>
      </w:r>
      <w:r w:rsidRPr="00217706">
        <w:rPr>
          <w:color w:val="000000"/>
          <w:sz w:val="24"/>
          <w:szCs w:val="24"/>
          <w:vertAlign w:val="subscript"/>
        </w:rPr>
        <w:t>M</w:t>
      </w:r>
      <w:r w:rsidRPr="00217706">
        <w:rPr>
          <w:color w:val="000000"/>
          <w:sz w:val="24"/>
          <w:szCs w:val="24"/>
          <w:vertAlign w:val="superscript"/>
        </w:rPr>
        <w:t>2</w:t>
      </w:r>
      <w:r w:rsidRPr="00217706">
        <w:rPr>
          <w:color w:val="000000"/>
          <w:sz w:val="24"/>
          <w:szCs w:val="24"/>
        </w:rPr>
        <w:t xml:space="preserve"> the PI and AVG results are nearly indistinguishable.</w:t>
      </w:r>
    </w:p>
    <w:p w:rsidR="009A47E5" w:rsidRPr="00217706" w:rsidRDefault="009A47E5" w:rsidP="009A47E5">
      <w:pPr>
        <w:overflowPunct/>
        <w:autoSpaceDE/>
        <w:autoSpaceDN/>
        <w:adjustRightInd/>
        <w:spacing w:after="200" w:line="276" w:lineRule="auto"/>
        <w:textAlignment w:val="auto"/>
        <w:rPr>
          <w:color w:val="000000"/>
          <w:sz w:val="24"/>
          <w:szCs w:val="24"/>
        </w:rPr>
      </w:pPr>
      <w:r>
        <w:rPr>
          <w:color w:val="000000"/>
          <w:sz w:val="24"/>
          <w:szCs w:val="24"/>
        </w:rPr>
        <w:t>Since R</w:t>
      </w:r>
      <w:r w:rsidRPr="00A23428">
        <w:rPr>
          <w:color w:val="000000"/>
          <w:sz w:val="24"/>
          <w:szCs w:val="24"/>
          <w:vertAlign w:val="superscript"/>
        </w:rPr>
        <w:t>2</w:t>
      </w:r>
      <w:r>
        <w:rPr>
          <w:color w:val="000000"/>
          <w:sz w:val="24"/>
          <w:szCs w:val="24"/>
        </w:rPr>
        <w:t xml:space="preserve"> is nearly unity for the heavy bat AVG mass regressed on length relationship in Table 3, equation (6) should apply. The difference between the resulting exponent, 2/x = 0.7344 and the PI BMR regressed on mass exponent in Table 3 is borderline signific</w:t>
      </w:r>
      <w:r w:rsidR="00E51919">
        <w:rPr>
          <w:color w:val="000000"/>
          <w:sz w:val="24"/>
          <w:szCs w:val="24"/>
        </w:rPr>
        <w:t>ant as the log likelihood ratio</w:t>
      </w:r>
      <w:r>
        <w:rPr>
          <w:color w:val="000000"/>
          <w:sz w:val="24"/>
          <w:szCs w:val="24"/>
        </w:rPr>
        <w:t xml:space="preserve"> is 4.1 (</w:t>
      </w:r>
      <w:proofErr w:type="spellStart"/>
      <w:r>
        <w:rPr>
          <w:color w:val="000000"/>
          <w:sz w:val="24"/>
          <w:szCs w:val="24"/>
        </w:rPr>
        <w:t>Pagel</w:t>
      </w:r>
      <w:proofErr w:type="spellEnd"/>
      <w:r>
        <w:rPr>
          <w:color w:val="000000"/>
          <w:sz w:val="24"/>
          <w:szCs w:val="24"/>
        </w:rPr>
        <w:t>, 1999).</w:t>
      </w:r>
    </w:p>
    <w:p w:rsidR="00E51919" w:rsidRPr="00217706" w:rsidRDefault="00E51919" w:rsidP="00E51919">
      <w:pPr>
        <w:overflowPunct/>
        <w:autoSpaceDE/>
        <w:autoSpaceDN/>
        <w:adjustRightInd/>
        <w:spacing w:after="200" w:line="276" w:lineRule="auto"/>
        <w:textAlignment w:val="auto"/>
        <w:rPr>
          <w:color w:val="000000"/>
          <w:sz w:val="24"/>
          <w:szCs w:val="24"/>
        </w:rPr>
      </w:pPr>
      <w:r w:rsidRPr="00217706">
        <w:rPr>
          <w:color w:val="000000"/>
          <w:sz w:val="24"/>
          <w:szCs w:val="24"/>
        </w:rPr>
        <w:t>Figure 9 also shows the MMLE log BMR as a function of log body mass MMLE sturdiness factor boundaries for heavy bats evaluated with these estima</w:t>
      </w:r>
      <w:r>
        <w:rPr>
          <w:color w:val="000000"/>
          <w:sz w:val="24"/>
          <w:szCs w:val="24"/>
        </w:rPr>
        <w:t>tes together with the</w:t>
      </w:r>
      <w:r w:rsidRPr="00101FEF">
        <w:rPr>
          <w:rFonts w:eastAsia="Calibri"/>
          <w:sz w:val="24"/>
          <w:szCs w:val="24"/>
        </w:rPr>
        <w:t xml:space="preserve"> </w:t>
      </w:r>
      <w:r>
        <w:rPr>
          <w:rFonts w:eastAsia="Calibri"/>
          <w:sz w:val="24"/>
          <w:szCs w:val="24"/>
        </w:rPr>
        <w:t>(</w:t>
      </w:r>
      <w:proofErr w:type="spellStart"/>
      <w:r w:rsidRPr="00217706">
        <w:rPr>
          <w:rFonts w:eastAsia="Calibri"/>
          <w:sz w:val="24"/>
          <w:szCs w:val="24"/>
        </w:rPr>
        <w:t>Kolokotrones</w:t>
      </w:r>
      <w:proofErr w:type="spellEnd"/>
      <w:r w:rsidRPr="00217706">
        <w:rPr>
          <w:rFonts w:eastAsia="Calibri"/>
          <w:sz w:val="24"/>
          <w:szCs w:val="24"/>
        </w:rPr>
        <w:t xml:space="preserve"> </w:t>
      </w:r>
      <w:r>
        <w:rPr>
          <w:rFonts w:eastAsia="Calibri"/>
          <w:sz w:val="24"/>
          <w:szCs w:val="24"/>
        </w:rPr>
        <w:t xml:space="preserve">et al, </w:t>
      </w:r>
      <w:r w:rsidRPr="00217706">
        <w:rPr>
          <w:rFonts w:eastAsia="Calibri"/>
          <w:sz w:val="24"/>
          <w:szCs w:val="24"/>
        </w:rPr>
        <w:t>2010</w:t>
      </w:r>
      <w:r>
        <w:rPr>
          <w:rFonts w:eastAsia="Calibri"/>
          <w:sz w:val="24"/>
          <w:szCs w:val="24"/>
        </w:rPr>
        <w:t>)</w:t>
      </w:r>
      <w:r>
        <w:rPr>
          <w:color w:val="000000"/>
          <w:sz w:val="24"/>
          <w:szCs w:val="24"/>
        </w:rPr>
        <w:t xml:space="preserve"> species-</w:t>
      </w:r>
      <w:r w:rsidRPr="00217706">
        <w:rPr>
          <w:color w:val="000000"/>
          <w:sz w:val="24"/>
          <w:szCs w:val="24"/>
        </w:rPr>
        <w:t xml:space="preserve">averaged BMR and body mass samples for heavy bats. </w:t>
      </w:r>
    </w:p>
    <w:p w:rsidR="00E51919" w:rsidRPr="00217706" w:rsidRDefault="00E51919" w:rsidP="00E51919">
      <w:pPr>
        <w:overflowPunct/>
        <w:autoSpaceDE/>
        <w:autoSpaceDN/>
        <w:adjustRightInd/>
        <w:spacing w:after="200" w:line="276" w:lineRule="auto"/>
        <w:textAlignment w:val="auto"/>
        <w:rPr>
          <w:color w:val="000000"/>
          <w:sz w:val="24"/>
          <w:szCs w:val="24"/>
        </w:rPr>
      </w:pPr>
      <w:r w:rsidRPr="00217706">
        <w:rPr>
          <w:color w:val="000000"/>
          <w:sz w:val="24"/>
          <w:szCs w:val="24"/>
        </w:rPr>
        <w:t>Figure 10 shows the MMLE log body mass as a function of log forearm length MMLE sturdiness factor boundaries for both heavy bats and geometrically si</w:t>
      </w:r>
      <w:r>
        <w:rPr>
          <w:color w:val="000000"/>
          <w:sz w:val="24"/>
          <w:szCs w:val="24"/>
        </w:rPr>
        <w:t xml:space="preserve">milar light bats. The </w:t>
      </w:r>
      <w:r>
        <w:rPr>
          <w:rFonts w:eastAsia="Calibri"/>
          <w:sz w:val="24"/>
          <w:szCs w:val="24"/>
        </w:rPr>
        <w:t xml:space="preserve">(Nowak, </w:t>
      </w:r>
      <w:r w:rsidRPr="00217706">
        <w:rPr>
          <w:rFonts w:eastAsia="Calibri"/>
          <w:sz w:val="24"/>
          <w:szCs w:val="24"/>
        </w:rPr>
        <w:t>1999</w:t>
      </w:r>
      <w:r>
        <w:rPr>
          <w:rFonts w:eastAsia="Calibri"/>
          <w:sz w:val="24"/>
          <w:szCs w:val="24"/>
        </w:rPr>
        <w:t>)</w:t>
      </w:r>
      <w:r w:rsidRPr="00217706">
        <w:rPr>
          <w:color w:val="000000"/>
          <w:sz w:val="24"/>
          <w:szCs w:val="24"/>
        </w:rPr>
        <w:t xml:space="preserve"> heavy and light bat mass and forearm length data are also shown. </w:t>
      </w:r>
    </w:p>
    <w:p w:rsidR="00E51919" w:rsidRDefault="00E51919" w:rsidP="00E51919">
      <w:pPr>
        <w:overflowPunct/>
        <w:autoSpaceDE/>
        <w:autoSpaceDN/>
        <w:adjustRightInd/>
        <w:spacing w:after="200" w:line="276" w:lineRule="auto"/>
        <w:textAlignment w:val="auto"/>
        <w:rPr>
          <w:rFonts w:eastAsia="Calibri"/>
          <w:color w:val="000000"/>
          <w:sz w:val="24"/>
          <w:szCs w:val="24"/>
        </w:rPr>
      </w:pPr>
      <w:r w:rsidRPr="00217706">
        <w:rPr>
          <w:color w:val="000000"/>
          <w:sz w:val="24"/>
          <w:szCs w:val="24"/>
        </w:rPr>
        <w:t xml:space="preserve">Because the exponent r in equation (3) is less than unity for heavy bats, the fundamental propulsion frequency should scale with bat dimensions differently than what would be expected for geometric similarity. Also the </w:t>
      </w:r>
      <w:proofErr w:type="spellStart"/>
      <w:r w:rsidRPr="00217706">
        <w:rPr>
          <w:color w:val="000000"/>
          <w:sz w:val="24"/>
          <w:szCs w:val="24"/>
        </w:rPr>
        <w:t>Strouhal</w:t>
      </w:r>
      <w:proofErr w:type="spellEnd"/>
      <w:r w:rsidRPr="00217706">
        <w:rPr>
          <w:color w:val="000000"/>
          <w:sz w:val="24"/>
          <w:szCs w:val="24"/>
        </w:rPr>
        <w:t xml:space="preserve"> number or preferred flight speed, or both, should scale with body dimensions. For </w:t>
      </w:r>
      <w:proofErr w:type="spellStart"/>
      <w:r w:rsidRPr="00217706">
        <w:rPr>
          <w:color w:val="000000"/>
          <w:sz w:val="24"/>
          <w:szCs w:val="24"/>
        </w:rPr>
        <w:t>Megachiroptera</w:t>
      </w:r>
      <w:proofErr w:type="spellEnd"/>
      <w:r w:rsidRPr="00217706">
        <w:rPr>
          <w:color w:val="000000"/>
          <w:sz w:val="24"/>
          <w:szCs w:val="24"/>
        </w:rPr>
        <w:t xml:space="preserve">, the inverse of </w:t>
      </w:r>
      <w:proofErr w:type="spellStart"/>
      <w:r w:rsidRPr="00217706">
        <w:rPr>
          <w:color w:val="000000"/>
          <w:sz w:val="24"/>
          <w:szCs w:val="24"/>
        </w:rPr>
        <w:t>wingbeat</w:t>
      </w:r>
      <w:proofErr w:type="spellEnd"/>
      <w:r w:rsidRPr="00217706">
        <w:rPr>
          <w:color w:val="000000"/>
          <w:sz w:val="24"/>
          <w:szCs w:val="24"/>
        </w:rPr>
        <w:t xml:space="preserve"> frequency scales with body mass significantly more shallowly than expected with geometric similarity.  Both </w:t>
      </w:r>
      <w:proofErr w:type="spellStart"/>
      <w:r w:rsidRPr="00217706">
        <w:rPr>
          <w:color w:val="000000"/>
          <w:sz w:val="24"/>
          <w:szCs w:val="24"/>
        </w:rPr>
        <w:t>Strouhal</w:t>
      </w:r>
      <w:proofErr w:type="spellEnd"/>
      <w:r w:rsidRPr="00217706">
        <w:rPr>
          <w:color w:val="000000"/>
          <w:sz w:val="24"/>
          <w:szCs w:val="24"/>
        </w:rPr>
        <w:t xml:space="preserve"> number and preferred flight speed scale very slightly with body mass but this is not considered to be </w:t>
      </w:r>
      <w:r>
        <w:rPr>
          <w:color w:val="000000"/>
          <w:sz w:val="24"/>
          <w:szCs w:val="24"/>
        </w:rPr>
        <w:t>significant</w:t>
      </w:r>
      <w:r w:rsidRPr="00101FEF">
        <w:rPr>
          <w:rFonts w:eastAsia="Calibri"/>
          <w:color w:val="000000"/>
          <w:sz w:val="24"/>
          <w:szCs w:val="24"/>
        </w:rPr>
        <w:t xml:space="preserve"> </w:t>
      </w:r>
      <w:r>
        <w:rPr>
          <w:rFonts w:eastAsia="Calibri"/>
          <w:color w:val="000000"/>
          <w:sz w:val="24"/>
          <w:szCs w:val="24"/>
        </w:rPr>
        <w:t>(</w:t>
      </w:r>
      <w:proofErr w:type="spellStart"/>
      <w:r w:rsidRPr="00217706">
        <w:rPr>
          <w:rFonts w:eastAsia="Calibri"/>
          <w:color w:val="000000"/>
          <w:sz w:val="24"/>
          <w:szCs w:val="24"/>
        </w:rPr>
        <w:t>Riskin</w:t>
      </w:r>
      <w:proofErr w:type="spellEnd"/>
      <w:r w:rsidRPr="00217706">
        <w:rPr>
          <w:rFonts w:eastAsia="Calibri"/>
          <w:color w:val="000000"/>
          <w:sz w:val="24"/>
          <w:szCs w:val="24"/>
        </w:rPr>
        <w:t xml:space="preserve"> </w:t>
      </w:r>
      <w:r>
        <w:rPr>
          <w:rFonts w:eastAsia="Calibri"/>
          <w:color w:val="000000"/>
          <w:sz w:val="24"/>
          <w:szCs w:val="24"/>
        </w:rPr>
        <w:t>et al,</w:t>
      </w:r>
      <w:r w:rsidRPr="00217706">
        <w:rPr>
          <w:rFonts w:eastAsia="Calibri"/>
          <w:color w:val="000000"/>
          <w:sz w:val="24"/>
          <w:szCs w:val="24"/>
        </w:rPr>
        <w:t xml:space="preserve"> 2010</w:t>
      </w:r>
      <w:r>
        <w:rPr>
          <w:rFonts w:eastAsia="Calibri"/>
          <w:color w:val="000000"/>
          <w:sz w:val="24"/>
          <w:szCs w:val="24"/>
        </w:rPr>
        <w:t>).</w:t>
      </w:r>
    </w:p>
    <w:p w:rsidR="00E51919" w:rsidRPr="00217706" w:rsidRDefault="00E51919" w:rsidP="00E51919">
      <w:pPr>
        <w:overflowPunct/>
        <w:autoSpaceDE/>
        <w:autoSpaceDN/>
        <w:adjustRightInd/>
        <w:spacing w:after="200" w:line="276" w:lineRule="auto"/>
        <w:textAlignment w:val="auto"/>
        <w:rPr>
          <w:color w:val="000000"/>
          <w:sz w:val="24"/>
          <w:szCs w:val="24"/>
        </w:rPr>
      </w:pPr>
      <w:r w:rsidRPr="00217706">
        <w:rPr>
          <w:color w:val="000000"/>
          <w:sz w:val="24"/>
          <w:szCs w:val="24"/>
        </w:rPr>
        <w:t xml:space="preserve">From table 3 the AVG regression relationship between body mass and forearm length are nearly identical for heavy bats and the </w:t>
      </w:r>
      <w:proofErr w:type="spellStart"/>
      <w:r w:rsidRPr="00217706">
        <w:rPr>
          <w:color w:val="000000"/>
          <w:sz w:val="24"/>
          <w:szCs w:val="24"/>
        </w:rPr>
        <w:t>Megachiroptera</w:t>
      </w:r>
      <w:proofErr w:type="spellEnd"/>
      <w:r w:rsidRPr="00217706">
        <w:rPr>
          <w:color w:val="000000"/>
          <w:sz w:val="24"/>
          <w:szCs w:val="24"/>
        </w:rPr>
        <w:t xml:space="preserve"> suborder of bats. Body mass approximately scales as forearm length </w:t>
      </w:r>
      <w:proofErr w:type="gramStart"/>
      <w:r w:rsidRPr="00217706">
        <w:rPr>
          <w:color w:val="000000"/>
          <w:sz w:val="24"/>
          <w:szCs w:val="24"/>
        </w:rPr>
        <w:t>raised</w:t>
      </w:r>
      <w:proofErr w:type="gramEnd"/>
      <w:r w:rsidRPr="00217706">
        <w:rPr>
          <w:color w:val="000000"/>
          <w:sz w:val="24"/>
          <w:szCs w:val="24"/>
        </w:rPr>
        <w:t xml:space="preserve"> to the 2.72 power. The coefficient of determination, R</w:t>
      </w:r>
      <w:r w:rsidRPr="00217706">
        <w:rPr>
          <w:color w:val="000000"/>
          <w:sz w:val="24"/>
          <w:szCs w:val="24"/>
          <w:vertAlign w:val="superscript"/>
        </w:rPr>
        <w:t>2</w:t>
      </w:r>
      <w:r w:rsidRPr="00217706">
        <w:rPr>
          <w:color w:val="000000"/>
          <w:sz w:val="24"/>
          <w:szCs w:val="24"/>
        </w:rPr>
        <w:t xml:space="preserve">, is almost </w:t>
      </w:r>
    </w:p>
    <w:p w:rsidR="009A47E5" w:rsidRDefault="009A47E5" w:rsidP="009A47E5">
      <w:pPr>
        <w:overflowPunct/>
        <w:autoSpaceDE/>
        <w:autoSpaceDN/>
        <w:adjustRightInd/>
        <w:spacing w:after="200" w:line="276" w:lineRule="auto"/>
        <w:textAlignment w:val="auto"/>
        <w:rPr>
          <w:rFonts w:eastAsia="Calibri"/>
          <w:sz w:val="24"/>
          <w:szCs w:val="24"/>
        </w:rPr>
      </w:pPr>
      <w:r>
        <w:rPr>
          <w:color w:val="000000"/>
          <w:sz w:val="24"/>
          <w:szCs w:val="24"/>
        </w:rPr>
        <w:br w:type="page"/>
      </w:r>
      <w:r>
        <w:rPr>
          <w:rFonts w:eastAsia="Calibri"/>
          <w:sz w:val="24"/>
          <w:szCs w:val="24"/>
        </w:rPr>
        <w:lastRenderedPageBreak/>
        <w:t>______________________________________________________________________________</w:t>
      </w:r>
    </w:p>
    <w:p w:rsidR="009A47E5" w:rsidRPr="00D76355" w:rsidRDefault="009A47E5" w:rsidP="009A47E5">
      <w:pPr>
        <w:overflowPunct/>
        <w:autoSpaceDE/>
        <w:autoSpaceDN/>
        <w:adjustRightInd/>
        <w:spacing w:after="200" w:line="276" w:lineRule="auto"/>
        <w:textAlignment w:val="auto"/>
        <w:rPr>
          <w:rFonts w:eastAsia="Calibri"/>
          <w:sz w:val="24"/>
          <w:szCs w:val="24"/>
        </w:rPr>
      </w:pPr>
      <w:r>
        <w:rPr>
          <w:rFonts w:eastAsia="Calibri"/>
          <w:noProof/>
          <w:sz w:val="24"/>
          <w:szCs w:val="24"/>
        </w:rPr>
        <w:drawing>
          <wp:inline distT="0" distB="0" distL="0" distR="0" wp14:anchorId="658EBAAB" wp14:editId="2F9C2EA7">
            <wp:extent cx="5705475" cy="5057775"/>
            <wp:effectExtent l="0" t="0" r="9525" b="9525"/>
            <wp:docPr id="9" name="Picture 9" descr="Fig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05475" cy="5057775"/>
                    </a:xfrm>
                    <a:prstGeom prst="rect">
                      <a:avLst/>
                    </a:prstGeom>
                    <a:noFill/>
                    <a:ln>
                      <a:noFill/>
                    </a:ln>
                  </pic:spPr>
                </pic:pic>
              </a:graphicData>
            </a:graphic>
          </wp:inline>
        </w:drawing>
      </w:r>
    </w:p>
    <w:p w:rsidR="009A47E5" w:rsidRDefault="009A47E5" w:rsidP="009A47E5">
      <w:pPr>
        <w:overflowPunct/>
        <w:autoSpaceDE/>
        <w:autoSpaceDN/>
        <w:adjustRightInd/>
        <w:spacing w:after="200" w:line="276" w:lineRule="auto"/>
        <w:textAlignment w:val="auto"/>
        <w:rPr>
          <w:color w:val="000000"/>
          <w:sz w:val="24"/>
          <w:szCs w:val="24"/>
        </w:rPr>
      </w:pPr>
      <w:proofErr w:type="gramStart"/>
      <w:r w:rsidRPr="00D76355">
        <w:rPr>
          <w:b/>
          <w:color w:val="000000"/>
          <w:sz w:val="24"/>
          <w:szCs w:val="24"/>
        </w:rPr>
        <w:t>Figure 9.</w:t>
      </w:r>
      <w:proofErr w:type="gramEnd"/>
      <w:r w:rsidRPr="00D76355">
        <w:rPr>
          <w:rFonts w:eastAsia="Calibri"/>
          <w:b/>
          <w:sz w:val="24"/>
          <w:szCs w:val="24"/>
        </w:rPr>
        <w:t xml:space="preserve"> </w:t>
      </w:r>
      <w:proofErr w:type="gramStart"/>
      <w:r w:rsidRPr="00D76355">
        <w:rPr>
          <w:rFonts w:eastAsia="Calibri"/>
          <w:b/>
          <w:sz w:val="24"/>
          <w:szCs w:val="24"/>
        </w:rPr>
        <w:t>Log BMR as a function of log body mass for heavy and light bats.</w:t>
      </w:r>
      <w:proofErr w:type="gramEnd"/>
      <w:r w:rsidRPr="00D76355">
        <w:rPr>
          <w:rFonts w:eastAsia="Calibri"/>
          <w:sz w:val="24"/>
          <w:szCs w:val="24"/>
        </w:rPr>
        <w:t xml:space="preserve"> </w:t>
      </w:r>
      <w:r>
        <w:rPr>
          <w:color w:val="000000"/>
          <w:sz w:val="24"/>
          <w:szCs w:val="24"/>
        </w:rPr>
        <w:t>Data are from</w:t>
      </w:r>
      <w:r w:rsidRPr="00D76355">
        <w:rPr>
          <w:rFonts w:eastAsia="Calibri"/>
          <w:sz w:val="24"/>
          <w:szCs w:val="24"/>
        </w:rPr>
        <w:t xml:space="preserve"> (</w:t>
      </w:r>
      <w:proofErr w:type="spellStart"/>
      <w:r w:rsidRPr="00D76355">
        <w:rPr>
          <w:rFonts w:eastAsia="Calibri"/>
          <w:sz w:val="24"/>
          <w:szCs w:val="24"/>
        </w:rPr>
        <w:t>Kolokotrones</w:t>
      </w:r>
      <w:proofErr w:type="spellEnd"/>
      <w:r w:rsidRPr="00D76355">
        <w:rPr>
          <w:rFonts w:eastAsia="Calibri"/>
          <w:sz w:val="24"/>
          <w:szCs w:val="24"/>
        </w:rPr>
        <w:t xml:space="preserve"> et al, 2010)</w:t>
      </w:r>
      <w:r w:rsidRPr="00D76355">
        <w:rPr>
          <w:color w:val="000000"/>
          <w:sz w:val="24"/>
          <w:szCs w:val="24"/>
        </w:rPr>
        <w:t xml:space="preserve">. The solid and dashed lines are the MMLE sturdiness factor boundaries. The upper boundaries were generated with a sturdiness factor s = </w:t>
      </w:r>
      <w:r w:rsidRPr="00D76355">
        <w:rPr>
          <w:sz w:val="24"/>
          <w:szCs w:val="24"/>
        </w:rPr>
        <w:t>(3)</w:t>
      </w:r>
      <w:r w:rsidRPr="00D76355">
        <w:rPr>
          <w:sz w:val="24"/>
          <w:szCs w:val="24"/>
          <w:vertAlign w:val="superscript"/>
        </w:rPr>
        <w:t>0.5</w:t>
      </w:r>
      <w:r w:rsidRPr="00D76355">
        <w:rPr>
          <w:color w:val="000000"/>
          <w:sz w:val="24"/>
          <w:szCs w:val="24"/>
        </w:rPr>
        <w:t xml:space="preserve">. The lower boundaries were generated with s = </w:t>
      </w:r>
      <w:r w:rsidRPr="00D76355">
        <w:rPr>
          <w:sz w:val="24"/>
          <w:szCs w:val="24"/>
        </w:rPr>
        <w:t>(3)</w:t>
      </w:r>
      <w:r w:rsidRPr="00D76355">
        <w:rPr>
          <w:sz w:val="24"/>
          <w:szCs w:val="24"/>
          <w:vertAlign w:val="superscript"/>
        </w:rPr>
        <w:t>-0.5</w:t>
      </w:r>
      <w:r w:rsidRPr="00D76355">
        <w:rPr>
          <w:sz w:val="24"/>
          <w:szCs w:val="24"/>
        </w:rPr>
        <w:t>.</w:t>
      </w:r>
      <w:r w:rsidRPr="00D76355">
        <w:rPr>
          <w:color w:val="000000"/>
          <w:sz w:val="24"/>
          <w:szCs w:val="24"/>
        </w:rPr>
        <w:t xml:space="preserve"> </w:t>
      </w:r>
      <w:r w:rsidRPr="00D76355">
        <w:rPr>
          <w:color w:val="000000"/>
          <w:sz w:val="24"/>
          <w:szCs w:val="24"/>
        </w:rPr>
        <w:fldChar w:fldCharType="begin"/>
      </w:r>
      <w:r w:rsidRPr="00D76355">
        <w:rPr>
          <w:color w:val="000000"/>
          <w:sz w:val="24"/>
          <w:szCs w:val="24"/>
        </w:rPr>
        <w:instrText xml:space="preserve"> QUOTE </w:instrText>
      </w:r>
      <m:oMath>
        <m:rad>
          <m:radPr>
            <m:degHide m:val="1"/>
            <m:ctrlPr>
              <w:rPr>
                <w:rFonts w:ascii="Cambria Math" w:hAnsi="Cambria Math" w:cs="Calibri"/>
                <w:i/>
                <w:color w:val="000000"/>
                <w:sz w:val="22"/>
                <w:szCs w:val="22"/>
              </w:rPr>
            </m:ctrlPr>
          </m:radPr>
          <m:deg/>
          <m:e>
            <m:r>
              <m:rPr>
                <m:sty m:val="p"/>
              </m:rPr>
              <w:rPr>
                <w:rFonts w:ascii="Cambria Math" w:hAnsi="Cambria Math" w:cs="Calibri"/>
                <w:color w:val="000000"/>
                <w:sz w:val="22"/>
                <w:szCs w:val="22"/>
              </w:rPr>
              <m:t>3</m:t>
            </m:r>
          </m:e>
        </m:rad>
        <m:r>
          <m:rPr>
            <m:sty m:val="p"/>
          </m:rPr>
          <w:rPr>
            <w:rFonts w:ascii="Cambria Math" w:hAnsi="Cambria Math" w:cs="Calibri"/>
            <w:color w:val="000000"/>
            <w:sz w:val="22"/>
            <w:szCs w:val="22"/>
          </w:rPr>
          <m:t xml:space="preserve">. </m:t>
        </m:r>
      </m:oMath>
      <w:r w:rsidRPr="00D76355">
        <w:rPr>
          <w:color w:val="000000"/>
          <w:sz w:val="24"/>
          <w:szCs w:val="24"/>
        </w:rPr>
        <w:instrText xml:space="preserve"> </w:instrText>
      </w:r>
      <w:r w:rsidRPr="00D76355">
        <w:rPr>
          <w:color w:val="000000"/>
          <w:sz w:val="24"/>
          <w:szCs w:val="24"/>
        </w:rPr>
        <w:fldChar w:fldCharType="end"/>
      </w:r>
      <w:r w:rsidRPr="00D76355">
        <w:rPr>
          <w:color w:val="000000"/>
          <w:sz w:val="24"/>
          <w:szCs w:val="24"/>
        </w:rPr>
        <w:t xml:space="preserve">The steeper sloping solid boundary lines are for heavy bat </w:t>
      </w:r>
      <w:proofErr w:type="spellStart"/>
      <w:r w:rsidRPr="00D76355">
        <w:rPr>
          <w:color w:val="000000"/>
          <w:sz w:val="24"/>
          <w:szCs w:val="24"/>
        </w:rPr>
        <w:t>Strouhal</w:t>
      </w:r>
      <w:proofErr w:type="spellEnd"/>
      <w:r w:rsidRPr="00D76355">
        <w:rPr>
          <w:color w:val="000000"/>
          <w:sz w:val="24"/>
          <w:szCs w:val="24"/>
        </w:rPr>
        <w:t xml:space="preserve"> dynamic similarity. The shallower sloping dashed boundary lines are for light bat geometric similarity. R</w:t>
      </w:r>
      <w:r w:rsidRPr="00D76355">
        <w:rPr>
          <w:color w:val="000000"/>
          <w:sz w:val="24"/>
          <w:szCs w:val="24"/>
          <w:vertAlign w:val="subscript"/>
        </w:rPr>
        <w:t>M</w:t>
      </w:r>
      <w:r w:rsidRPr="00D76355">
        <w:rPr>
          <w:color w:val="000000"/>
          <w:sz w:val="24"/>
          <w:szCs w:val="24"/>
          <w:vertAlign w:val="superscript"/>
        </w:rPr>
        <w:t>2</w:t>
      </w:r>
      <w:r w:rsidRPr="00D76355">
        <w:rPr>
          <w:color w:val="000000"/>
          <w:sz w:val="24"/>
          <w:szCs w:val="24"/>
        </w:rPr>
        <w:t xml:space="preserve"> = 0.9828 for heavy bats with respect to the </w:t>
      </w:r>
      <w:proofErr w:type="spellStart"/>
      <w:r w:rsidRPr="00D76355">
        <w:rPr>
          <w:color w:val="000000"/>
          <w:sz w:val="24"/>
          <w:szCs w:val="24"/>
        </w:rPr>
        <w:t>Strouhal</w:t>
      </w:r>
      <w:proofErr w:type="spellEnd"/>
      <w:r w:rsidRPr="00D76355">
        <w:rPr>
          <w:color w:val="000000"/>
          <w:sz w:val="24"/>
          <w:szCs w:val="24"/>
        </w:rPr>
        <w:t xml:space="preserve"> boundaries. R</w:t>
      </w:r>
      <w:r w:rsidRPr="00D76355">
        <w:rPr>
          <w:color w:val="000000"/>
          <w:sz w:val="24"/>
          <w:szCs w:val="24"/>
          <w:vertAlign w:val="subscript"/>
        </w:rPr>
        <w:t>M</w:t>
      </w:r>
      <w:r w:rsidRPr="00D76355">
        <w:rPr>
          <w:color w:val="000000"/>
          <w:sz w:val="24"/>
          <w:szCs w:val="24"/>
          <w:vertAlign w:val="superscript"/>
        </w:rPr>
        <w:t>2</w:t>
      </w:r>
      <w:r w:rsidRPr="00D76355">
        <w:rPr>
          <w:color w:val="000000"/>
          <w:sz w:val="24"/>
          <w:szCs w:val="24"/>
        </w:rPr>
        <w:t xml:space="preserve"> = 0.9984 for light bats with respect to the geometric boundaries. Heavy bat species-averaged data are marked with </w:t>
      </w:r>
      <w:proofErr w:type="spellStart"/>
      <w:r w:rsidRPr="00D76355">
        <w:rPr>
          <w:color w:val="000000"/>
          <w:sz w:val="24"/>
          <w:szCs w:val="24"/>
        </w:rPr>
        <w:t>Xes</w:t>
      </w:r>
      <w:proofErr w:type="spellEnd"/>
      <w:r w:rsidRPr="00D76355">
        <w:rPr>
          <w:color w:val="000000"/>
          <w:sz w:val="24"/>
          <w:szCs w:val="24"/>
        </w:rPr>
        <w:t>. Light bat</w:t>
      </w:r>
      <w:r w:rsidRPr="00D76355">
        <w:rPr>
          <w:sz w:val="24"/>
          <w:szCs w:val="24"/>
        </w:rPr>
        <w:t>s</w:t>
      </w:r>
      <w:r w:rsidRPr="00D76355">
        <w:rPr>
          <w:color w:val="00B050"/>
          <w:sz w:val="24"/>
          <w:szCs w:val="24"/>
        </w:rPr>
        <w:t xml:space="preserve"> </w:t>
      </w:r>
      <w:r w:rsidRPr="00D76355">
        <w:rPr>
          <w:color w:val="000000"/>
          <w:sz w:val="24"/>
          <w:szCs w:val="24"/>
        </w:rPr>
        <w:t>species-averaged data are marked with open rectangles. Data was available for only four of the eight families comprising the light bats.</w:t>
      </w:r>
    </w:p>
    <w:p w:rsidR="009A47E5" w:rsidRDefault="009A47E5" w:rsidP="009A47E5">
      <w:pPr>
        <w:overflowPunct/>
        <w:autoSpaceDE/>
        <w:autoSpaceDN/>
        <w:adjustRightInd/>
        <w:spacing w:after="200" w:line="276" w:lineRule="auto"/>
        <w:textAlignment w:val="auto"/>
        <w:rPr>
          <w:color w:val="000000"/>
          <w:sz w:val="24"/>
          <w:szCs w:val="24"/>
        </w:rPr>
      </w:pPr>
      <w:r>
        <w:rPr>
          <w:color w:val="000000"/>
          <w:sz w:val="24"/>
          <w:szCs w:val="24"/>
        </w:rPr>
        <w:t>______________________________________________________________________________</w:t>
      </w:r>
    </w:p>
    <w:p w:rsidR="009A47E5" w:rsidRDefault="009A47E5" w:rsidP="009A47E5">
      <w:pPr>
        <w:overflowPunct/>
        <w:autoSpaceDE/>
        <w:autoSpaceDN/>
        <w:adjustRightInd/>
        <w:spacing w:after="200" w:line="276" w:lineRule="auto"/>
        <w:textAlignment w:val="auto"/>
        <w:rPr>
          <w:color w:val="000000"/>
          <w:sz w:val="24"/>
          <w:szCs w:val="24"/>
        </w:rPr>
      </w:pPr>
      <w:r>
        <w:rPr>
          <w:color w:val="000000"/>
          <w:sz w:val="24"/>
          <w:szCs w:val="24"/>
        </w:rPr>
        <w:br w:type="page"/>
      </w:r>
      <w:r>
        <w:rPr>
          <w:color w:val="000000"/>
          <w:sz w:val="24"/>
          <w:szCs w:val="24"/>
        </w:rPr>
        <w:lastRenderedPageBreak/>
        <w:t>______________________________________________________________________________</w:t>
      </w:r>
    </w:p>
    <w:p w:rsidR="009A47E5" w:rsidRPr="00D76355" w:rsidRDefault="009A47E5" w:rsidP="009A47E5">
      <w:pPr>
        <w:overflowPunct/>
        <w:autoSpaceDE/>
        <w:autoSpaceDN/>
        <w:adjustRightInd/>
        <w:spacing w:after="200" w:line="276" w:lineRule="auto"/>
        <w:textAlignment w:val="auto"/>
        <w:rPr>
          <w:color w:val="000000"/>
          <w:sz w:val="24"/>
          <w:szCs w:val="24"/>
        </w:rPr>
      </w:pPr>
      <w:r>
        <w:rPr>
          <w:noProof/>
          <w:color w:val="000000"/>
          <w:sz w:val="24"/>
          <w:szCs w:val="24"/>
        </w:rPr>
        <w:drawing>
          <wp:inline distT="0" distB="0" distL="0" distR="0" wp14:anchorId="15B6922A" wp14:editId="18121267">
            <wp:extent cx="5657850" cy="4991100"/>
            <wp:effectExtent l="0" t="0" r="0" b="0"/>
            <wp:docPr id="10" name="Picture 10" descr="Fig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57850" cy="4991100"/>
                    </a:xfrm>
                    <a:prstGeom prst="rect">
                      <a:avLst/>
                    </a:prstGeom>
                    <a:noFill/>
                    <a:ln>
                      <a:noFill/>
                    </a:ln>
                  </pic:spPr>
                </pic:pic>
              </a:graphicData>
            </a:graphic>
          </wp:inline>
        </w:drawing>
      </w:r>
    </w:p>
    <w:p w:rsidR="009A47E5" w:rsidRDefault="009A47E5" w:rsidP="009A47E5">
      <w:pPr>
        <w:overflowPunct/>
        <w:autoSpaceDE/>
        <w:autoSpaceDN/>
        <w:adjustRightInd/>
        <w:spacing w:after="200" w:line="276" w:lineRule="auto"/>
        <w:textAlignment w:val="auto"/>
        <w:rPr>
          <w:rFonts w:eastAsia="Calibri"/>
          <w:sz w:val="24"/>
          <w:szCs w:val="24"/>
        </w:rPr>
      </w:pPr>
      <w:proofErr w:type="gramStart"/>
      <w:r w:rsidRPr="00D76355">
        <w:rPr>
          <w:b/>
          <w:color w:val="000000"/>
          <w:sz w:val="24"/>
          <w:szCs w:val="24"/>
        </w:rPr>
        <w:t>Figure 10.</w:t>
      </w:r>
      <w:proofErr w:type="gramEnd"/>
      <w:r w:rsidRPr="00D76355">
        <w:rPr>
          <w:rFonts w:eastAsia="Calibri"/>
          <w:b/>
          <w:sz w:val="24"/>
          <w:szCs w:val="24"/>
        </w:rPr>
        <w:t xml:space="preserve"> </w:t>
      </w:r>
      <w:proofErr w:type="gramStart"/>
      <w:r w:rsidRPr="00D76355">
        <w:rPr>
          <w:rFonts w:eastAsia="Calibri"/>
          <w:b/>
          <w:sz w:val="24"/>
          <w:szCs w:val="24"/>
        </w:rPr>
        <w:t>Log body mass as a function of log forearm length for heavy and light bats.</w:t>
      </w:r>
      <w:proofErr w:type="gramEnd"/>
      <w:r w:rsidRPr="00D76355">
        <w:rPr>
          <w:rFonts w:eastAsia="Calibri"/>
          <w:sz w:val="24"/>
          <w:szCs w:val="24"/>
        </w:rPr>
        <w:t xml:space="preserve"> Data are from </w:t>
      </w:r>
      <w:r>
        <w:rPr>
          <w:rFonts w:eastAsia="Calibri"/>
          <w:sz w:val="24"/>
          <w:szCs w:val="24"/>
        </w:rPr>
        <w:t xml:space="preserve">(Nowak, </w:t>
      </w:r>
      <w:r w:rsidRPr="00217706">
        <w:rPr>
          <w:rFonts w:eastAsia="Calibri"/>
          <w:sz w:val="24"/>
          <w:szCs w:val="24"/>
        </w:rPr>
        <w:t>1999</w:t>
      </w:r>
      <w:r>
        <w:rPr>
          <w:rFonts w:eastAsia="Calibri"/>
          <w:sz w:val="24"/>
          <w:szCs w:val="24"/>
        </w:rPr>
        <w:t>)</w:t>
      </w:r>
      <w:r w:rsidRPr="00D76355">
        <w:rPr>
          <w:rFonts w:eastAsia="Calibri"/>
          <w:sz w:val="24"/>
          <w:szCs w:val="24"/>
        </w:rPr>
        <w:t>.</w:t>
      </w:r>
      <w:r w:rsidRPr="00D76355">
        <w:rPr>
          <w:color w:val="000000"/>
          <w:sz w:val="24"/>
          <w:szCs w:val="24"/>
        </w:rPr>
        <w:t xml:space="preserve"> The solid and dashed lines are the MMLE sturdiness factor boundaries. The upper boundaries were generated with a sturdiness factor s = </w:t>
      </w:r>
      <w:r w:rsidRPr="00D76355">
        <w:rPr>
          <w:sz w:val="24"/>
          <w:szCs w:val="24"/>
        </w:rPr>
        <w:t>(3)</w:t>
      </w:r>
      <w:r w:rsidRPr="00D76355">
        <w:rPr>
          <w:sz w:val="24"/>
          <w:szCs w:val="24"/>
          <w:vertAlign w:val="superscript"/>
        </w:rPr>
        <w:t>0.5</w:t>
      </w:r>
      <w:r w:rsidRPr="00D76355">
        <w:rPr>
          <w:color w:val="000000"/>
          <w:sz w:val="24"/>
          <w:szCs w:val="24"/>
        </w:rPr>
        <w:t xml:space="preserve">. The lower boundaries were generated with s = </w:t>
      </w:r>
      <w:r w:rsidRPr="00D76355">
        <w:rPr>
          <w:sz w:val="24"/>
          <w:szCs w:val="24"/>
        </w:rPr>
        <w:t>(3)</w:t>
      </w:r>
      <w:r w:rsidRPr="00D76355">
        <w:rPr>
          <w:sz w:val="24"/>
          <w:szCs w:val="24"/>
          <w:vertAlign w:val="superscript"/>
        </w:rPr>
        <w:t>-0.5</w:t>
      </w:r>
      <w:r w:rsidRPr="00D76355">
        <w:rPr>
          <w:sz w:val="24"/>
          <w:szCs w:val="24"/>
        </w:rPr>
        <w:t>.</w:t>
      </w:r>
      <w:r w:rsidRPr="00D76355">
        <w:rPr>
          <w:color w:val="000000"/>
          <w:sz w:val="24"/>
          <w:szCs w:val="24"/>
        </w:rPr>
        <w:t xml:space="preserve"> The shallower sloping solid boundary lines are for heavy bat </w:t>
      </w:r>
      <w:proofErr w:type="spellStart"/>
      <w:r w:rsidRPr="00D76355">
        <w:rPr>
          <w:color w:val="000000"/>
          <w:sz w:val="24"/>
          <w:szCs w:val="24"/>
        </w:rPr>
        <w:t>Strouhal</w:t>
      </w:r>
      <w:proofErr w:type="spellEnd"/>
      <w:r w:rsidRPr="00D76355">
        <w:rPr>
          <w:color w:val="000000"/>
          <w:sz w:val="24"/>
          <w:szCs w:val="24"/>
        </w:rPr>
        <w:t xml:space="preserve"> dynamic similarity. The steeper sloping dashed boundary lines are for light bat geometri</w:t>
      </w:r>
      <w:r>
        <w:rPr>
          <w:color w:val="000000"/>
          <w:sz w:val="24"/>
          <w:szCs w:val="24"/>
        </w:rPr>
        <w:t>c similarity</w:t>
      </w:r>
      <w:r w:rsidRPr="00D76355">
        <w:rPr>
          <w:color w:val="000000"/>
          <w:sz w:val="24"/>
          <w:szCs w:val="24"/>
        </w:rPr>
        <w:t>. R</w:t>
      </w:r>
      <w:r w:rsidRPr="00D76355">
        <w:rPr>
          <w:color w:val="000000"/>
          <w:sz w:val="24"/>
          <w:szCs w:val="24"/>
          <w:vertAlign w:val="subscript"/>
        </w:rPr>
        <w:t>M</w:t>
      </w:r>
      <w:r w:rsidRPr="00D76355">
        <w:rPr>
          <w:color w:val="000000"/>
          <w:sz w:val="24"/>
          <w:szCs w:val="24"/>
          <w:vertAlign w:val="superscript"/>
        </w:rPr>
        <w:t>2</w:t>
      </w:r>
      <w:r w:rsidRPr="00D76355">
        <w:rPr>
          <w:color w:val="000000"/>
          <w:sz w:val="24"/>
          <w:szCs w:val="24"/>
        </w:rPr>
        <w:t xml:space="preserve"> = 0.9982 for heavy bats with respect to the </w:t>
      </w:r>
      <w:proofErr w:type="spellStart"/>
      <w:r w:rsidRPr="00D76355">
        <w:rPr>
          <w:color w:val="000000"/>
          <w:sz w:val="24"/>
          <w:szCs w:val="24"/>
        </w:rPr>
        <w:t>Strouhal</w:t>
      </w:r>
      <w:proofErr w:type="spellEnd"/>
      <w:r w:rsidRPr="00D76355">
        <w:rPr>
          <w:color w:val="000000"/>
          <w:sz w:val="24"/>
          <w:szCs w:val="24"/>
        </w:rPr>
        <w:t xml:space="preserve"> boundaries.  R</w:t>
      </w:r>
      <w:r w:rsidRPr="00D76355">
        <w:rPr>
          <w:color w:val="000000"/>
          <w:sz w:val="24"/>
          <w:szCs w:val="24"/>
          <w:vertAlign w:val="subscript"/>
        </w:rPr>
        <w:t>M</w:t>
      </w:r>
      <w:r w:rsidRPr="00D76355">
        <w:rPr>
          <w:color w:val="000000"/>
          <w:sz w:val="24"/>
          <w:szCs w:val="24"/>
          <w:vertAlign w:val="superscript"/>
        </w:rPr>
        <w:t>2</w:t>
      </w:r>
      <w:r w:rsidRPr="00D76355">
        <w:rPr>
          <w:color w:val="000000"/>
          <w:sz w:val="24"/>
          <w:szCs w:val="24"/>
        </w:rPr>
        <w:t xml:space="preserve"> = 1.0 for light bats with respect to the geometric boundaries.</w:t>
      </w:r>
      <w:r w:rsidRPr="00D76355">
        <w:rPr>
          <w:rFonts w:eastAsia="Calibri"/>
          <w:sz w:val="24"/>
          <w:szCs w:val="24"/>
        </w:rPr>
        <w:t xml:space="preserve"> Individual heavy bats are marked with </w:t>
      </w:r>
      <w:proofErr w:type="spellStart"/>
      <w:r w:rsidRPr="00D76355">
        <w:rPr>
          <w:rFonts w:eastAsia="Calibri"/>
          <w:sz w:val="24"/>
          <w:szCs w:val="24"/>
        </w:rPr>
        <w:t>Xes</w:t>
      </w:r>
      <w:proofErr w:type="spellEnd"/>
      <w:r w:rsidRPr="00D76355">
        <w:rPr>
          <w:rFonts w:eastAsia="Calibri"/>
          <w:sz w:val="24"/>
          <w:szCs w:val="24"/>
        </w:rPr>
        <w:t>. Individual light bats are marked with open rectangles.</w:t>
      </w:r>
    </w:p>
    <w:p w:rsidR="009A47E5" w:rsidRDefault="009A47E5" w:rsidP="009A47E5">
      <w:pPr>
        <w:overflowPunct/>
        <w:autoSpaceDE/>
        <w:autoSpaceDN/>
        <w:adjustRightInd/>
        <w:spacing w:after="200" w:line="276" w:lineRule="auto"/>
        <w:textAlignment w:val="auto"/>
        <w:rPr>
          <w:rFonts w:eastAsia="Calibri"/>
          <w:sz w:val="24"/>
          <w:szCs w:val="24"/>
        </w:rPr>
      </w:pPr>
      <w:r>
        <w:rPr>
          <w:rFonts w:eastAsia="Calibri"/>
          <w:sz w:val="24"/>
          <w:szCs w:val="24"/>
        </w:rPr>
        <w:t>______________________________________________________________________________</w:t>
      </w:r>
    </w:p>
    <w:p w:rsidR="009A47E5" w:rsidRDefault="009A47E5" w:rsidP="009A47E5">
      <w:pPr>
        <w:overflowPunct/>
        <w:autoSpaceDE/>
        <w:autoSpaceDN/>
        <w:adjustRightInd/>
        <w:spacing w:after="200" w:line="276" w:lineRule="auto"/>
        <w:textAlignment w:val="auto"/>
        <w:rPr>
          <w:rFonts w:eastAsia="Calibri"/>
          <w:sz w:val="24"/>
          <w:szCs w:val="24"/>
        </w:rPr>
      </w:pPr>
      <w:r>
        <w:rPr>
          <w:rFonts w:eastAsia="Calibri"/>
          <w:sz w:val="24"/>
          <w:szCs w:val="24"/>
        </w:rPr>
        <w:br w:type="page"/>
      </w:r>
      <w:r>
        <w:rPr>
          <w:rFonts w:eastAsia="Calibri"/>
          <w:sz w:val="24"/>
          <w:szCs w:val="24"/>
        </w:rPr>
        <w:lastRenderedPageBreak/>
        <w:t>______________________________________________________________________________</w:t>
      </w:r>
    </w:p>
    <w:p w:rsidR="009A47E5" w:rsidRPr="00D76355" w:rsidRDefault="009A47E5" w:rsidP="009A47E5">
      <w:pPr>
        <w:overflowPunct/>
        <w:autoSpaceDE/>
        <w:autoSpaceDN/>
        <w:adjustRightInd/>
        <w:spacing w:after="200" w:line="276" w:lineRule="auto"/>
        <w:textAlignment w:val="auto"/>
        <w:rPr>
          <w:color w:val="000000"/>
          <w:sz w:val="24"/>
          <w:szCs w:val="24"/>
        </w:rPr>
      </w:pPr>
      <w:r>
        <w:rPr>
          <w:noProof/>
          <w:color w:val="000000"/>
          <w:sz w:val="24"/>
          <w:szCs w:val="24"/>
        </w:rPr>
        <w:drawing>
          <wp:inline distT="0" distB="0" distL="0" distR="0" wp14:anchorId="0858B54A" wp14:editId="4E2F9061">
            <wp:extent cx="5534025" cy="5038725"/>
            <wp:effectExtent l="0" t="0" r="9525" b="9525"/>
            <wp:docPr id="11" name="Picture 11" descr="Fig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34025" cy="5038725"/>
                    </a:xfrm>
                    <a:prstGeom prst="rect">
                      <a:avLst/>
                    </a:prstGeom>
                    <a:noFill/>
                    <a:ln>
                      <a:noFill/>
                    </a:ln>
                  </pic:spPr>
                </pic:pic>
              </a:graphicData>
            </a:graphic>
          </wp:inline>
        </w:drawing>
      </w:r>
    </w:p>
    <w:p w:rsidR="009A47E5" w:rsidRDefault="009A47E5" w:rsidP="009A47E5">
      <w:pPr>
        <w:overflowPunct/>
        <w:autoSpaceDE/>
        <w:autoSpaceDN/>
        <w:adjustRightInd/>
        <w:spacing w:after="200" w:line="276" w:lineRule="auto"/>
        <w:textAlignment w:val="auto"/>
        <w:rPr>
          <w:color w:val="000000"/>
          <w:sz w:val="24"/>
          <w:szCs w:val="24"/>
        </w:rPr>
      </w:pPr>
      <w:proofErr w:type="gramStart"/>
      <w:r w:rsidRPr="00D76355">
        <w:rPr>
          <w:b/>
          <w:color w:val="000000"/>
          <w:sz w:val="24"/>
          <w:szCs w:val="24"/>
        </w:rPr>
        <w:t>Figure 11.</w:t>
      </w:r>
      <w:proofErr w:type="gramEnd"/>
      <w:r w:rsidRPr="00D76355">
        <w:rPr>
          <w:b/>
          <w:color w:val="000000"/>
          <w:sz w:val="24"/>
          <w:szCs w:val="24"/>
        </w:rPr>
        <w:t xml:space="preserve"> </w:t>
      </w:r>
      <w:proofErr w:type="gramStart"/>
      <w:r w:rsidRPr="00D76355">
        <w:rPr>
          <w:rFonts w:eastAsia="Calibri"/>
          <w:b/>
          <w:sz w:val="24"/>
          <w:szCs w:val="24"/>
        </w:rPr>
        <w:t>Log BMR as a function of log body mass for intermediate bats.</w:t>
      </w:r>
      <w:proofErr w:type="gramEnd"/>
      <w:r w:rsidRPr="00D76355">
        <w:rPr>
          <w:rFonts w:eastAsia="Calibri"/>
          <w:b/>
          <w:sz w:val="24"/>
          <w:szCs w:val="24"/>
        </w:rPr>
        <w:t xml:space="preserve"> </w:t>
      </w:r>
      <w:r>
        <w:rPr>
          <w:color w:val="000000"/>
          <w:sz w:val="24"/>
          <w:szCs w:val="24"/>
        </w:rPr>
        <w:t>Data are from</w:t>
      </w:r>
      <w:r w:rsidRPr="00D76355">
        <w:rPr>
          <w:rFonts w:eastAsia="Calibri"/>
          <w:sz w:val="24"/>
          <w:szCs w:val="24"/>
        </w:rPr>
        <w:t xml:space="preserve"> (</w:t>
      </w:r>
      <w:proofErr w:type="spellStart"/>
      <w:r w:rsidRPr="00D76355">
        <w:rPr>
          <w:rFonts w:eastAsia="Calibri"/>
          <w:sz w:val="24"/>
          <w:szCs w:val="24"/>
        </w:rPr>
        <w:t>Kolokotrones</w:t>
      </w:r>
      <w:proofErr w:type="spellEnd"/>
      <w:r w:rsidRPr="00D76355">
        <w:rPr>
          <w:rFonts w:eastAsia="Calibri"/>
          <w:sz w:val="24"/>
          <w:szCs w:val="24"/>
        </w:rPr>
        <w:t xml:space="preserve"> et al, 2010)</w:t>
      </w:r>
      <w:r w:rsidRPr="00D76355">
        <w:rPr>
          <w:color w:val="000000"/>
          <w:sz w:val="24"/>
          <w:szCs w:val="24"/>
        </w:rPr>
        <w:t>. The solid and dashed lines are the MMLE sturdiness factor boundaries. The upper boundaries were generated with a sturdiness factor s =</w:t>
      </w:r>
      <w:r w:rsidRPr="00D76355">
        <w:rPr>
          <w:sz w:val="24"/>
          <w:szCs w:val="24"/>
        </w:rPr>
        <w:t xml:space="preserve"> (3)</w:t>
      </w:r>
      <w:r w:rsidRPr="00D76355">
        <w:rPr>
          <w:sz w:val="24"/>
          <w:szCs w:val="24"/>
          <w:vertAlign w:val="superscript"/>
        </w:rPr>
        <w:t>0.5</w:t>
      </w:r>
      <w:r w:rsidRPr="00D76355">
        <w:rPr>
          <w:color w:val="000000"/>
          <w:sz w:val="24"/>
          <w:szCs w:val="24"/>
        </w:rPr>
        <w:t xml:space="preserve">. The lower boundaries were generated with s = </w:t>
      </w:r>
      <w:r w:rsidRPr="00D76355">
        <w:rPr>
          <w:sz w:val="24"/>
          <w:szCs w:val="24"/>
        </w:rPr>
        <w:t>(3)</w:t>
      </w:r>
      <w:r w:rsidRPr="00D76355">
        <w:rPr>
          <w:sz w:val="24"/>
          <w:szCs w:val="24"/>
          <w:vertAlign w:val="superscript"/>
        </w:rPr>
        <w:t>-0.5</w:t>
      </w:r>
      <w:r w:rsidRPr="00D76355">
        <w:rPr>
          <w:sz w:val="24"/>
          <w:szCs w:val="24"/>
        </w:rPr>
        <w:t>.</w:t>
      </w:r>
      <w:r w:rsidRPr="00D76355">
        <w:rPr>
          <w:color w:val="000000"/>
          <w:sz w:val="24"/>
          <w:szCs w:val="24"/>
        </w:rPr>
        <w:t xml:space="preserve"> </w:t>
      </w:r>
      <w:r w:rsidRPr="00D76355">
        <w:rPr>
          <w:color w:val="000000"/>
          <w:sz w:val="24"/>
          <w:szCs w:val="24"/>
        </w:rPr>
        <w:fldChar w:fldCharType="begin"/>
      </w:r>
      <w:r w:rsidRPr="00D76355">
        <w:rPr>
          <w:color w:val="000000"/>
          <w:sz w:val="24"/>
          <w:szCs w:val="24"/>
        </w:rPr>
        <w:instrText xml:space="preserve"> QUOTE </w:instrText>
      </w:r>
      <m:oMath>
        <m:rad>
          <m:radPr>
            <m:degHide m:val="1"/>
            <m:ctrlPr>
              <w:rPr>
                <w:rFonts w:ascii="Cambria Math" w:hAnsi="Cambria Math" w:cs="Calibri"/>
                <w:i/>
                <w:color w:val="000000"/>
                <w:sz w:val="22"/>
                <w:szCs w:val="22"/>
              </w:rPr>
            </m:ctrlPr>
          </m:radPr>
          <m:deg/>
          <m:e>
            <m:r>
              <m:rPr>
                <m:sty m:val="p"/>
              </m:rPr>
              <w:rPr>
                <w:rFonts w:ascii="Cambria Math" w:hAnsi="Cambria Math" w:cs="Calibri"/>
                <w:color w:val="000000"/>
                <w:sz w:val="22"/>
                <w:szCs w:val="22"/>
              </w:rPr>
              <m:t>3</m:t>
            </m:r>
          </m:e>
        </m:rad>
        <m:r>
          <m:rPr>
            <m:sty m:val="p"/>
          </m:rPr>
          <w:rPr>
            <w:rFonts w:ascii="Cambria Math" w:hAnsi="Cambria Math" w:cs="Calibri"/>
            <w:color w:val="000000"/>
            <w:sz w:val="22"/>
            <w:szCs w:val="22"/>
          </w:rPr>
          <m:t xml:space="preserve">. </m:t>
        </m:r>
      </m:oMath>
      <w:r w:rsidRPr="00D76355">
        <w:rPr>
          <w:color w:val="000000"/>
          <w:sz w:val="24"/>
          <w:szCs w:val="24"/>
        </w:rPr>
        <w:instrText xml:space="preserve"> </w:instrText>
      </w:r>
      <w:r w:rsidRPr="00D76355">
        <w:rPr>
          <w:color w:val="000000"/>
          <w:sz w:val="24"/>
          <w:szCs w:val="24"/>
        </w:rPr>
        <w:fldChar w:fldCharType="end"/>
      </w:r>
      <w:r w:rsidRPr="00D76355">
        <w:rPr>
          <w:color w:val="000000"/>
          <w:sz w:val="24"/>
          <w:szCs w:val="24"/>
        </w:rPr>
        <w:t xml:space="preserve">The steeper sloping solid boundary lines are for heavy bat </w:t>
      </w:r>
      <w:proofErr w:type="spellStart"/>
      <w:r w:rsidRPr="00D76355">
        <w:rPr>
          <w:color w:val="000000"/>
          <w:sz w:val="24"/>
          <w:szCs w:val="24"/>
        </w:rPr>
        <w:t>Strouhal</w:t>
      </w:r>
      <w:proofErr w:type="spellEnd"/>
      <w:r w:rsidRPr="00D76355">
        <w:rPr>
          <w:color w:val="000000"/>
          <w:sz w:val="24"/>
          <w:szCs w:val="24"/>
        </w:rPr>
        <w:t xml:space="preserve"> dynamic similarity. The shallower sloping dashed boundary lines are for light bat geometric similarity. Data was available for only four of the eight families comprising the intermediate bats. R</w:t>
      </w:r>
      <w:r w:rsidRPr="00D76355">
        <w:rPr>
          <w:color w:val="000000"/>
          <w:sz w:val="24"/>
          <w:szCs w:val="24"/>
          <w:vertAlign w:val="subscript"/>
        </w:rPr>
        <w:t>M</w:t>
      </w:r>
      <w:r w:rsidRPr="00D76355">
        <w:rPr>
          <w:color w:val="000000"/>
          <w:sz w:val="24"/>
          <w:szCs w:val="24"/>
          <w:vertAlign w:val="superscript"/>
        </w:rPr>
        <w:t>2</w:t>
      </w:r>
      <w:r w:rsidRPr="00D76355">
        <w:rPr>
          <w:color w:val="000000"/>
          <w:sz w:val="24"/>
          <w:szCs w:val="24"/>
        </w:rPr>
        <w:t xml:space="preserve"> = 0.9678 for intermediate bats with respect to the </w:t>
      </w:r>
      <w:proofErr w:type="spellStart"/>
      <w:r w:rsidRPr="00D76355">
        <w:rPr>
          <w:color w:val="000000"/>
          <w:sz w:val="24"/>
          <w:szCs w:val="24"/>
        </w:rPr>
        <w:t>Strouhal</w:t>
      </w:r>
      <w:proofErr w:type="spellEnd"/>
      <w:r w:rsidRPr="00D76355">
        <w:rPr>
          <w:color w:val="000000"/>
          <w:sz w:val="24"/>
          <w:szCs w:val="24"/>
        </w:rPr>
        <w:t xml:space="preserve"> boundaries. R</w:t>
      </w:r>
      <w:r w:rsidRPr="00D76355">
        <w:rPr>
          <w:color w:val="000000"/>
          <w:sz w:val="24"/>
          <w:szCs w:val="24"/>
          <w:vertAlign w:val="subscript"/>
        </w:rPr>
        <w:t>M</w:t>
      </w:r>
      <w:r w:rsidRPr="00D76355">
        <w:rPr>
          <w:color w:val="000000"/>
          <w:sz w:val="24"/>
          <w:szCs w:val="24"/>
          <w:vertAlign w:val="superscript"/>
        </w:rPr>
        <w:t>2</w:t>
      </w:r>
      <w:r w:rsidRPr="00D76355">
        <w:rPr>
          <w:color w:val="000000"/>
          <w:sz w:val="24"/>
          <w:szCs w:val="24"/>
        </w:rPr>
        <w:t xml:space="preserve"> = 0.9893 for intermediate bats with respect to the geometric boundaries. R</w:t>
      </w:r>
      <w:r w:rsidRPr="00D76355">
        <w:rPr>
          <w:color w:val="000000"/>
          <w:sz w:val="24"/>
          <w:szCs w:val="24"/>
          <w:vertAlign w:val="subscript"/>
        </w:rPr>
        <w:t>M</w:t>
      </w:r>
      <w:r w:rsidRPr="00D76355">
        <w:rPr>
          <w:color w:val="000000"/>
          <w:sz w:val="24"/>
          <w:szCs w:val="24"/>
          <w:vertAlign w:val="superscript"/>
        </w:rPr>
        <w:t>2</w:t>
      </w:r>
      <w:r w:rsidRPr="00D76355">
        <w:rPr>
          <w:color w:val="000000"/>
          <w:sz w:val="24"/>
          <w:szCs w:val="24"/>
        </w:rPr>
        <w:t xml:space="preserve"> = 0.9998 for intermediate bats with respect to both sets of boundaries. The data are species-averaged. </w:t>
      </w:r>
      <w:proofErr w:type="spellStart"/>
      <w:r w:rsidRPr="00D76355">
        <w:rPr>
          <w:color w:val="000000"/>
          <w:sz w:val="24"/>
          <w:szCs w:val="24"/>
        </w:rPr>
        <w:t>Megadermatidae</w:t>
      </w:r>
      <w:proofErr w:type="spellEnd"/>
      <w:r w:rsidRPr="00D76355">
        <w:rPr>
          <w:color w:val="000000"/>
          <w:sz w:val="24"/>
          <w:szCs w:val="24"/>
        </w:rPr>
        <w:t xml:space="preserve"> are marked with crossed </w:t>
      </w:r>
      <w:proofErr w:type="spellStart"/>
      <w:r w:rsidRPr="00D76355">
        <w:rPr>
          <w:color w:val="000000"/>
          <w:sz w:val="24"/>
          <w:szCs w:val="24"/>
        </w:rPr>
        <w:t>Xes</w:t>
      </w:r>
      <w:proofErr w:type="spellEnd"/>
      <w:r w:rsidRPr="00D76355">
        <w:rPr>
          <w:color w:val="000000"/>
          <w:sz w:val="24"/>
          <w:szCs w:val="24"/>
        </w:rPr>
        <w:t xml:space="preserve">. </w:t>
      </w:r>
      <w:proofErr w:type="spellStart"/>
      <w:r w:rsidRPr="00D76355">
        <w:rPr>
          <w:color w:val="000000"/>
          <w:sz w:val="24"/>
          <w:szCs w:val="24"/>
        </w:rPr>
        <w:t>Molossidae</w:t>
      </w:r>
      <w:proofErr w:type="spellEnd"/>
      <w:r w:rsidRPr="00D76355">
        <w:rPr>
          <w:color w:val="000000"/>
          <w:sz w:val="24"/>
          <w:szCs w:val="24"/>
        </w:rPr>
        <w:t xml:space="preserve"> are marked with open triangles. </w:t>
      </w:r>
      <w:proofErr w:type="spellStart"/>
      <w:r w:rsidRPr="00D76355">
        <w:rPr>
          <w:color w:val="000000"/>
          <w:sz w:val="24"/>
          <w:szCs w:val="24"/>
        </w:rPr>
        <w:t>Vesperstilionidae</w:t>
      </w:r>
      <w:proofErr w:type="spellEnd"/>
      <w:r w:rsidRPr="00D76355">
        <w:rPr>
          <w:color w:val="000000"/>
          <w:sz w:val="24"/>
          <w:szCs w:val="24"/>
        </w:rPr>
        <w:t xml:space="preserve"> are marked with open circles. </w:t>
      </w:r>
      <w:proofErr w:type="spellStart"/>
      <w:r w:rsidRPr="00D76355">
        <w:rPr>
          <w:color w:val="000000"/>
          <w:sz w:val="24"/>
          <w:szCs w:val="24"/>
        </w:rPr>
        <w:t>Natalidae</w:t>
      </w:r>
      <w:proofErr w:type="spellEnd"/>
      <w:r w:rsidRPr="00D76355">
        <w:rPr>
          <w:color w:val="000000"/>
          <w:sz w:val="24"/>
          <w:szCs w:val="24"/>
        </w:rPr>
        <w:t xml:space="preserve"> are marked with open squares.</w:t>
      </w:r>
    </w:p>
    <w:p w:rsidR="009A47E5" w:rsidRDefault="009A47E5" w:rsidP="009A47E5">
      <w:pPr>
        <w:overflowPunct/>
        <w:autoSpaceDE/>
        <w:autoSpaceDN/>
        <w:adjustRightInd/>
        <w:spacing w:after="200" w:line="276" w:lineRule="auto"/>
        <w:textAlignment w:val="auto"/>
        <w:rPr>
          <w:color w:val="000000"/>
          <w:sz w:val="24"/>
          <w:szCs w:val="24"/>
        </w:rPr>
      </w:pPr>
      <w:r>
        <w:rPr>
          <w:color w:val="000000"/>
          <w:sz w:val="24"/>
          <w:szCs w:val="24"/>
        </w:rPr>
        <w:t>______________________________________________________________________________</w:t>
      </w:r>
    </w:p>
    <w:p w:rsidR="009A47E5" w:rsidRDefault="009A47E5" w:rsidP="009A47E5">
      <w:pPr>
        <w:overflowPunct/>
        <w:autoSpaceDE/>
        <w:autoSpaceDN/>
        <w:adjustRightInd/>
        <w:spacing w:after="200" w:line="276" w:lineRule="auto"/>
        <w:textAlignment w:val="auto"/>
        <w:rPr>
          <w:color w:val="000000"/>
          <w:sz w:val="24"/>
          <w:szCs w:val="24"/>
        </w:rPr>
      </w:pPr>
      <w:r>
        <w:rPr>
          <w:color w:val="000000"/>
          <w:sz w:val="24"/>
          <w:szCs w:val="24"/>
        </w:rPr>
        <w:br w:type="page"/>
      </w:r>
      <w:r>
        <w:rPr>
          <w:color w:val="000000"/>
          <w:sz w:val="24"/>
          <w:szCs w:val="24"/>
        </w:rPr>
        <w:lastRenderedPageBreak/>
        <w:t>______________________________________________________________________________</w:t>
      </w:r>
    </w:p>
    <w:p w:rsidR="009A47E5" w:rsidRPr="00D76355" w:rsidRDefault="009A47E5" w:rsidP="009A47E5">
      <w:pPr>
        <w:overflowPunct/>
        <w:autoSpaceDE/>
        <w:autoSpaceDN/>
        <w:adjustRightInd/>
        <w:spacing w:after="200" w:line="276" w:lineRule="auto"/>
        <w:textAlignment w:val="auto"/>
        <w:rPr>
          <w:color w:val="000000"/>
          <w:sz w:val="24"/>
          <w:szCs w:val="24"/>
        </w:rPr>
      </w:pPr>
      <w:r>
        <w:rPr>
          <w:noProof/>
          <w:color w:val="000000"/>
          <w:sz w:val="24"/>
          <w:szCs w:val="24"/>
        </w:rPr>
        <w:drawing>
          <wp:inline distT="0" distB="0" distL="0" distR="0" wp14:anchorId="11C2B16F" wp14:editId="751D9AC8">
            <wp:extent cx="5695950" cy="4981575"/>
            <wp:effectExtent l="0" t="0" r="0" b="9525"/>
            <wp:docPr id="12" name="Picture 12" descr="Fig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95950" cy="4981575"/>
                    </a:xfrm>
                    <a:prstGeom prst="rect">
                      <a:avLst/>
                    </a:prstGeom>
                    <a:noFill/>
                    <a:ln>
                      <a:noFill/>
                    </a:ln>
                  </pic:spPr>
                </pic:pic>
              </a:graphicData>
            </a:graphic>
          </wp:inline>
        </w:drawing>
      </w:r>
    </w:p>
    <w:p w:rsidR="009A47E5" w:rsidRDefault="009A47E5" w:rsidP="009A47E5">
      <w:pPr>
        <w:overflowPunct/>
        <w:autoSpaceDE/>
        <w:autoSpaceDN/>
        <w:adjustRightInd/>
        <w:spacing w:after="200" w:line="276" w:lineRule="auto"/>
        <w:textAlignment w:val="auto"/>
        <w:rPr>
          <w:color w:val="000000"/>
          <w:sz w:val="24"/>
          <w:szCs w:val="24"/>
        </w:rPr>
      </w:pPr>
      <w:proofErr w:type="gramStart"/>
      <w:r w:rsidRPr="00D76355">
        <w:rPr>
          <w:b/>
          <w:color w:val="000000"/>
          <w:sz w:val="24"/>
          <w:szCs w:val="24"/>
        </w:rPr>
        <w:t>Figure 12.</w:t>
      </w:r>
      <w:proofErr w:type="gramEnd"/>
      <w:r w:rsidRPr="00D76355">
        <w:rPr>
          <w:b/>
          <w:color w:val="000000"/>
          <w:sz w:val="24"/>
          <w:szCs w:val="24"/>
        </w:rPr>
        <w:t xml:space="preserve"> </w:t>
      </w:r>
      <w:proofErr w:type="gramStart"/>
      <w:r w:rsidRPr="00D76355">
        <w:rPr>
          <w:rFonts w:eastAsia="Calibri"/>
          <w:b/>
          <w:sz w:val="24"/>
          <w:szCs w:val="24"/>
        </w:rPr>
        <w:t>Log body mass as a function of log forearm length for intermediate bats.</w:t>
      </w:r>
      <w:proofErr w:type="gramEnd"/>
      <w:r w:rsidRPr="00D76355">
        <w:rPr>
          <w:rFonts w:eastAsia="Calibri"/>
          <w:sz w:val="24"/>
          <w:szCs w:val="24"/>
        </w:rPr>
        <w:t xml:space="preserve"> Data are </w:t>
      </w:r>
      <w:r>
        <w:rPr>
          <w:rFonts w:eastAsia="Calibri"/>
          <w:sz w:val="24"/>
          <w:szCs w:val="24"/>
        </w:rPr>
        <w:t>from</w:t>
      </w:r>
      <w:r w:rsidRPr="00D76355">
        <w:rPr>
          <w:rFonts w:eastAsia="Calibri"/>
          <w:sz w:val="24"/>
          <w:szCs w:val="24"/>
        </w:rPr>
        <w:t xml:space="preserve"> (Nowak, 1999).</w:t>
      </w:r>
      <w:r w:rsidRPr="00D76355">
        <w:rPr>
          <w:color w:val="000000"/>
          <w:sz w:val="24"/>
          <w:szCs w:val="24"/>
        </w:rPr>
        <w:t xml:space="preserve"> The solid and dashed lines are the MMLE sturdiness factor boundaries. The upper boundaries were generated with a sturdiness factor s = </w:t>
      </w:r>
      <w:r w:rsidRPr="00D76355">
        <w:rPr>
          <w:sz w:val="24"/>
          <w:szCs w:val="24"/>
        </w:rPr>
        <w:t>(3)</w:t>
      </w:r>
      <w:r w:rsidRPr="00D76355">
        <w:rPr>
          <w:sz w:val="24"/>
          <w:szCs w:val="24"/>
          <w:vertAlign w:val="superscript"/>
        </w:rPr>
        <w:t>0.5</w:t>
      </w:r>
      <w:r w:rsidRPr="00D76355">
        <w:rPr>
          <w:color w:val="000000"/>
          <w:sz w:val="24"/>
          <w:szCs w:val="24"/>
        </w:rPr>
        <w:t xml:space="preserve">. The lower boundaries were generated with s = </w:t>
      </w:r>
      <w:r w:rsidRPr="00D76355">
        <w:rPr>
          <w:sz w:val="24"/>
          <w:szCs w:val="24"/>
        </w:rPr>
        <w:t>(3)</w:t>
      </w:r>
      <w:r w:rsidRPr="00D76355">
        <w:rPr>
          <w:sz w:val="24"/>
          <w:szCs w:val="24"/>
          <w:vertAlign w:val="superscript"/>
        </w:rPr>
        <w:t>-0.5</w:t>
      </w:r>
      <w:r w:rsidRPr="00D76355">
        <w:rPr>
          <w:color w:val="000000"/>
          <w:sz w:val="24"/>
          <w:szCs w:val="24"/>
        </w:rPr>
        <w:t xml:space="preserve">. The shallower sloping solid boundary lines are for heavy bat </w:t>
      </w:r>
      <w:proofErr w:type="spellStart"/>
      <w:r w:rsidRPr="00D76355">
        <w:rPr>
          <w:color w:val="000000"/>
          <w:sz w:val="24"/>
          <w:szCs w:val="24"/>
        </w:rPr>
        <w:t>Strouhal</w:t>
      </w:r>
      <w:proofErr w:type="spellEnd"/>
      <w:r w:rsidRPr="00D76355">
        <w:rPr>
          <w:color w:val="000000"/>
          <w:sz w:val="24"/>
          <w:szCs w:val="24"/>
        </w:rPr>
        <w:t xml:space="preserve"> dynamic similarity. The steeper sloping dashed boundary lines are for geometric similarity. R</w:t>
      </w:r>
      <w:r w:rsidRPr="00D76355">
        <w:rPr>
          <w:color w:val="000000"/>
          <w:sz w:val="24"/>
          <w:szCs w:val="24"/>
          <w:vertAlign w:val="subscript"/>
        </w:rPr>
        <w:t>M</w:t>
      </w:r>
      <w:r w:rsidRPr="00D76355">
        <w:rPr>
          <w:color w:val="000000"/>
          <w:sz w:val="24"/>
          <w:szCs w:val="24"/>
          <w:vertAlign w:val="superscript"/>
        </w:rPr>
        <w:t>2</w:t>
      </w:r>
      <w:r w:rsidRPr="00D76355">
        <w:rPr>
          <w:color w:val="000000"/>
          <w:sz w:val="24"/>
          <w:szCs w:val="24"/>
        </w:rPr>
        <w:t xml:space="preserve"> = 0.998 for intermediate bats with respect to the </w:t>
      </w:r>
      <w:proofErr w:type="spellStart"/>
      <w:r w:rsidRPr="00D76355">
        <w:rPr>
          <w:color w:val="000000"/>
          <w:sz w:val="24"/>
          <w:szCs w:val="24"/>
        </w:rPr>
        <w:t>Strouhal</w:t>
      </w:r>
      <w:proofErr w:type="spellEnd"/>
      <w:r w:rsidRPr="00D76355">
        <w:rPr>
          <w:color w:val="000000"/>
          <w:sz w:val="24"/>
          <w:szCs w:val="24"/>
        </w:rPr>
        <w:t xml:space="preserve"> boundaries. R</w:t>
      </w:r>
      <w:r w:rsidRPr="00D76355">
        <w:rPr>
          <w:color w:val="000000"/>
          <w:sz w:val="24"/>
          <w:szCs w:val="24"/>
          <w:vertAlign w:val="subscript"/>
        </w:rPr>
        <w:t>M</w:t>
      </w:r>
      <w:r w:rsidRPr="00D76355">
        <w:rPr>
          <w:color w:val="000000"/>
          <w:sz w:val="24"/>
          <w:szCs w:val="24"/>
          <w:vertAlign w:val="superscript"/>
        </w:rPr>
        <w:t>2</w:t>
      </w:r>
      <w:r w:rsidRPr="00D76355">
        <w:rPr>
          <w:color w:val="000000"/>
          <w:sz w:val="24"/>
          <w:szCs w:val="24"/>
        </w:rPr>
        <w:t xml:space="preserve"> = 0.9981 for intermediate bats with respect to the geometric boundaries. R</w:t>
      </w:r>
      <w:r w:rsidRPr="00D76355">
        <w:rPr>
          <w:color w:val="000000"/>
          <w:sz w:val="24"/>
          <w:szCs w:val="24"/>
          <w:vertAlign w:val="subscript"/>
        </w:rPr>
        <w:t>M</w:t>
      </w:r>
      <w:r w:rsidRPr="00D76355">
        <w:rPr>
          <w:color w:val="000000"/>
          <w:sz w:val="24"/>
          <w:szCs w:val="24"/>
          <w:vertAlign w:val="superscript"/>
        </w:rPr>
        <w:t>2</w:t>
      </w:r>
      <w:r w:rsidRPr="00D76355">
        <w:rPr>
          <w:color w:val="000000"/>
          <w:sz w:val="24"/>
          <w:szCs w:val="24"/>
        </w:rPr>
        <w:t xml:space="preserve"> = 0.9999 for intermediate bats with resp</w:t>
      </w:r>
      <w:r>
        <w:rPr>
          <w:color w:val="000000"/>
          <w:sz w:val="24"/>
          <w:szCs w:val="24"/>
        </w:rPr>
        <w:t>ect to both sets of boundaries.</w:t>
      </w:r>
    </w:p>
    <w:p w:rsidR="009A47E5" w:rsidRPr="004F3C2D" w:rsidRDefault="009A47E5" w:rsidP="009A47E5">
      <w:pPr>
        <w:overflowPunct/>
        <w:autoSpaceDE/>
        <w:autoSpaceDN/>
        <w:adjustRightInd/>
        <w:spacing w:after="200" w:line="276" w:lineRule="auto"/>
        <w:textAlignment w:val="auto"/>
        <w:rPr>
          <w:color w:val="000000"/>
          <w:sz w:val="24"/>
          <w:szCs w:val="24"/>
        </w:rPr>
      </w:pPr>
      <w:r>
        <w:rPr>
          <w:color w:val="000000"/>
          <w:sz w:val="24"/>
          <w:szCs w:val="24"/>
        </w:rPr>
        <w:t>______________________________________________________________________________</w:t>
      </w:r>
    </w:p>
    <w:p w:rsidR="009A47E5" w:rsidRPr="00217706" w:rsidRDefault="009A47E5" w:rsidP="00E51919">
      <w:pPr>
        <w:overflowPunct/>
        <w:autoSpaceDE/>
        <w:autoSpaceDN/>
        <w:adjustRightInd/>
        <w:spacing w:after="200" w:line="276" w:lineRule="auto"/>
        <w:textAlignment w:val="auto"/>
        <w:rPr>
          <w:color w:val="000000"/>
          <w:sz w:val="24"/>
          <w:szCs w:val="24"/>
        </w:rPr>
      </w:pPr>
      <w:r>
        <w:rPr>
          <w:color w:val="000000"/>
          <w:sz w:val="24"/>
          <w:szCs w:val="24"/>
        </w:rPr>
        <w:br w:type="page"/>
      </w:r>
      <w:r w:rsidRPr="00217706">
        <w:rPr>
          <w:color w:val="000000"/>
          <w:sz w:val="24"/>
          <w:szCs w:val="24"/>
        </w:rPr>
        <w:lastRenderedPageBreak/>
        <w:t xml:space="preserve"> </w:t>
      </w:r>
      <w:r w:rsidR="00E51919" w:rsidRPr="00217706">
        <w:rPr>
          <w:color w:val="000000"/>
          <w:sz w:val="24"/>
          <w:szCs w:val="24"/>
        </w:rPr>
        <w:t xml:space="preserve">1.0 </w:t>
      </w:r>
      <w:proofErr w:type="gramStart"/>
      <w:r w:rsidR="00E51919" w:rsidRPr="00217706">
        <w:rPr>
          <w:color w:val="000000"/>
          <w:sz w:val="24"/>
          <w:szCs w:val="24"/>
        </w:rPr>
        <w:t>which</w:t>
      </w:r>
      <w:proofErr w:type="gramEnd"/>
      <w:r w:rsidR="00E51919" w:rsidRPr="00217706">
        <w:rPr>
          <w:color w:val="000000"/>
          <w:sz w:val="24"/>
          <w:szCs w:val="24"/>
        </w:rPr>
        <w:t xml:space="preserve"> allows the mass-length relationship to be accurately inverted so that forearm length scales as body mass raised to the 0.37 power. Since the heavy bat fundamental propulsion frequency, f, scales as forearm length </w:t>
      </w:r>
      <w:proofErr w:type="gramStart"/>
      <w:r w:rsidR="00E51919" w:rsidRPr="00217706">
        <w:rPr>
          <w:color w:val="000000"/>
          <w:sz w:val="24"/>
          <w:szCs w:val="24"/>
        </w:rPr>
        <w:t>raised</w:t>
      </w:r>
      <w:proofErr w:type="gramEnd"/>
      <w:r w:rsidR="00E51919" w:rsidRPr="00217706">
        <w:rPr>
          <w:color w:val="000000"/>
          <w:sz w:val="24"/>
          <w:szCs w:val="24"/>
        </w:rPr>
        <w:t xml:space="preserve"> to the -0.68 power, f scales as body mass raised to the -0.25 power. </w:t>
      </w:r>
      <w:r w:rsidR="00E51919">
        <w:rPr>
          <w:rFonts w:eastAsia="Calibri"/>
          <w:color w:val="000000"/>
          <w:sz w:val="24"/>
          <w:szCs w:val="24"/>
        </w:rPr>
        <w:t>(</w:t>
      </w:r>
      <w:proofErr w:type="spellStart"/>
      <w:r w:rsidR="00E51919" w:rsidRPr="00217706">
        <w:rPr>
          <w:rFonts w:eastAsia="Calibri"/>
          <w:sz w:val="24"/>
          <w:szCs w:val="24"/>
        </w:rPr>
        <w:t>Norberg</w:t>
      </w:r>
      <w:proofErr w:type="spellEnd"/>
      <w:r w:rsidR="00E51919" w:rsidRPr="00217706">
        <w:rPr>
          <w:rFonts w:eastAsia="Calibri"/>
          <w:sz w:val="24"/>
          <w:szCs w:val="24"/>
        </w:rPr>
        <w:t xml:space="preserve"> </w:t>
      </w:r>
      <w:r w:rsidR="00E51919">
        <w:rPr>
          <w:rFonts w:eastAsia="Calibri"/>
          <w:sz w:val="24"/>
          <w:szCs w:val="24"/>
        </w:rPr>
        <w:t xml:space="preserve">&amp; </w:t>
      </w:r>
      <w:proofErr w:type="spellStart"/>
      <w:r w:rsidR="00E51919">
        <w:rPr>
          <w:rFonts w:eastAsia="Calibri"/>
          <w:sz w:val="24"/>
          <w:szCs w:val="24"/>
        </w:rPr>
        <w:t>Norberg</w:t>
      </w:r>
      <w:proofErr w:type="spellEnd"/>
      <w:r w:rsidR="00E51919">
        <w:rPr>
          <w:rFonts w:eastAsia="Calibri"/>
          <w:sz w:val="24"/>
          <w:szCs w:val="24"/>
        </w:rPr>
        <w:t xml:space="preserve">, </w:t>
      </w:r>
      <w:r w:rsidR="00E51919" w:rsidRPr="00217706">
        <w:rPr>
          <w:rFonts w:eastAsia="Calibri"/>
          <w:sz w:val="24"/>
          <w:szCs w:val="24"/>
        </w:rPr>
        <w:t>2012</w:t>
      </w:r>
      <w:r w:rsidR="00E51919">
        <w:rPr>
          <w:rFonts w:eastAsia="Calibri"/>
          <w:sz w:val="24"/>
          <w:szCs w:val="24"/>
        </w:rPr>
        <w:t xml:space="preserve">) </w:t>
      </w:r>
      <w:r w:rsidR="00E51919" w:rsidRPr="00217706">
        <w:rPr>
          <w:color w:val="000000"/>
          <w:sz w:val="24"/>
          <w:szCs w:val="24"/>
        </w:rPr>
        <w:t xml:space="preserve">found f scaled as mass </w:t>
      </w:r>
      <w:proofErr w:type="gramStart"/>
      <w:r w:rsidR="00E51919" w:rsidRPr="00217706">
        <w:rPr>
          <w:color w:val="000000"/>
          <w:sz w:val="24"/>
          <w:szCs w:val="24"/>
        </w:rPr>
        <w:t>raised</w:t>
      </w:r>
      <w:proofErr w:type="gramEnd"/>
      <w:r w:rsidR="00E51919" w:rsidRPr="00217706">
        <w:rPr>
          <w:color w:val="000000"/>
          <w:sz w:val="24"/>
          <w:szCs w:val="24"/>
        </w:rPr>
        <w:t xml:space="preserve"> to the -0.276 power</w:t>
      </w:r>
      <w:r w:rsidR="00E51919" w:rsidRPr="00217706">
        <w:rPr>
          <w:color w:val="000000"/>
          <w:sz w:val="24"/>
          <w:szCs w:val="24"/>
        </w:rPr>
        <w:fldChar w:fldCharType="begin"/>
      </w:r>
      <w:r w:rsidR="00E51919" w:rsidRPr="00217706">
        <w:rPr>
          <w:color w:val="000000"/>
          <w:sz w:val="24"/>
          <w:szCs w:val="24"/>
        </w:rPr>
        <w:instrText xml:space="preserve"> QUOTE </w:instrText>
      </w:r>
      <m:oMath>
        <m:r>
          <m:rPr>
            <m:sty m:val="p"/>
          </m:rPr>
          <w:rPr>
            <w:rFonts w:ascii="Cambria Math" w:hAnsi="Cambria Math" w:cs="Calibri"/>
            <w:color w:val="000000"/>
            <w:sz w:val="22"/>
            <w:szCs w:val="22"/>
          </w:rPr>
          <m:t>∝</m:t>
        </m:r>
      </m:oMath>
      <w:r w:rsidR="00E51919" w:rsidRPr="00217706">
        <w:rPr>
          <w:color w:val="000000"/>
          <w:sz w:val="24"/>
          <w:szCs w:val="24"/>
        </w:rPr>
        <w:instrText xml:space="preserve"> </w:instrText>
      </w:r>
      <w:r w:rsidR="00E51919" w:rsidRPr="00217706">
        <w:rPr>
          <w:color w:val="000000"/>
          <w:sz w:val="24"/>
          <w:szCs w:val="24"/>
        </w:rPr>
        <w:fldChar w:fldCharType="end"/>
      </w:r>
      <w:r w:rsidR="00E51919" w:rsidRPr="00217706">
        <w:rPr>
          <w:color w:val="000000"/>
          <w:sz w:val="24"/>
          <w:szCs w:val="24"/>
        </w:rPr>
        <w:t>, R</w:t>
      </w:r>
      <w:r w:rsidR="00E51919" w:rsidRPr="00217706">
        <w:rPr>
          <w:color w:val="000000"/>
          <w:sz w:val="24"/>
          <w:szCs w:val="24"/>
          <w:vertAlign w:val="superscript"/>
        </w:rPr>
        <w:t>2</w:t>
      </w:r>
      <w:r w:rsidR="00E51919" w:rsidRPr="00217706">
        <w:rPr>
          <w:color w:val="000000"/>
          <w:sz w:val="24"/>
          <w:szCs w:val="24"/>
        </w:rPr>
        <w:t xml:space="preserve"> = 0.932, for </w:t>
      </w:r>
      <w:proofErr w:type="spellStart"/>
      <w:r w:rsidR="00E51919" w:rsidRPr="00217706">
        <w:rPr>
          <w:color w:val="000000"/>
          <w:sz w:val="24"/>
          <w:szCs w:val="24"/>
        </w:rPr>
        <w:t>Megachiroptera</w:t>
      </w:r>
      <w:proofErr w:type="spellEnd"/>
      <w:r w:rsidR="00E51919" w:rsidRPr="00217706">
        <w:rPr>
          <w:color w:val="000000"/>
          <w:sz w:val="24"/>
          <w:szCs w:val="24"/>
        </w:rPr>
        <w:t xml:space="preserve">. </w:t>
      </w:r>
    </w:p>
    <w:p w:rsidR="009A47E5" w:rsidRPr="00217706" w:rsidRDefault="009A47E5" w:rsidP="009A47E5">
      <w:pPr>
        <w:overflowPunct/>
        <w:autoSpaceDE/>
        <w:autoSpaceDN/>
        <w:adjustRightInd/>
        <w:spacing w:after="200" w:line="276" w:lineRule="auto"/>
        <w:textAlignment w:val="auto"/>
        <w:rPr>
          <w:color w:val="000000"/>
          <w:sz w:val="24"/>
          <w:szCs w:val="24"/>
        </w:rPr>
      </w:pPr>
      <w:r w:rsidRPr="00217706">
        <w:rPr>
          <w:color w:val="000000"/>
          <w:sz w:val="24"/>
          <w:szCs w:val="24"/>
        </w:rPr>
        <w:t>Figure 11 shows the MMLE log BMR as a function of log body mass MMLE sturdiness factor boundaries for both heavy bats a</w:t>
      </w:r>
      <w:r>
        <w:rPr>
          <w:color w:val="000000"/>
          <w:sz w:val="24"/>
          <w:szCs w:val="24"/>
        </w:rPr>
        <w:t xml:space="preserve">nd light bats. The </w:t>
      </w:r>
      <w:r>
        <w:rPr>
          <w:rFonts w:eastAsia="Calibri"/>
          <w:sz w:val="24"/>
          <w:szCs w:val="24"/>
        </w:rPr>
        <w:t>(</w:t>
      </w:r>
      <w:proofErr w:type="spellStart"/>
      <w:r w:rsidRPr="00217706">
        <w:rPr>
          <w:rFonts w:eastAsia="Calibri"/>
          <w:sz w:val="24"/>
          <w:szCs w:val="24"/>
        </w:rPr>
        <w:t>Kolokotrones</w:t>
      </w:r>
      <w:proofErr w:type="spellEnd"/>
      <w:r w:rsidRPr="00217706">
        <w:rPr>
          <w:rFonts w:eastAsia="Calibri"/>
          <w:sz w:val="24"/>
          <w:szCs w:val="24"/>
        </w:rPr>
        <w:t xml:space="preserve"> </w:t>
      </w:r>
      <w:r>
        <w:rPr>
          <w:rFonts w:eastAsia="Calibri"/>
          <w:sz w:val="24"/>
          <w:szCs w:val="24"/>
        </w:rPr>
        <w:t xml:space="preserve">et al, </w:t>
      </w:r>
      <w:r w:rsidRPr="00217706">
        <w:rPr>
          <w:rFonts w:eastAsia="Calibri"/>
          <w:sz w:val="24"/>
          <w:szCs w:val="24"/>
        </w:rPr>
        <w:t>2010</w:t>
      </w:r>
      <w:r>
        <w:rPr>
          <w:rFonts w:eastAsia="Calibri"/>
          <w:sz w:val="24"/>
          <w:szCs w:val="24"/>
        </w:rPr>
        <w:t xml:space="preserve">) </w:t>
      </w:r>
      <w:r w:rsidRPr="00217706">
        <w:rPr>
          <w:color w:val="000000"/>
          <w:sz w:val="24"/>
          <w:szCs w:val="24"/>
        </w:rPr>
        <w:t xml:space="preserve">species averaged BMR and body mass samples for intermediate bats are also shown. The data spreads over both MMLE bands as if within the same family there are species that conform to geometric similarity and other species that conform to heavy bat similarity. </w:t>
      </w:r>
    </w:p>
    <w:p w:rsidR="009A47E5" w:rsidRPr="00217706" w:rsidRDefault="009A47E5" w:rsidP="009A47E5">
      <w:pPr>
        <w:overflowPunct/>
        <w:autoSpaceDE/>
        <w:autoSpaceDN/>
        <w:adjustRightInd/>
        <w:spacing w:after="200" w:line="276" w:lineRule="auto"/>
        <w:textAlignment w:val="auto"/>
        <w:rPr>
          <w:color w:val="000000"/>
          <w:sz w:val="24"/>
          <w:szCs w:val="24"/>
        </w:rPr>
      </w:pPr>
      <w:r w:rsidRPr="00217706">
        <w:rPr>
          <w:color w:val="000000"/>
          <w:sz w:val="24"/>
          <w:szCs w:val="24"/>
        </w:rPr>
        <w:t>Figure 12 shows the MMLE log body mass as a function of log forearm length MMLE sturdiness factor boundaries for both heav</w:t>
      </w:r>
      <w:r>
        <w:rPr>
          <w:color w:val="000000"/>
          <w:sz w:val="24"/>
          <w:szCs w:val="24"/>
        </w:rPr>
        <w:t xml:space="preserve">y and light bats. The </w:t>
      </w:r>
      <w:r>
        <w:rPr>
          <w:rFonts w:eastAsia="Calibri"/>
          <w:sz w:val="24"/>
          <w:szCs w:val="24"/>
        </w:rPr>
        <w:t xml:space="preserve">(Nowak, </w:t>
      </w:r>
      <w:r w:rsidRPr="00217706">
        <w:rPr>
          <w:rFonts w:eastAsia="Calibri"/>
          <w:sz w:val="24"/>
          <w:szCs w:val="24"/>
        </w:rPr>
        <w:t>1999</w:t>
      </w:r>
      <w:r>
        <w:rPr>
          <w:rFonts w:eastAsia="Calibri"/>
          <w:sz w:val="24"/>
          <w:szCs w:val="24"/>
        </w:rPr>
        <w:t xml:space="preserve">) </w:t>
      </w:r>
      <w:r w:rsidRPr="00217706">
        <w:rPr>
          <w:color w:val="000000"/>
          <w:sz w:val="24"/>
          <w:szCs w:val="24"/>
        </w:rPr>
        <w:t>body mass and forearm length samples for intermediate bats are also shown. Intermediate bat body mass is explained almost equally well by either the geometrically similar light bat MMLE band or the heavy bat MMLE band. R</w:t>
      </w:r>
      <w:r w:rsidRPr="00217706">
        <w:rPr>
          <w:color w:val="000000"/>
          <w:sz w:val="24"/>
          <w:szCs w:val="24"/>
          <w:vertAlign w:val="subscript"/>
        </w:rPr>
        <w:t>M</w:t>
      </w:r>
      <w:r w:rsidRPr="00217706">
        <w:rPr>
          <w:color w:val="000000"/>
          <w:sz w:val="24"/>
          <w:szCs w:val="24"/>
          <w:vertAlign w:val="superscript"/>
        </w:rPr>
        <w:t>2</w:t>
      </w:r>
      <w:r w:rsidRPr="00217706">
        <w:rPr>
          <w:color w:val="000000"/>
          <w:sz w:val="24"/>
          <w:szCs w:val="24"/>
        </w:rPr>
        <w:t xml:space="preserve"> = 0.9981 for the light bat MMLE band. R</w:t>
      </w:r>
      <w:r w:rsidRPr="00217706">
        <w:rPr>
          <w:color w:val="000000"/>
          <w:sz w:val="24"/>
          <w:szCs w:val="24"/>
          <w:vertAlign w:val="subscript"/>
        </w:rPr>
        <w:t>M</w:t>
      </w:r>
      <w:r w:rsidRPr="00217706">
        <w:rPr>
          <w:color w:val="000000"/>
          <w:sz w:val="24"/>
          <w:szCs w:val="24"/>
          <w:vertAlign w:val="superscript"/>
        </w:rPr>
        <w:t>2</w:t>
      </w:r>
      <w:r w:rsidRPr="00217706">
        <w:rPr>
          <w:color w:val="000000"/>
          <w:sz w:val="24"/>
          <w:szCs w:val="24"/>
        </w:rPr>
        <w:t xml:space="preserve"> = 0.9980 for the heavy bat MMLE band. R</w:t>
      </w:r>
      <w:r w:rsidRPr="00217706">
        <w:rPr>
          <w:color w:val="000000"/>
          <w:sz w:val="24"/>
          <w:szCs w:val="24"/>
          <w:vertAlign w:val="subscript"/>
        </w:rPr>
        <w:t>M</w:t>
      </w:r>
      <w:r w:rsidRPr="00217706">
        <w:rPr>
          <w:color w:val="000000"/>
          <w:sz w:val="24"/>
          <w:szCs w:val="24"/>
          <w:vertAlign w:val="superscript"/>
        </w:rPr>
        <w:t>2</w:t>
      </w:r>
      <w:r w:rsidRPr="00217706">
        <w:rPr>
          <w:color w:val="000000"/>
          <w:sz w:val="24"/>
          <w:szCs w:val="24"/>
        </w:rPr>
        <w:t xml:space="preserve"> = 0.9999 for the two bands together.</w:t>
      </w:r>
    </w:p>
    <w:p w:rsidR="009A47E5" w:rsidRPr="00101FEF" w:rsidRDefault="009A47E5" w:rsidP="009A47E5">
      <w:pPr>
        <w:overflowPunct/>
        <w:autoSpaceDE/>
        <w:autoSpaceDN/>
        <w:adjustRightInd/>
        <w:spacing w:after="200" w:line="276" w:lineRule="auto"/>
        <w:textAlignment w:val="auto"/>
        <w:rPr>
          <w:rFonts w:eastAsia="Calibri"/>
          <w:color w:val="000000"/>
          <w:sz w:val="24"/>
          <w:szCs w:val="24"/>
        </w:rPr>
      </w:pPr>
      <w:r w:rsidRPr="00217706">
        <w:rPr>
          <w:color w:val="000000"/>
          <w:sz w:val="24"/>
          <w:szCs w:val="24"/>
        </w:rPr>
        <w:t xml:space="preserve">The light and heavy bat data in </w:t>
      </w:r>
      <w:r>
        <w:rPr>
          <w:color w:val="000000"/>
          <w:sz w:val="24"/>
          <w:szCs w:val="24"/>
        </w:rPr>
        <w:t>Fig.</w:t>
      </w:r>
      <w:r w:rsidRPr="00217706">
        <w:rPr>
          <w:color w:val="000000"/>
          <w:sz w:val="24"/>
          <w:szCs w:val="24"/>
        </w:rPr>
        <w:t xml:space="preserve"> 10 does not fully occupy their respective MMLE sturdiness factor bands. This raises the possibility that a sturdiness factor range narrower than </w:t>
      </w:r>
      <w:r w:rsidRPr="00217706">
        <w:rPr>
          <w:sz w:val="24"/>
          <w:szCs w:val="24"/>
        </w:rPr>
        <w:t>(3)</w:t>
      </w:r>
      <w:r w:rsidRPr="00217706">
        <w:rPr>
          <w:sz w:val="24"/>
          <w:szCs w:val="24"/>
          <w:vertAlign w:val="superscript"/>
        </w:rPr>
        <w:t xml:space="preserve">-0.5 </w:t>
      </w:r>
      <w:r w:rsidRPr="00217706">
        <w:rPr>
          <w:color w:val="000000"/>
          <w:sz w:val="24"/>
          <w:szCs w:val="24"/>
        </w:rPr>
        <w:t xml:space="preserve">to </w:t>
      </w:r>
      <w:r w:rsidRPr="00217706">
        <w:rPr>
          <w:sz w:val="24"/>
          <w:szCs w:val="24"/>
        </w:rPr>
        <w:t>(3)</w:t>
      </w:r>
      <w:r w:rsidRPr="00217706">
        <w:rPr>
          <w:sz w:val="24"/>
          <w:szCs w:val="24"/>
          <w:vertAlign w:val="superscript"/>
        </w:rPr>
        <w:t>0.5</w:t>
      </w:r>
      <w:r w:rsidRPr="00217706">
        <w:rPr>
          <w:color w:val="000000"/>
          <w:sz w:val="24"/>
          <w:szCs w:val="24"/>
        </w:rPr>
        <w:t xml:space="preserve"> may apply to heavy or light bats. The intermediate bat data in </w:t>
      </w:r>
      <w:r>
        <w:rPr>
          <w:color w:val="000000"/>
          <w:sz w:val="24"/>
          <w:szCs w:val="24"/>
        </w:rPr>
        <w:t>Fig.</w:t>
      </w:r>
      <w:r w:rsidRPr="00217706">
        <w:rPr>
          <w:color w:val="000000"/>
          <w:sz w:val="24"/>
          <w:szCs w:val="24"/>
        </w:rPr>
        <w:t xml:space="preserve"> 12 more completely occupies both bands indicating that the full sturdiness factor range is applicable. The situation may be more complicated. Each of the heavy, light and intermediate bat groups contains species with different food habits. Bat wing morphology is associated with flight behavior related to food habits. Even among the insectivores that dominate the light and intermediate groups there are different styles of catching insects that are associated w</w:t>
      </w:r>
      <w:r>
        <w:rPr>
          <w:color w:val="000000"/>
          <w:sz w:val="24"/>
          <w:szCs w:val="24"/>
        </w:rPr>
        <w:t>ith differing wing morphologies</w:t>
      </w:r>
      <w:r w:rsidRPr="00101FEF">
        <w:rPr>
          <w:rFonts w:eastAsia="Calibri"/>
          <w:color w:val="000000"/>
          <w:sz w:val="24"/>
          <w:szCs w:val="24"/>
        </w:rPr>
        <w:t xml:space="preserve"> (</w:t>
      </w:r>
      <w:proofErr w:type="spellStart"/>
      <w:r w:rsidRPr="00101FEF">
        <w:rPr>
          <w:rFonts w:eastAsia="Calibri"/>
          <w:color w:val="000000"/>
          <w:sz w:val="24"/>
          <w:szCs w:val="24"/>
        </w:rPr>
        <w:t>Norberg</w:t>
      </w:r>
      <w:proofErr w:type="spellEnd"/>
      <w:r w:rsidRPr="00101FEF">
        <w:rPr>
          <w:rFonts w:eastAsia="Calibri"/>
          <w:color w:val="000000"/>
          <w:sz w:val="24"/>
          <w:szCs w:val="24"/>
        </w:rPr>
        <w:t xml:space="preserve"> &amp; Rayner, 1987</w:t>
      </w:r>
      <w:r>
        <w:rPr>
          <w:rFonts w:eastAsia="Calibri"/>
          <w:color w:val="000000"/>
          <w:sz w:val="24"/>
          <w:szCs w:val="24"/>
        </w:rPr>
        <w:t xml:space="preserve">; </w:t>
      </w:r>
      <w:proofErr w:type="spellStart"/>
      <w:r w:rsidRPr="00101FEF">
        <w:rPr>
          <w:rFonts w:eastAsia="Calibri"/>
          <w:sz w:val="24"/>
          <w:szCs w:val="24"/>
        </w:rPr>
        <w:t>Norberg</w:t>
      </w:r>
      <w:proofErr w:type="spellEnd"/>
      <w:r w:rsidRPr="00101FEF">
        <w:rPr>
          <w:rFonts w:eastAsia="Calibri"/>
          <w:sz w:val="24"/>
          <w:szCs w:val="24"/>
        </w:rPr>
        <w:t xml:space="preserve"> &amp; </w:t>
      </w:r>
      <w:proofErr w:type="spellStart"/>
      <w:r w:rsidRPr="00101FEF">
        <w:rPr>
          <w:rFonts w:eastAsia="Calibri"/>
          <w:sz w:val="24"/>
          <w:szCs w:val="24"/>
        </w:rPr>
        <w:t>Norberg</w:t>
      </w:r>
      <w:proofErr w:type="spellEnd"/>
      <w:r w:rsidRPr="00101FEF">
        <w:rPr>
          <w:rFonts w:eastAsia="Calibri"/>
          <w:sz w:val="24"/>
          <w:szCs w:val="24"/>
        </w:rPr>
        <w:t>, 2012)</w:t>
      </w:r>
      <w:r w:rsidRPr="00217706">
        <w:rPr>
          <w:color w:val="000000"/>
          <w:sz w:val="24"/>
          <w:szCs w:val="24"/>
        </w:rPr>
        <w:t xml:space="preserve">. Dynamic similarity may apply at a phylogenetic level below the family. </w:t>
      </w:r>
    </w:p>
    <w:p w:rsidR="009A47E5" w:rsidRPr="00217706" w:rsidRDefault="009A47E5" w:rsidP="009A47E5">
      <w:pPr>
        <w:overflowPunct/>
        <w:autoSpaceDE/>
        <w:autoSpaceDN/>
        <w:adjustRightInd/>
        <w:spacing w:after="200" w:line="276" w:lineRule="auto"/>
        <w:textAlignment w:val="auto"/>
        <w:rPr>
          <w:color w:val="000000"/>
          <w:sz w:val="24"/>
          <w:szCs w:val="24"/>
        </w:rPr>
      </w:pPr>
      <w:r w:rsidRPr="00217706">
        <w:rPr>
          <w:color w:val="000000"/>
          <w:sz w:val="24"/>
          <w:szCs w:val="24"/>
        </w:rPr>
        <w:t xml:space="preserve">The light-intermediate-heavy representation of bats is better supported by the data than either the all bats representation or the </w:t>
      </w:r>
      <w:proofErr w:type="spellStart"/>
      <w:r w:rsidRPr="00217706">
        <w:rPr>
          <w:color w:val="000000"/>
          <w:sz w:val="24"/>
          <w:szCs w:val="24"/>
        </w:rPr>
        <w:t>Megachiroptera-Microchiroptera</w:t>
      </w:r>
      <w:proofErr w:type="spellEnd"/>
      <w:r w:rsidRPr="00217706">
        <w:rPr>
          <w:color w:val="000000"/>
          <w:sz w:val="24"/>
          <w:szCs w:val="24"/>
        </w:rPr>
        <w:t xml:space="preserve"> representation in terms of R</w:t>
      </w:r>
      <w:r w:rsidRPr="00217706">
        <w:rPr>
          <w:color w:val="000000"/>
          <w:sz w:val="24"/>
          <w:szCs w:val="24"/>
          <w:vertAlign w:val="subscript"/>
        </w:rPr>
        <w:t>M</w:t>
      </w:r>
      <w:r w:rsidRPr="00217706">
        <w:rPr>
          <w:color w:val="000000"/>
          <w:sz w:val="24"/>
          <w:szCs w:val="24"/>
          <w:vertAlign w:val="superscript"/>
        </w:rPr>
        <w:t>2</w:t>
      </w:r>
      <w:r w:rsidRPr="00217706">
        <w:rPr>
          <w:color w:val="000000"/>
          <w:sz w:val="24"/>
          <w:szCs w:val="24"/>
        </w:rPr>
        <w:t xml:space="preserve"> and coverage, R. For mass and forearm length both R</w:t>
      </w:r>
      <w:r w:rsidRPr="00217706">
        <w:rPr>
          <w:color w:val="000000"/>
          <w:sz w:val="24"/>
          <w:szCs w:val="24"/>
          <w:vertAlign w:val="subscript"/>
        </w:rPr>
        <w:t>M</w:t>
      </w:r>
      <w:r w:rsidRPr="00217706">
        <w:rPr>
          <w:color w:val="000000"/>
          <w:sz w:val="24"/>
          <w:szCs w:val="24"/>
          <w:vertAlign w:val="superscript"/>
        </w:rPr>
        <w:t>2</w:t>
      </w:r>
      <w:r w:rsidRPr="00217706">
        <w:rPr>
          <w:color w:val="000000"/>
          <w:sz w:val="24"/>
          <w:szCs w:val="24"/>
        </w:rPr>
        <w:t xml:space="preserve"> and R are very nearly 1.0 for all three representations. For BMR and body mass R</w:t>
      </w:r>
      <w:r w:rsidRPr="00217706">
        <w:rPr>
          <w:color w:val="000000"/>
          <w:sz w:val="24"/>
          <w:szCs w:val="24"/>
          <w:vertAlign w:val="subscript"/>
        </w:rPr>
        <w:t>M</w:t>
      </w:r>
      <w:r w:rsidRPr="00217706">
        <w:rPr>
          <w:color w:val="000000"/>
          <w:sz w:val="24"/>
          <w:szCs w:val="24"/>
          <w:vertAlign w:val="superscript"/>
        </w:rPr>
        <w:t>2</w:t>
      </w:r>
      <w:r w:rsidRPr="00217706">
        <w:rPr>
          <w:color w:val="000000"/>
          <w:sz w:val="24"/>
          <w:szCs w:val="24"/>
        </w:rPr>
        <w:t xml:space="preserve"> = 0.9882 and R = 0.73 for the all bats representation when computed using the AVG mass and forearm length regression relationship in table 3 but they reduce to R</w:t>
      </w:r>
      <w:r w:rsidRPr="00217706">
        <w:rPr>
          <w:color w:val="000000"/>
          <w:sz w:val="24"/>
          <w:szCs w:val="24"/>
          <w:vertAlign w:val="subscript"/>
        </w:rPr>
        <w:t>M</w:t>
      </w:r>
      <w:r w:rsidRPr="00217706">
        <w:rPr>
          <w:color w:val="000000"/>
          <w:sz w:val="24"/>
          <w:szCs w:val="24"/>
          <w:vertAlign w:val="superscript"/>
        </w:rPr>
        <w:t>2</w:t>
      </w:r>
      <w:r w:rsidRPr="00217706">
        <w:rPr>
          <w:color w:val="000000"/>
          <w:sz w:val="24"/>
          <w:szCs w:val="24"/>
        </w:rPr>
        <w:t xml:space="preserve"> = 0.9418 and R = 0.39 when using the PI relationship.  For the light-intermediate-heavy representation the combined R</w:t>
      </w:r>
      <w:r w:rsidRPr="00217706">
        <w:rPr>
          <w:color w:val="000000"/>
          <w:sz w:val="24"/>
          <w:szCs w:val="24"/>
          <w:vertAlign w:val="subscript"/>
        </w:rPr>
        <w:t>M</w:t>
      </w:r>
      <w:r w:rsidRPr="00217706">
        <w:rPr>
          <w:color w:val="000000"/>
          <w:sz w:val="24"/>
          <w:szCs w:val="24"/>
          <w:vertAlign w:val="superscript"/>
        </w:rPr>
        <w:t>2</w:t>
      </w:r>
      <w:r w:rsidRPr="00217706">
        <w:rPr>
          <w:color w:val="000000"/>
          <w:sz w:val="24"/>
          <w:szCs w:val="24"/>
        </w:rPr>
        <w:t xml:space="preserve"> = 0.99 and the combined R = 0.7 using both the PI and the AVG relationships. For the </w:t>
      </w:r>
      <w:proofErr w:type="spellStart"/>
      <w:r w:rsidRPr="00217706">
        <w:rPr>
          <w:color w:val="000000"/>
          <w:sz w:val="24"/>
          <w:szCs w:val="24"/>
        </w:rPr>
        <w:t>Megachiroptera-Microchiroptera</w:t>
      </w:r>
      <w:proofErr w:type="spellEnd"/>
      <w:r w:rsidRPr="00217706">
        <w:rPr>
          <w:color w:val="000000"/>
          <w:sz w:val="24"/>
          <w:szCs w:val="24"/>
        </w:rPr>
        <w:t xml:space="preserve"> representation the combined R</w:t>
      </w:r>
      <w:r w:rsidRPr="00217706">
        <w:rPr>
          <w:color w:val="000000"/>
          <w:sz w:val="24"/>
          <w:szCs w:val="24"/>
          <w:vertAlign w:val="subscript"/>
        </w:rPr>
        <w:t>M</w:t>
      </w:r>
      <w:r w:rsidRPr="00217706">
        <w:rPr>
          <w:color w:val="000000"/>
          <w:sz w:val="24"/>
          <w:szCs w:val="24"/>
          <w:vertAlign w:val="superscript"/>
        </w:rPr>
        <w:t>2</w:t>
      </w:r>
      <w:r w:rsidRPr="00217706">
        <w:rPr>
          <w:color w:val="000000"/>
          <w:sz w:val="24"/>
          <w:szCs w:val="24"/>
        </w:rPr>
        <w:t xml:space="preserve"> = 0.98 and the combined R = 0.4 using either relationship. The poorer performance of the </w:t>
      </w:r>
      <w:proofErr w:type="spellStart"/>
      <w:r w:rsidRPr="00217706">
        <w:rPr>
          <w:color w:val="000000"/>
          <w:sz w:val="24"/>
          <w:szCs w:val="24"/>
        </w:rPr>
        <w:t>Megachiroptera-Microchiroptera</w:t>
      </w:r>
      <w:proofErr w:type="spellEnd"/>
      <w:r w:rsidRPr="00217706">
        <w:rPr>
          <w:color w:val="000000"/>
          <w:sz w:val="24"/>
          <w:szCs w:val="24"/>
        </w:rPr>
        <w:t xml:space="preserve"> representation is due to low coverage of </w:t>
      </w:r>
      <w:proofErr w:type="spellStart"/>
      <w:r w:rsidRPr="00217706">
        <w:rPr>
          <w:color w:val="000000"/>
          <w:sz w:val="24"/>
          <w:szCs w:val="24"/>
        </w:rPr>
        <w:t>Microchiroptera</w:t>
      </w:r>
      <w:proofErr w:type="spellEnd"/>
      <w:r w:rsidRPr="00217706">
        <w:rPr>
          <w:color w:val="000000"/>
          <w:sz w:val="24"/>
          <w:szCs w:val="24"/>
        </w:rPr>
        <w:t xml:space="preserve"> data computed with y = 0.8 which is consistent with both the PI and AVG relationships in table 3: R is only 0.24 for the </w:t>
      </w:r>
      <w:proofErr w:type="spellStart"/>
      <w:r w:rsidRPr="00217706">
        <w:rPr>
          <w:color w:val="000000"/>
          <w:sz w:val="24"/>
          <w:szCs w:val="24"/>
        </w:rPr>
        <w:t>Microchiroptera</w:t>
      </w:r>
      <w:proofErr w:type="spellEnd"/>
      <w:r w:rsidRPr="00217706">
        <w:rPr>
          <w:color w:val="000000"/>
          <w:sz w:val="24"/>
          <w:szCs w:val="24"/>
        </w:rPr>
        <w:t xml:space="preserve"> data.</w:t>
      </w:r>
    </w:p>
    <w:p w:rsidR="009A47E5" w:rsidRPr="00217706" w:rsidRDefault="009A47E5" w:rsidP="009A47E5">
      <w:pPr>
        <w:overflowPunct/>
        <w:autoSpaceDE/>
        <w:autoSpaceDN/>
        <w:adjustRightInd/>
        <w:spacing w:after="200" w:line="276" w:lineRule="auto"/>
        <w:textAlignment w:val="auto"/>
        <w:rPr>
          <w:rFonts w:eastAsia="Calibri"/>
          <w:sz w:val="24"/>
          <w:szCs w:val="24"/>
        </w:rPr>
      </w:pPr>
      <w:r w:rsidRPr="00217706">
        <w:rPr>
          <w:rFonts w:eastAsia="Calibri"/>
          <w:sz w:val="24"/>
          <w:szCs w:val="24"/>
        </w:rPr>
        <w:lastRenderedPageBreak/>
        <w:t xml:space="preserve">MMLE can exactly predict every body mass, head and body length datum </w:t>
      </w:r>
      <w:r w:rsidR="00411DB2" w:rsidRPr="00217706">
        <w:rPr>
          <w:rFonts w:eastAsia="Calibri"/>
          <w:sz w:val="24"/>
          <w:szCs w:val="24"/>
        </w:rPr>
        <w:t xml:space="preserve">from </w:t>
      </w:r>
      <w:r w:rsidR="00411DB2" w:rsidRPr="00192FBC">
        <w:rPr>
          <w:rFonts w:eastAsia="Calibri"/>
          <w:sz w:val="24"/>
          <w:szCs w:val="24"/>
        </w:rPr>
        <w:t>(</w:t>
      </w:r>
      <w:r>
        <w:rPr>
          <w:rFonts w:eastAsia="Calibri"/>
          <w:sz w:val="24"/>
          <w:szCs w:val="24"/>
        </w:rPr>
        <w:t xml:space="preserve">Nowak, </w:t>
      </w:r>
      <w:r w:rsidRPr="00217706">
        <w:rPr>
          <w:rFonts w:eastAsia="Calibri"/>
          <w:sz w:val="24"/>
          <w:szCs w:val="24"/>
        </w:rPr>
        <w:t>1999</w:t>
      </w:r>
      <w:r>
        <w:rPr>
          <w:rFonts w:eastAsia="Calibri"/>
          <w:sz w:val="24"/>
          <w:szCs w:val="24"/>
        </w:rPr>
        <w:t>)</w:t>
      </w:r>
      <w:r w:rsidRPr="00217706">
        <w:rPr>
          <w:rFonts w:eastAsia="Calibri"/>
          <w:sz w:val="24"/>
          <w:szCs w:val="24"/>
        </w:rPr>
        <w:t xml:space="preserve"> for bats that is shown in </w:t>
      </w:r>
      <w:r>
        <w:rPr>
          <w:rFonts w:eastAsia="Calibri"/>
          <w:sz w:val="24"/>
          <w:szCs w:val="24"/>
        </w:rPr>
        <w:t>Fig.</w:t>
      </w:r>
      <w:r w:rsidRPr="00217706">
        <w:rPr>
          <w:rFonts w:eastAsia="Calibri"/>
          <w:sz w:val="24"/>
          <w:szCs w:val="24"/>
        </w:rPr>
        <w:t xml:space="preserve"> 8, 10 and 12. There is no</w:t>
      </w:r>
      <w:r>
        <w:rPr>
          <w:rFonts w:eastAsia="Calibri"/>
          <w:sz w:val="24"/>
          <w:szCs w:val="24"/>
        </w:rPr>
        <w:t xml:space="preserve"> error and thus no</w:t>
      </w:r>
      <w:r w:rsidRPr="00217706">
        <w:rPr>
          <w:rFonts w:eastAsia="Calibri"/>
          <w:sz w:val="24"/>
          <w:szCs w:val="24"/>
        </w:rPr>
        <w:t xml:space="preserve"> unexplained variance. A separate characteristic length scaling fraction is needed for light bats and for heavy bats to translate the available forearm length data to characteristic lengths. Then using the parameter values that were established for running/walking placental mammals, computing an individual light bat’s body mass from its forearm length with equation (3) requires specifying its sturdiness factor, geometric muscle similarity and the light bat </w:t>
      </w:r>
      <w:r w:rsidRPr="00217706">
        <w:rPr>
          <w:color w:val="000000"/>
          <w:sz w:val="24"/>
          <w:szCs w:val="24"/>
        </w:rPr>
        <w:t>combined fundamental propulsion frequency and dynamic similarity constants, kc</w:t>
      </w:r>
      <w:r w:rsidRPr="00217706">
        <w:rPr>
          <w:rFonts w:eastAsia="Calibri"/>
          <w:sz w:val="24"/>
          <w:szCs w:val="24"/>
        </w:rPr>
        <w:t>. Computing  a heavy bat’s body mass from its forearm length with equation (3) requires specifying its sturdiness factor, the heavy bat fundamental propulsion frequency exponent, r, and the heavy bat combined</w:t>
      </w:r>
      <w:r w:rsidRPr="00217706">
        <w:rPr>
          <w:color w:val="000000"/>
          <w:sz w:val="24"/>
          <w:szCs w:val="24"/>
        </w:rPr>
        <w:t xml:space="preserve"> fundamental propulsion frequency and dynamic similarity constants, kc. Computing an intermediate bat’s body mass</w:t>
      </w:r>
      <w:r w:rsidRPr="00217706">
        <w:rPr>
          <w:b/>
          <w:color w:val="000000"/>
          <w:sz w:val="24"/>
          <w:szCs w:val="24"/>
        </w:rPr>
        <w:t xml:space="preserve"> </w:t>
      </w:r>
      <w:r w:rsidRPr="00217706">
        <w:rPr>
          <w:color w:val="000000"/>
          <w:sz w:val="24"/>
          <w:szCs w:val="24"/>
        </w:rPr>
        <w:t>from its forearm length may require evaluating the animal as a light bat and as a heavy bat and then deciding which classification better agrees with the datum.</w:t>
      </w:r>
    </w:p>
    <w:p w:rsidR="009A47E5" w:rsidRPr="00217706" w:rsidRDefault="009A47E5" w:rsidP="009A47E5">
      <w:pPr>
        <w:overflowPunct/>
        <w:autoSpaceDE/>
        <w:autoSpaceDN/>
        <w:adjustRightInd/>
        <w:spacing w:after="200" w:line="276" w:lineRule="auto"/>
        <w:textAlignment w:val="auto"/>
        <w:rPr>
          <w:rFonts w:eastAsia="Calibri"/>
          <w:sz w:val="24"/>
          <w:szCs w:val="24"/>
        </w:rPr>
      </w:pPr>
      <w:r w:rsidRPr="00217706">
        <w:rPr>
          <w:rFonts w:eastAsia="Calibri"/>
          <w:sz w:val="24"/>
          <w:szCs w:val="24"/>
        </w:rPr>
        <w:t>MMLE can also predict eve</w:t>
      </w:r>
      <w:r>
        <w:rPr>
          <w:rFonts w:eastAsia="Calibri"/>
          <w:sz w:val="24"/>
          <w:szCs w:val="24"/>
        </w:rPr>
        <w:t>ry BMR and body mass datum from</w:t>
      </w:r>
      <w:r w:rsidRPr="00217706">
        <w:rPr>
          <w:rFonts w:eastAsia="Calibri"/>
          <w:sz w:val="24"/>
          <w:szCs w:val="24"/>
        </w:rPr>
        <w:t xml:space="preserve"> </w:t>
      </w:r>
      <w:r>
        <w:rPr>
          <w:rFonts w:eastAsia="Calibri"/>
          <w:sz w:val="24"/>
          <w:szCs w:val="24"/>
        </w:rPr>
        <w:t>(</w:t>
      </w:r>
      <w:proofErr w:type="spellStart"/>
      <w:r w:rsidRPr="00217706">
        <w:rPr>
          <w:rFonts w:eastAsia="Calibri"/>
          <w:sz w:val="24"/>
          <w:szCs w:val="24"/>
        </w:rPr>
        <w:t>Kolokotrones</w:t>
      </w:r>
      <w:proofErr w:type="spellEnd"/>
      <w:r w:rsidRPr="00217706">
        <w:rPr>
          <w:rFonts w:eastAsia="Calibri"/>
          <w:sz w:val="24"/>
          <w:szCs w:val="24"/>
        </w:rPr>
        <w:t xml:space="preserve"> </w:t>
      </w:r>
      <w:r>
        <w:rPr>
          <w:rFonts w:eastAsia="Calibri"/>
          <w:sz w:val="24"/>
          <w:szCs w:val="24"/>
        </w:rPr>
        <w:t xml:space="preserve">et al, </w:t>
      </w:r>
      <w:r w:rsidRPr="00217706">
        <w:rPr>
          <w:rFonts w:eastAsia="Calibri"/>
          <w:sz w:val="24"/>
          <w:szCs w:val="24"/>
        </w:rPr>
        <w:t>2010</w:t>
      </w:r>
      <w:r>
        <w:rPr>
          <w:rFonts w:eastAsia="Calibri"/>
          <w:sz w:val="24"/>
          <w:szCs w:val="24"/>
        </w:rPr>
        <w:t xml:space="preserve">) </w:t>
      </w:r>
      <w:r w:rsidRPr="00217706">
        <w:rPr>
          <w:rFonts w:eastAsia="Calibri"/>
          <w:sz w:val="24"/>
          <w:szCs w:val="24"/>
        </w:rPr>
        <w:t xml:space="preserve">for </w:t>
      </w:r>
      <w:proofErr w:type="gramStart"/>
      <w:r w:rsidRPr="00217706">
        <w:rPr>
          <w:rFonts w:eastAsia="Calibri"/>
          <w:sz w:val="24"/>
          <w:szCs w:val="24"/>
        </w:rPr>
        <w:t>bats that is</w:t>
      </w:r>
      <w:proofErr w:type="gramEnd"/>
      <w:r w:rsidRPr="00217706">
        <w:rPr>
          <w:rFonts w:eastAsia="Calibri"/>
          <w:sz w:val="24"/>
          <w:szCs w:val="24"/>
        </w:rPr>
        <w:t xml:space="preserve"> shown in </w:t>
      </w:r>
      <w:r>
        <w:rPr>
          <w:rFonts w:eastAsia="Calibri"/>
          <w:sz w:val="24"/>
          <w:szCs w:val="24"/>
        </w:rPr>
        <w:t>Fig.</w:t>
      </w:r>
      <w:r w:rsidRPr="00217706">
        <w:rPr>
          <w:rFonts w:eastAsia="Calibri"/>
          <w:sz w:val="24"/>
          <w:szCs w:val="24"/>
        </w:rPr>
        <w:t xml:space="preserve"> 9 and 11 by using equations (2) and (3) simultaneously. There is no </w:t>
      </w:r>
      <w:r>
        <w:rPr>
          <w:rFonts w:eastAsia="Calibri"/>
          <w:sz w:val="24"/>
          <w:szCs w:val="24"/>
        </w:rPr>
        <w:t xml:space="preserve">error and thus no </w:t>
      </w:r>
      <w:r w:rsidRPr="00217706">
        <w:rPr>
          <w:rFonts w:eastAsia="Calibri"/>
          <w:sz w:val="24"/>
          <w:szCs w:val="24"/>
        </w:rPr>
        <w:t>unexplained variance. Body mass is computed with equation (3) as just described. Then the</w:t>
      </w:r>
      <w:r w:rsidRPr="00217706">
        <w:rPr>
          <w:rFonts w:eastAsia="Calibri"/>
          <w:color w:val="7030A0"/>
          <w:sz w:val="24"/>
          <w:szCs w:val="24"/>
        </w:rPr>
        <w:t xml:space="preserve"> </w:t>
      </w:r>
      <w:r w:rsidRPr="00217706">
        <w:rPr>
          <w:rFonts w:eastAsia="Calibri"/>
          <w:sz w:val="24"/>
          <w:szCs w:val="24"/>
        </w:rPr>
        <w:t>Carnivore value of the constant G</w:t>
      </w:r>
      <w:r w:rsidRPr="00217706">
        <w:rPr>
          <w:rFonts w:eastAsia="Calibri"/>
          <w:sz w:val="24"/>
          <w:szCs w:val="24"/>
          <w:vertAlign w:val="subscript"/>
        </w:rPr>
        <w:t>r</w:t>
      </w:r>
      <w:r w:rsidRPr="00217706">
        <w:rPr>
          <w:rFonts w:eastAsia="Calibri"/>
          <w:sz w:val="24"/>
          <w:szCs w:val="24"/>
        </w:rPr>
        <w:t xml:space="preserve"> established for running/walking placental mammals is used in equation (2) to compute the bat’s BMR from its forearm length and sturdiness factor. Some iteration of this process may be required if the head and body length and/or sturdiness factor is not included with the BMR and body mass data for the animal.</w:t>
      </w:r>
    </w:p>
    <w:p w:rsidR="00EC2B25" w:rsidRPr="001220C4" w:rsidRDefault="00EC2B25" w:rsidP="001220C4">
      <w:pPr>
        <w:overflowPunct/>
        <w:autoSpaceDE/>
        <w:autoSpaceDN/>
        <w:adjustRightInd/>
        <w:spacing w:after="200" w:line="276" w:lineRule="auto"/>
        <w:textAlignment w:val="auto"/>
        <w:rPr>
          <w:rFonts w:eastAsia="Calibri"/>
          <w:sz w:val="24"/>
          <w:szCs w:val="24"/>
        </w:rPr>
      </w:pPr>
    </w:p>
    <w:sectPr w:rsidR="00EC2B25" w:rsidRPr="001220C4" w:rsidSect="00EC2B25">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1B20" w:rsidRDefault="004F1B20" w:rsidP="00A24014">
      <w:r>
        <w:separator/>
      </w:r>
    </w:p>
  </w:endnote>
  <w:endnote w:type="continuationSeparator" w:id="0">
    <w:p w:rsidR="004F1B20" w:rsidRDefault="004F1B20" w:rsidP="00A240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1"/>
    <w:family w:val="roman"/>
    <w:notTrueType/>
    <w:pitch w:val="variable"/>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1B20" w:rsidRDefault="004F1B20" w:rsidP="00A24014">
      <w:r>
        <w:separator/>
      </w:r>
    </w:p>
  </w:footnote>
  <w:footnote w:type="continuationSeparator" w:id="0">
    <w:p w:rsidR="004F1B20" w:rsidRDefault="004F1B20" w:rsidP="00A2401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51ED"/>
    <w:rsid w:val="00027000"/>
    <w:rsid w:val="00035AF6"/>
    <w:rsid w:val="00037936"/>
    <w:rsid w:val="00054B32"/>
    <w:rsid w:val="0007382B"/>
    <w:rsid w:val="000C0603"/>
    <w:rsid w:val="000D1981"/>
    <w:rsid w:val="001220C4"/>
    <w:rsid w:val="00183941"/>
    <w:rsid w:val="001C1C0F"/>
    <w:rsid w:val="0020399E"/>
    <w:rsid w:val="00211CEC"/>
    <w:rsid w:val="0021411B"/>
    <w:rsid w:val="00226995"/>
    <w:rsid w:val="00261384"/>
    <w:rsid w:val="002A392C"/>
    <w:rsid w:val="002B09BD"/>
    <w:rsid w:val="002F6519"/>
    <w:rsid w:val="00315806"/>
    <w:rsid w:val="003A2D97"/>
    <w:rsid w:val="00411DB2"/>
    <w:rsid w:val="00430B55"/>
    <w:rsid w:val="00430DDA"/>
    <w:rsid w:val="00455546"/>
    <w:rsid w:val="004634F4"/>
    <w:rsid w:val="00464980"/>
    <w:rsid w:val="004872EF"/>
    <w:rsid w:val="004C61BD"/>
    <w:rsid w:val="004F1B20"/>
    <w:rsid w:val="0050579C"/>
    <w:rsid w:val="00511628"/>
    <w:rsid w:val="00521A9D"/>
    <w:rsid w:val="005B7CB9"/>
    <w:rsid w:val="00626DF9"/>
    <w:rsid w:val="006554A5"/>
    <w:rsid w:val="006E4290"/>
    <w:rsid w:val="006F353D"/>
    <w:rsid w:val="0073335E"/>
    <w:rsid w:val="00750C96"/>
    <w:rsid w:val="00761AE5"/>
    <w:rsid w:val="00773F36"/>
    <w:rsid w:val="00783463"/>
    <w:rsid w:val="007C1F8E"/>
    <w:rsid w:val="007F51ED"/>
    <w:rsid w:val="00814142"/>
    <w:rsid w:val="008374FE"/>
    <w:rsid w:val="008762BA"/>
    <w:rsid w:val="008B6282"/>
    <w:rsid w:val="008E73DB"/>
    <w:rsid w:val="009643AC"/>
    <w:rsid w:val="00984240"/>
    <w:rsid w:val="00985594"/>
    <w:rsid w:val="009A47E5"/>
    <w:rsid w:val="00A24014"/>
    <w:rsid w:val="00A6634B"/>
    <w:rsid w:val="00AE46DE"/>
    <w:rsid w:val="00B22626"/>
    <w:rsid w:val="00B4518B"/>
    <w:rsid w:val="00B86973"/>
    <w:rsid w:val="00B9716E"/>
    <w:rsid w:val="00B979A7"/>
    <w:rsid w:val="00BE7049"/>
    <w:rsid w:val="00C32B54"/>
    <w:rsid w:val="00C50442"/>
    <w:rsid w:val="00C6325C"/>
    <w:rsid w:val="00C779BC"/>
    <w:rsid w:val="00C90E3B"/>
    <w:rsid w:val="00CC434D"/>
    <w:rsid w:val="00CC5D0A"/>
    <w:rsid w:val="00D06AFD"/>
    <w:rsid w:val="00D11D1E"/>
    <w:rsid w:val="00D416B3"/>
    <w:rsid w:val="00D46F16"/>
    <w:rsid w:val="00D9109A"/>
    <w:rsid w:val="00D94FAF"/>
    <w:rsid w:val="00D95ADB"/>
    <w:rsid w:val="00DE0AC3"/>
    <w:rsid w:val="00E1130E"/>
    <w:rsid w:val="00E323E8"/>
    <w:rsid w:val="00E51919"/>
    <w:rsid w:val="00E755E8"/>
    <w:rsid w:val="00EB7646"/>
    <w:rsid w:val="00EC2B25"/>
    <w:rsid w:val="00ED03F5"/>
    <w:rsid w:val="00EE02A7"/>
    <w:rsid w:val="00F0065B"/>
    <w:rsid w:val="00F007A7"/>
    <w:rsid w:val="00F1796E"/>
    <w:rsid w:val="00F36896"/>
    <w:rsid w:val="00F42A10"/>
    <w:rsid w:val="00F949C0"/>
    <w:rsid w:val="00FA0D33"/>
    <w:rsid w:val="00FB69E0"/>
    <w:rsid w:val="00FC10EA"/>
    <w:rsid w:val="00FD4F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20C4"/>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5B7CB9"/>
    <w:rPr>
      <w:color w:val="0000FF"/>
      <w:u w:val="single"/>
    </w:rPr>
  </w:style>
  <w:style w:type="paragraph" w:styleId="BalloonText">
    <w:name w:val="Balloon Text"/>
    <w:basedOn w:val="Normal"/>
    <w:link w:val="BalloonTextChar"/>
    <w:uiPriority w:val="99"/>
    <w:semiHidden/>
    <w:unhideWhenUsed/>
    <w:rsid w:val="005B7CB9"/>
    <w:rPr>
      <w:rFonts w:ascii="Tahoma" w:hAnsi="Tahoma" w:cs="Tahoma"/>
      <w:sz w:val="16"/>
      <w:szCs w:val="16"/>
    </w:rPr>
  </w:style>
  <w:style w:type="character" w:customStyle="1" w:styleId="BalloonTextChar">
    <w:name w:val="Balloon Text Char"/>
    <w:basedOn w:val="DefaultParagraphFont"/>
    <w:link w:val="BalloonText"/>
    <w:uiPriority w:val="99"/>
    <w:semiHidden/>
    <w:rsid w:val="005B7CB9"/>
    <w:rPr>
      <w:rFonts w:ascii="Tahoma" w:eastAsia="Times New Roman" w:hAnsi="Tahoma" w:cs="Tahoma"/>
      <w:sz w:val="16"/>
      <w:szCs w:val="16"/>
    </w:rPr>
  </w:style>
  <w:style w:type="table" w:styleId="TableGrid">
    <w:name w:val="Table Grid"/>
    <w:basedOn w:val="TableNormal"/>
    <w:uiPriority w:val="59"/>
    <w:rsid w:val="00EB76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24014"/>
    <w:pPr>
      <w:tabs>
        <w:tab w:val="center" w:pos="4680"/>
        <w:tab w:val="right" w:pos="9360"/>
      </w:tabs>
    </w:pPr>
  </w:style>
  <w:style w:type="character" w:customStyle="1" w:styleId="HeaderChar">
    <w:name w:val="Header Char"/>
    <w:basedOn w:val="DefaultParagraphFont"/>
    <w:link w:val="Header"/>
    <w:uiPriority w:val="99"/>
    <w:rsid w:val="00A24014"/>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A24014"/>
    <w:pPr>
      <w:tabs>
        <w:tab w:val="center" w:pos="4680"/>
        <w:tab w:val="right" w:pos="9360"/>
      </w:tabs>
    </w:pPr>
  </w:style>
  <w:style w:type="character" w:customStyle="1" w:styleId="FooterChar">
    <w:name w:val="Footer Char"/>
    <w:basedOn w:val="DefaultParagraphFont"/>
    <w:link w:val="Footer"/>
    <w:uiPriority w:val="99"/>
    <w:rsid w:val="00A24014"/>
    <w:rPr>
      <w:rFonts w:ascii="Times New Roman" w:eastAsia="Times New Roman" w:hAnsi="Times New Roman" w:cs="Times New Roman"/>
      <w:sz w:val="20"/>
      <w:szCs w:val="20"/>
    </w:rPr>
  </w:style>
  <w:style w:type="character" w:styleId="LineNumber">
    <w:name w:val="line number"/>
    <w:basedOn w:val="DefaultParagraphFont"/>
    <w:uiPriority w:val="99"/>
    <w:semiHidden/>
    <w:unhideWhenUsed/>
    <w:rsid w:val="00EC2B2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20C4"/>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5B7CB9"/>
    <w:rPr>
      <w:color w:val="0000FF"/>
      <w:u w:val="single"/>
    </w:rPr>
  </w:style>
  <w:style w:type="paragraph" w:styleId="BalloonText">
    <w:name w:val="Balloon Text"/>
    <w:basedOn w:val="Normal"/>
    <w:link w:val="BalloonTextChar"/>
    <w:uiPriority w:val="99"/>
    <w:semiHidden/>
    <w:unhideWhenUsed/>
    <w:rsid w:val="005B7CB9"/>
    <w:rPr>
      <w:rFonts w:ascii="Tahoma" w:hAnsi="Tahoma" w:cs="Tahoma"/>
      <w:sz w:val="16"/>
      <w:szCs w:val="16"/>
    </w:rPr>
  </w:style>
  <w:style w:type="character" w:customStyle="1" w:styleId="BalloonTextChar">
    <w:name w:val="Balloon Text Char"/>
    <w:basedOn w:val="DefaultParagraphFont"/>
    <w:link w:val="BalloonText"/>
    <w:uiPriority w:val="99"/>
    <w:semiHidden/>
    <w:rsid w:val="005B7CB9"/>
    <w:rPr>
      <w:rFonts w:ascii="Tahoma" w:eastAsia="Times New Roman" w:hAnsi="Tahoma" w:cs="Tahoma"/>
      <w:sz w:val="16"/>
      <w:szCs w:val="16"/>
    </w:rPr>
  </w:style>
  <w:style w:type="table" w:styleId="TableGrid">
    <w:name w:val="Table Grid"/>
    <w:basedOn w:val="TableNormal"/>
    <w:uiPriority w:val="59"/>
    <w:rsid w:val="00EB76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24014"/>
    <w:pPr>
      <w:tabs>
        <w:tab w:val="center" w:pos="4680"/>
        <w:tab w:val="right" w:pos="9360"/>
      </w:tabs>
    </w:pPr>
  </w:style>
  <w:style w:type="character" w:customStyle="1" w:styleId="HeaderChar">
    <w:name w:val="Header Char"/>
    <w:basedOn w:val="DefaultParagraphFont"/>
    <w:link w:val="Header"/>
    <w:uiPriority w:val="99"/>
    <w:rsid w:val="00A24014"/>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A24014"/>
    <w:pPr>
      <w:tabs>
        <w:tab w:val="center" w:pos="4680"/>
        <w:tab w:val="right" w:pos="9360"/>
      </w:tabs>
    </w:pPr>
  </w:style>
  <w:style w:type="character" w:customStyle="1" w:styleId="FooterChar">
    <w:name w:val="Footer Char"/>
    <w:basedOn w:val="DefaultParagraphFont"/>
    <w:link w:val="Footer"/>
    <w:uiPriority w:val="99"/>
    <w:rsid w:val="00A24014"/>
    <w:rPr>
      <w:rFonts w:ascii="Times New Roman" w:eastAsia="Times New Roman" w:hAnsi="Times New Roman" w:cs="Times New Roman"/>
      <w:sz w:val="20"/>
      <w:szCs w:val="20"/>
    </w:rPr>
  </w:style>
  <w:style w:type="character" w:styleId="LineNumber">
    <w:name w:val="line number"/>
    <w:basedOn w:val="DefaultParagraphFont"/>
    <w:uiPriority w:val="99"/>
    <w:semiHidden/>
    <w:unhideWhenUsed/>
    <w:rsid w:val="00EC2B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volution.rdg.ac.uk"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8.png"/><Relationship Id="rId2" Type="http://schemas.microsoft.com/office/2007/relationships/stylesWithEffects" Target="stylesWithEffect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hyperlink" Target="http://www.ncbi.nlm.nih.gov/pmc/articles/PMC3307490/" TargetMode="Externa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onlinelibrary.wiley.com/doi/10.1111/j.1461-0248.2009.01307.x/suppinfo" TargetMode="Externa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262</TotalTime>
  <Pages>36</Pages>
  <Words>12362</Words>
  <Characters>70466</Characters>
  <Application>Microsoft Office Word</Application>
  <DocSecurity>0</DocSecurity>
  <Lines>587</Lines>
  <Paragraphs>165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82663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Charlie</dc:creator>
  <cp:lastModifiedBy>Charlie</cp:lastModifiedBy>
  <cp:revision>35</cp:revision>
  <cp:lastPrinted>2014-11-30T23:30:00Z</cp:lastPrinted>
  <dcterms:created xsi:type="dcterms:W3CDTF">2014-11-14T23:26:00Z</dcterms:created>
  <dcterms:modified xsi:type="dcterms:W3CDTF">2015-03-26T19:00:00Z</dcterms:modified>
</cp:coreProperties>
</file>