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8" w:rsidRPr="00AE469A" w:rsidRDefault="00893CD9" w:rsidP="003379A8">
      <w:pPr>
        <w:spacing w:after="0"/>
        <w:rPr>
          <w:rFonts w:ascii="Calibri" w:hAnsi="Calibri" w:cs="Times New Roman"/>
          <w:b/>
          <w:sz w:val="20"/>
          <w:szCs w:val="20"/>
          <w:lang w:val="en-GB"/>
        </w:rPr>
      </w:pPr>
      <w:r>
        <w:rPr>
          <w:rFonts w:ascii="Calibri" w:hAnsi="Calibri" w:cs="Times New Roman"/>
          <w:b/>
          <w:sz w:val="20"/>
          <w:szCs w:val="20"/>
          <w:lang w:val="en-GB"/>
        </w:rPr>
        <w:t>Appendix 2</w:t>
      </w:r>
      <w:r w:rsidR="003379A8" w:rsidRPr="006C54A1">
        <w:rPr>
          <w:rFonts w:ascii="Calibri" w:hAnsi="Calibri" w:cs="Times New Roman"/>
          <w:b/>
          <w:sz w:val="20"/>
          <w:szCs w:val="20"/>
          <w:lang w:val="en-GB"/>
        </w:rPr>
        <w:t xml:space="preserve">.  </w:t>
      </w:r>
      <w:r w:rsidR="003379A8">
        <w:rPr>
          <w:rFonts w:ascii="Calibri" w:hAnsi="Calibri" w:cs="Times New Roman"/>
          <w:b/>
          <w:noProof/>
          <w:sz w:val="20"/>
          <w:szCs w:val="20"/>
        </w:rPr>
        <w:drawing>
          <wp:inline distT="0" distB="0" distL="0" distR="0">
            <wp:extent cx="5760720" cy="6914413"/>
            <wp:effectExtent l="19050" t="0" r="0" b="0"/>
            <wp:docPr id="3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8" w:rsidRDefault="003379A8" w:rsidP="003379A8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45682C" w:rsidRPr="003379A8" w:rsidRDefault="00313F80" w:rsidP="003379A8">
      <w:pPr>
        <w:spacing w:after="0"/>
        <w:rPr>
          <w:rFonts w:ascii="Calibri" w:hAnsi="Calibri" w:cs="Times New Roman"/>
          <w:sz w:val="20"/>
          <w:szCs w:val="20"/>
          <w:lang w:val="en-GB"/>
        </w:rPr>
      </w:pPr>
      <w:r>
        <w:rPr>
          <w:rFonts w:ascii="Calibri" w:hAnsi="Calibri" w:cs="Times New Roman"/>
          <w:sz w:val="20"/>
          <w:szCs w:val="20"/>
          <w:lang w:val="en-GB"/>
        </w:rPr>
        <w:t xml:space="preserve"> Appendix 2</w:t>
      </w:r>
      <w:r w:rsidR="003379A8">
        <w:rPr>
          <w:rFonts w:ascii="Calibri" w:hAnsi="Calibri" w:cs="Times New Roman"/>
          <w:sz w:val="20"/>
          <w:szCs w:val="20"/>
          <w:lang w:val="en-GB"/>
        </w:rPr>
        <w:t xml:space="preserve">. 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>The</w:t>
      </w:r>
      <w:r w:rsidR="003379A8">
        <w:rPr>
          <w:rFonts w:ascii="Calibri" w:hAnsi="Calibri" w:cs="Times New Roman"/>
          <w:sz w:val="20"/>
          <w:szCs w:val="20"/>
          <w:lang w:val="en-GB"/>
        </w:rPr>
        <w:t>se</w:t>
      </w:r>
      <w:r>
        <w:rPr>
          <w:rFonts w:ascii="Calibri" w:hAnsi="Calibri" w:cs="Times New Roman"/>
          <w:sz w:val="20"/>
          <w:szCs w:val="20"/>
          <w:lang w:val="en-GB"/>
        </w:rPr>
        <w:t xml:space="preserve"> figures in Appendix 2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 xml:space="preserve"> are </w:t>
      </w:r>
      <w:r w:rsidR="003379A8">
        <w:rPr>
          <w:rFonts w:ascii="Calibri" w:hAnsi="Calibri" w:cs="Times New Roman"/>
          <w:sz w:val="20"/>
          <w:szCs w:val="20"/>
          <w:lang w:val="en-GB"/>
        </w:rPr>
        <w:t xml:space="preserve">a result of simulations with the same parameters as used for Figure 2 and 3 in the manuscript and 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>with sharing varied in each simulation from 0 to 100% researchers sharing</w:t>
      </w:r>
      <w:r w:rsidR="003379A8">
        <w:rPr>
          <w:rFonts w:ascii="Calibri" w:hAnsi="Calibri" w:cs="Times New Roman"/>
          <w:sz w:val="20"/>
          <w:szCs w:val="20"/>
          <w:lang w:val="en-GB"/>
        </w:rPr>
        <w:t>.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 xml:space="preserve"> The figure consists of four results in columns: 1) t</w:t>
      </w:r>
      <w:r w:rsidR="003379A8">
        <w:rPr>
          <w:rFonts w:ascii="Calibri" w:hAnsi="Calibri" w:cs="Times New Roman"/>
          <w:sz w:val="20"/>
          <w:szCs w:val="20"/>
          <w:lang w:val="en-GB"/>
        </w:rPr>
        <w:t>otal publications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 xml:space="preserve">, 2) </w:t>
      </w:r>
      <w:r w:rsidR="003379A8">
        <w:rPr>
          <w:rFonts w:ascii="Calibri" w:hAnsi="Calibri" w:cs="Times New Roman"/>
          <w:sz w:val="20"/>
          <w:szCs w:val="20"/>
          <w:lang w:val="en-GB"/>
        </w:rPr>
        <w:t>total citations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 xml:space="preserve">, 3) </w:t>
      </w:r>
      <w:r w:rsidR="003379A8">
        <w:rPr>
          <w:rFonts w:ascii="Calibri" w:hAnsi="Calibri" w:cs="Times New Roman"/>
          <w:sz w:val="20"/>
          <w:szCs w:val="20"/>
          <w:lang w:val="en-GB"/>
        </w:rPr>
        <w:t xml:space="preserve">time per publication, </w:t>
      </w:r>
      <w:r w:rsidR="003379A8" w:rsidRPr="00D00D0E">
        <w:rPr>
          <w:rFonts w:ascii="Calibri" w:hAnsi="Calibri" w:cs="Times New Roman"/>
          <w:sz w:val="20"/>
          <w:szCs w:val="20"/>
          <w:lang w:val="en-GB"/>
        </w:rPr>
        <w:t>4) the average costs and benefits for a sharing researcher</w:t>
      </w:r>
      <w:r w:rsidR="003379A8">
        <w:rPr>
          <w:rFonts w:ascii="Calibri" w:hAnsi="Calibri" w:cs="Times New Roman"/>
          <w:sz w:val="20"/>
          <w:szCs w:val="20"/>
          <w:lang w:val="en-GB"/>
        </w:rPr>
        <w:t xml:space="preserve">. Thick light-grey lines are the sharing researchers; thick dark-grey lines are not sharing researchers. The thin black line is the average in the community. The black dotted vertical straight line depicts the sharing % at which the average community has maximum value. For the last column, community averages are depicted. The thickest line is the time-cost to produce a dataset, the middle thickest line is the time-cost with sharing, and the thinnest line is the time-cost to process a dataset for reuse.  </w:t>
      </w:r>
    </w:p>
    <w:sectPr w:rsidR="0045682C" w:rsidRPr="003379A8" w:rsidSect="0071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9A8"/>
    <w:rsid w:val="00002182"/>
    <w:rsid w:val="000725E9"/>
    <w:rsid w:val="00151AE9"/>
    <w:rsid w:val="00165FE3"/>
    <w:rsid w:val="001C316B"/>
    <w:rsid w:val="00210AD9"/>
    <w:rsid w:val="00270D4E"/>
    <w:rsid w:val="002A00AC"/>
    <w:rsid w:val="002D7196"/>
    <w:rsid w:val="002F1F69"/>
    <w:rsid w:val="00313F80"/>
    <w:rsid w:val="003379A8"/>
    <w:rsid w:val="00342D61"/>
    <w:rsid w:val="0035523E"/>
    <w:rsid w:val="003722AF"/>
    <w:rsid w:val="003E44DC"/>
    <w:rsid w:val="00430997"/>
    <w:rsid w:val="0045682C"/>
    <w:rsid w:val="005742E9"/>
    <w:rsid w:val="005A3755"/>
    <w:rsid w:val="00715C24"/>
    <w:rsid w:val="00852ACF"/>
    <w:rsid w:val="00867D3C"/>
    <w:rsid w:val="00893CD9"/>
    <w:rsid w:val="009B16B7"/>
    <w:rsid w:val="009E6363"/>
    <w:rsid w:val="00A105B4"/>
    <w:rsid w:val="00A34FF8"/>
    <w:rsid w:val="00A9135F"/>
    <w:rsid w:val="00AE0E11"/>
    <w:rsid w:val="00C26AFE"/>
    <w:rsid w:val="00C94785"/>
    <w:rsid w:val="00C96005"/>
    <w:rsid w:val="00CC5ECD"/>
    <w:rsid w:val="00D56232"/>
    <w:rsid w:val="00E455C9"/>
    <w:rsid w:val="00E94F7D"/>
    <w:rsid w:val="00F65631"/>
    <w:rsid w:val="00FD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9A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8"/>
    <w:rPr>
      <w:rFonts w:ascii="Tahoma" w:eastAsiaTheme="minorEastAsia" w:hAnsi="Tahoma" w:cs="Tahoma"/>
      <w:sz w:val="16"/>
      <w:szCs w:val="16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33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773</Characters>
  <Application>Microsoft Office Word</Application>
  <DocSecurity>0</DocSecurity>
  <Lines>12</Lines>
  <Paragraphs>2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4</cp:revision>
  <dcterms:created xsi:type="dcterms:W3CDTF">2015-06-04T14:01:00Z</dcterms:created>
  <dcterms:modified xsi:type="dcterms:W3CDTF">2015-08-16T15:17:00Z</dcterms:modified>
</cp:coreProperties>
</file>