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52" w:rsidRDefault="00597652" w:rsidP="00597652">
      <w:pPr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Table S2: Analysis on </w:t>
      </w:r>
      <w:r w:rsidR="00AD38E2">
        <w:rPr>
          <w:rFonts w:ascii="Times New Roman" w:hAnsi="Times New Roman" w:cs="Times New Roman"/>
          <w:sz w:val="24"/>
          <w:szCs w:val="24"/>
        </w:rPr>
        <w:t xml:space="preserve">host partner quality </w:t>
      </w:r>
      <w:bookmarkStart w:id="0" w:name="_GoBack"/>
      <w:bookmarkEnd w:id="0"/>
      <w:r w:rsidRPr="0065293E">
        <w:rPr>
          <w:rFonts w:ascii="Times New Roman" w:hAnsi="Times New Roman" w:cs="Times New Roman"/>
          <w:sz w:val="24"/>
          <w:szCs w:val="24"/>
        </w:rPr>
        <w:t>(</w:t>
      </w:r>
      <w:r w:rsidR="00D86EE2">
        <w:rPr>
          <w:rFonts w:ascii="Times New Roman" w:hAnsi="Times New Roman" w:cs="Times New Roman"/>
          <w:sz w:val="24"/>
          <w:szCs w:val="24"/>
        </w:rPr>
        <w:t xml:space="preserve">estimated as </w:t>
      </w:r>
      <w:r w:rsidRPr="0065293E">
        <w:rPr>
          <w:rFonts w:ascii="Times New Roman" w:hAnsi="Times New Roman" w:cs="Times New Roman"/>
          <w:sz w:val="24"/>
          <w:szCs w:val="24"/>
        </w:rPr>
        <w:t xml:space="preserve">total fruit and flower production) when inoculated with cultured </w:t>
      </w:r>
      <w:r>
        <w:rPr>
          <w:rFonts w:ascii="Times New Roman" w:hAnsi="Times New Roman" w:cs="Times New Roman"/>
          <w:sz w:val="24"/>
          <w:szCs w:val="24"/>
        </w:rPr>
        <w:t>isolates</w:t>
      </w:r>
      <w:r w:rsidRPr="0065293E">
        <w:rPr>
          <w:rFonts w:ascii="Times New Roman" w:hAnsi="Times New Roman" w:cs="Times New Roman"/>
          <w:sz w:val="24"/>
          <w:szCs w:val="24"/>
        </w:rPr>
        <w:t xml:space="preserve"> originating from fertilized and unfertilized field soil. The effect of field fertilizer treatment on host performance was evaluated in a generalized linear mixed model over an over-dispersed Poisson distribution. Significance of random terms were evaluated using a log likelihood ratio test. Plot </w:t>
      </w:r>
      <w:r>
        <w:rPr>
          <w:rFonts w:ascii="Times New Roman" w:hAnsi="Times New Roman" w:cs="Times New Roman"/>
          <w:sz w:val="24"/>
          <w:szCs w:val="24"/>
        </w:rPr>
        <w:t xml:space="preserve">(random effect) and site (fixed effect) </w:t>
      </w:r>
      <w:r w:rsidRPr="0065293E">
        <w:rPr>
          <w:rFonts w:ascii="Times New Roman" w:hAnsi="Times New Roman" w:cs="Times New Roman"/>
          <w:sz w:val="24"/>
          <w:szCs w:val="24"/>
        </w:rPr>
        <w:t>w</w:t>
      </w:r>
      <w:r w:rsidR="00D86EE2">
        <w:rPr>
          <w:rFonts w:ascii="Times New Roman" w:hAnsi="Times New Roman" w:cs="Times New Roman"/>
          <w:sz w:val="24"/>
          <w:szCs w:val="24"/>
        </w:rPr>
        <w:t>ere</w:t>
      </w:r>
      <w:r w:rsidRPr="0065293E">
        <w:rPr>
          <w:rFonts w:ascii="Times New Roman" w:hAnsi="Times New Roman" w:cs="Times New Roman"/>
          <w:sz w:val="24"/>
          <w:szCs w:val="24"/>
        </w:rPr>
        <w:t xml:space="preserve"> excluded as </w:t>
      </w:r>
      <w:r>
        <w:rPr>
          <w:rFonts w:ascii="Times New Roman" w:hAnsi="Times New Roman" w:cs="Times New Roman"/>
          <w:sz w:val="24"/>
          <w:szCs w:val="24"/>
        </w:rPr>
        <w:t xml:space="preserve">neither </w:t>
      </w:r>
      <w:r w:rsidRPr="0065293E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5293E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65293E">
        <w:rPr>
          <w:rFonts w:ascii="Times New Roman" w:hAnsi="Times New Roman" w:cs="Times New Roman"/>
          <w:sz w:val="24"/>
          <w:szCs w:val="24"/>
        </w:rPr>
        <w:t xml:space="preserve">variation. </w:t>
      </w:r>
    </w:p>
    <w:p w:rsidR="00597652" w:rsidRPr="0065293E" w:rsidRDefault="00597652" w:rsidP="005976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484" w:type="dxa"/>
        <w:tblLook w:val="04A0" w:firstRow="1" w:lastRow="0" w:firstColumn="1" w:lastColumn="0" w:noHBand="0" w:noVBand="1"/>
      </w:tblPr>
      <w:tblGrid>
        <w:gridCol w:w="2280"/>
        <w:gridCol w:w="2540"/>
        <w:gridCol w:w="1012"/>
        <w:gridCol w:w="1132"/>
      </w:tblGrid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Fixed Effects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 (</w:t>
            </w:r>
            <w:proofErr w:type="spellStart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NumDF</w:t>
            </w:r>
            <w:proofErr w:type="spellEnd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DenDF</w:t>
            </w:r>
            <w:proofErr w:type="spellEnd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Field Fertilization (FF)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4.35 (1, 152)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Host Genotype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1.01 (2, 147.8)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0.3668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FF*Genotype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0.64 (1, 148.7)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0.5266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0.69 (1, 145.9)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Block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12.18 (4, 767.7)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harvest date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253.36 (1, 888.8)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97652" w:rsidRPr="0065293E" w:rsidTr="001A2CDD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Random Effects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Estimate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χ</w:t>
            </w: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Isolate</w:t>
            </w: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0.1772 ± 0.0468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&lt;0.00001</w:t>
            </w:r>
          </w:p>
        </w:tc>
      </w:tr>
      <w:tr w:rsidR="00597652" w:rsidRPr="0065293E" w:rsidTr="001A2CD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Residual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3.8761 ± 0.2059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52" w:rsidRPr="0065293E" w:rsidRDefault="00597652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97652" w:rsidRPr="0065293E" w:rsidRDefault="00597652" w:rsidP="00597652">
      <w:pPr>
        <w:rPr>
          <w:rFonts w:ascii="Times New Roman" w:hAnsi="Times New Roman" w:cs="Times New Roman"/>
          <w:sz w:val="24"/>
          <w:szCs w:val="24"/>
        </w:rPr>
      </w:pPr>
    </w:p>
    <w:p w:rsidR="009160A3" w:rsidRDefault="009160A3"/>
    <w:sectPr w:rsidR="0091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2"/>
    <w:rsid w:val="00597652"/>
    <w:rsid w:val="009160A3"/>
    <w:rsid w:val="00AD38E2"/>
    <w:rsid w:val="00D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5732-4FC3-4E7E-9FAC-9CD5A815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5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Anna Simonsen</cp:lastModifiedBy>
  <cp:revision>3</cp:revision>
  <dcterms:created xsi:type="dcterms:W3CDTF">2015-09-07T17:46:00Z</dcterms:created>
  <dcterms:modified xsi:type="dcterms:W3CDTF">2015-09-12T10:36:00Z</dcterms:modified>
</cp:coreProperties>
</file>