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C12" w:rsidRDefault="008A1C12" w:rsidP="008A1C12">
      <w:pPr>
        <w:pStyle w:val="Ttulo1"/>
        <w:spacing w:before="0" w:after="0" w:line="480" w:lineRule="auto"/>
        <w:jc w:val="left"/>
        <w:rPr>
          <w:rFonts w:ascii="Times New Roman" w:hAnsi="Times New Roman" w:cs="Times New Roman"/>
          <w:b/>
          <w:iCs/>
          <w:sz w:val="24"/>
          <w:szCs w:val="24"/>
          <w:lang w:val="en-GB" w:bidi="he-IL"/>
        </w:rPr>
      </w:pPr>
      <w:r w:rsidRPr="008E0356">
        <w:rPr>
          <w:rFonts w:ascii="Times New Roman" w:hAnsi="Times New Roman" w:cs="Times New Roman"/>
          <w:b/>
          <w:iCs/>
          <w:sz w:val="24"/>
          <w:szCs w:val="24"/>
          <w:lang w:val="en-GB" w:bidi="he-IL"/>
        </w:rPr>
        <w:t>SUPPORTING INFORMATION</w:t>
      </w:r>
    </w:p>
    <w:p w:rsidR="00C34B36" w:rsidRDefault="00C34B36" w:rsidP="00C34B36">
      <w:pPr>
        <w:tabs>
          <w:tab w:val="left" w:pos="5580"/>
        </w:tabs>
        <w:spacing w:line="480" w:lineRule="auto"/>
        <w:rPr>
          <w:rFonts w:ascii="Arial" w:hAnsi="Arial" w:cs="Arial"/>
          <w:b/>
          <w:bCs/>
          <w:sz w:val="28"/>
          <w:szCs w:val="28"/>
          <w:lang w:val="en-GB" w:eastAsia="en-US"/>
        </w:rPr>
      </w:pPr>
    </w:p>
    <w:p w:rsidR="0020432E" w:rsidRPr="006F7E85" w:rsidRDefault="0020432E" w:rsidP="0020432E">
      <w:pPr>
        <w:tabs>
          <w:tab w:val="left" w:pos="5580"/>
        </w:tabs>
        <w:spacing w:line="480" w:lineRule="auto"/>
        <w:rPr>
          <w:lang w:val="en-GB"/>
        </w:rPr>
      </w:pPr>
      <w:r w:rsidRPr="006F7E85">
        <w:rPr>
          <w:b/>
          <w:bCs/>
          <w:sz w:val="28"/>
          <w:szCs w:val="28"/>
          <w:lang w:val="en-GB" w:eastAsia="en-US"/>
        </w:rPr>
        <w:t xml:space="preserve">Identification of limiting climatic and geographical variables for the distribution of the tortoise </w:t>
      </w:r>
      <w:proofErr w:type="spellStart"/>
      <w:r w:rsidRPr="006F7E85">
        <w:rPr>
          <w:b/>
          <w:bCs/>
          <w:i/>
          <w:sz w:val="28"/>
          <w:szCs w:val="28"/>
          <w:lang w:val="en-GB" w:eastAsia="en-US"/>
        </w:rPr>
        <w:t>Chelonoidis</w:t>
      </w:r>
      <w:proofErr w:type="spellEnd"/>
      <w:r w:rsidRPr="006F7E85">
        <w:rPr>
          <w:b/>
          <w:bCs/>
          <w:i/>
          <w:sz w:val="28"/>
          <w:szCs w:val="28"/>
          <w:lang w:val="en-GB" w:eastAsia="en-US"/>
        </w:rPr>
        <w:t xml:space="preserve"> </w:t>
      </w:r>
      <w:proofErr w:type="spellStart"/>
      <w:r w:rsidRPr="006F7E85">
        <w:rPr>
          <w:b/>
          <w:bCs/>
          <w:i/>
          <w:sz w:val="28"/>
          <w:szCs w:val="28"/>
          <w:lang w:val="en-GB" w:eastAsia="en-US"/>
        </w:rPr>
        <w:t>chilensis</w:t>
      </w:r>
      <w:proofErr w:type="spellEnd"/>
      <w:r w:rsidRPr="006F7E85">
        <w:rPr>
          <w:b/>
          <w:bCs/>
          <w:sz w:val="28"/>
          <w:szCs w:val="28"/>
          <w:lang w:val="en-GB" w:eastAsia="en-US"/>
        </w:rPr>
        <w:t xml:space="preserve"> (</w:t>
      </w:r>
      <w:proofErr w:type="spellStart"/>
      <w:r w:rsidRPr="006F7E85">
        <w:rPr>
          <w:b/>
          <w:bCs/>
          <w:sz w:val="28"/>
          <w:szCs w:val="28"/>
          <w:lang w:val="en-GB" w:eastAsia="en-US"/>
        </w:rPr>
        <w:t>Testudinidae</w:t>
      </w:r>
      <w:proofErr w:type="spellEnd"/>
      <w:r w:rsidRPr="006F7E85">
        <w:rPr>
          <w:b/>
          <w:bCs/>
          <w:sz w:val="28"/>
          <w:szCs w:val="28"/>
          <w:lang w:val="en-GB" w:eastAsia="en-US"/>
        </w:rPr>
        <w:t xml:space="preserve">) </w:t>
      </w:r>
    </w:p>
    <w:p w:rsidR="00C34B36" w:rsidRPr="00E772A1" w:rsidRDefault="00C34B36" w:rsidP="00C34B36">
      <w:pPr>
        <w:tabs>
          <w:tab w:val="left" w:pos="5580"/>
        </w:tabs>
        <w:spacing w:line="480" w:lineRule="auto"/>
        <w:rPr>
          <w:lang w:val="en-GB"/>
        </w:rPr>
      </w:pPr>
    </w:p>
    <w:p w:rsidR="00C34B36" w:rsidRPr="00E772A1" w:rsidRDefault="00C34B36" w:rsidP="00C34B36">
      <w:pPr>
        <w:tabs>
          <w:tab w:val="left" w:pos="5580"/>
        </w:tabs>
        <w:spacing w:line="480" w:lineRule="auto"/>
        <w:rPr>
          <w:lang w:val="en-GB"/>
        </w:rPr>
      </w:pPr>
    </w:p>
    <w:p w:rsidR="00C34B36" w:rsidRPr="008C653D" w:rsidRDefault="00C34B36" w:rsidP="00C34B36">
      <w:pPr>
        <w:spacing w:line="480" w:lineRule="auto"/>
        <w:rPr>
          <w:i/>
          <w:lang w:val="es-ES_tradnl"/>
        </w:rPr>
      </w:pPr>
      <w:proofErr w:type="spellStart"/>
      <w:r w:rsidRPr="008C653D">
        <w:rPr>
          <w:i/>
          <w:lang w:val="es-ES_tradnl"/>
        </w:rPr>
        <w:t>Authors</w:t>
      </w:r>
      <w:proofErr w:type="spellEnd"/>
      <w:r w:rsidRPr="008C653D">
        <w:rPr>
          <w:lang w:val="es-ES_tradnl"/>
        </w:rPr>
        <w:t>: Alejandro Ruete</w:t>
      </w:r>
      <w:r w:rsidRPr="008C653D">
        <w:rPr>
          <w:vertAlign w:val="superscript"/>
          <w:lang w:val="es-ES_tradnl"/>
        </w:rPr>
        <w:t>1*</w:t>
      </w:r>
      <w:r w:rsidRPr="008C653D">
        <w:rPr>
          <w:lang w:val="es-ES_tradnl"/>
        </w:rPr>
        <w:t>, Gerardo C. Leynaud</w:t>
      </w:r>
      <w:r w:rsidRPr="008C653D">
        <w:rPr>
          <w:vertAlign w:val="superscript"/>
          <w:lang w:val="es-ES_tradnl"/>
        </w:rPr>
        <w:t>2</w:t>
      </w:r>
    </w:p>
    <w:p w:rsidR="00C34B36" w:rsidRDefault="00C34B36">
      <w:pPr>
        <w:spacing w:after="200" w:line="276" w:lineRule="auto"/>
        <w:rPr>
          <w:b/>
          <w:iCs/>
          <w:lang w:val="es-ES_tradnl" w:eastAsia="en-US" w:bidi="he-IL"/>
        </w:rPr>
      </w:pPr>
      <w:r>
        <w:rPr>
          <w:b/>
          <w:iCs/>
          <w:lang w:val="es-ES_tradnl" w:bidi="he-IL"/>
        </w:rPr>
        <w:br w:type="page"/>
      </w:r>
    </w:p>
    <w:p w:rsidR="001C68E0" w:rsidRDefault="001C68E0" w:rsidP="008A1C12">
      <w:pPr>
        <w:pStyle w:val="Ttulo1"/>
        <w:spacing w:before="0" w:after="0" w:line="480" w:lineRule="auto"/>
        <w:jc w:val="left"/>
        <w:rPr>
          <w:rFonts w:ascii="Times New Roman" w:hAnsi="Times New Roman" w:cs="Times New Roman"/>
          <w:b/>
          <w:sz w:val="24"/>
          <w:szCs w:val="24"/>
          <w:lang w:val="en-GB"/>
        </w:rPr>
      </w:pPr>
      <w:proofErr w:type="gramStart"/>
      <w:r>
        <w:rPr>
          <w:rFonts w:ascii="Times New Roman" w:hAnsi="Times New Roman" w:cs="Times New Roman"/>
          <w:b/>
          <w:sz w:val="24"/>
          <w:szCs w:val="24"/>
          <w:lang w:val="en-GB"/>
        </w:rPr>
        <w:lastRenderedPageBreak/>
        <w:t>Appendix S1.</w:t>
      </w:r>
      <w:proofErr w:type="gramEnd"/>
      <w:r>
        <w:rPr>
          <w:rFonts w:ascii="Times New Roman" w:hAnsi="Times New Roman" w:cs="Times New Roman"/>
          <w:b/>
          <w:sz w:val="24"/>
          <w:szCs w:val="24"/>
          <w:lang w:val="en-GB"/>
        </w:rPr>
        <w:t xml:space="preserve"> </w:t>
      </w:r>
      <w:r w:rsidRPr="001C68E0">
        <w:rPr>
          <w:rFonts w:ascii="Times New Roman" w:hAnsi="Times New Roman" w:cs="Times New Roman"/>
          <w:b/>
          <w:sz w:val="24"/>
          <w:szCs w:val="24"/>
          <w:lang w:val="en-GB"/>
        </w:rPr>
        <w:t>Bayesian spatially expanded logistic (BSEL) model</w:t>
      </w:r>
      <w:r w:rsidR="000A7CB1">
        <w:rPr>
          <w:rFonts w:ascii="Times New Roman" w:hAnsi="Times New Roman" w:cs="Times New Roman"/>
          <w:b/>
          <w:sz w:val="24"/>
          <w:szCs w:val="24"/>
          <w:lang w:val="en-GB"/>
        </w:rPr>
        <w:t xml:space="preserve"> and model selection procedure</w:t>
      </w:r>
    </w:p>
    <w:p w:rsidR="001C68E0" w:rsidRPr="00E772A1" w:rsidRDefault="001C68E0" w:rsidP="001C68E0">
      <w:pPr>
        <w:spacing w:line="480" w:lineRule="auto"/>
        <w:rPr>
          <w:lang w:val="en-GB"/>
        </w:rPr>
      </w:pPr>
      <w:r w:rsidRPr="00E772A1">
        <w:rPr>
          <w:lang w:val="en-GB"/>
        </w:rPr>
        <w:t xml:space="preserve">We developed a Bayesian spatially expanded logistic (BSEL) model </w:t>
      </w:r>
      <w:r w:rsidRPr="00E772A1">
        <w:rPr>
          <w:lang w:val="en-GB"/>
        </w:rPr>
        <w:fldChar w:fldCharType="begin"/>
      </w:r>
      <w:r w:rsidRPr="00E772A1">
        <w:rPr>
          <w:lang w:val="en-GB"/>
        </w:rPr>
        <w:instrText xml:space="preserve"> ADDIN ZOTERO_ITEM {"citationID":"rla1h5nnp","properties":{"formattedCitation":"(Casetti 1997; Congdon 2003)","plainCitation":"(Casetti 1997; Congdon 2003)"},"citationItems":[{"id":1053,"uris":["http://zotero.org/users/20859/items/SA6HM5VA"],"uri":["http://zotero.org/users/20859/items/SA6HM5VA"]},{"id":922,"uris":["http://zotero.org/users/20859/items/5T889QMM"],"uri":["http://zotero.org/users/20859/items/5T889QMM"]}]} </w:instrText>
      </w:r>
      <w:r w:rsidRPr="00E772A1">
        <w:rPr>
          <w:lang w:val="en-GB"/>
        </w:rPr>
        <w:fldChar w:fldCharType="separate"/>
      </w:r>
      <w:r w:rsidRPr="00117A14">
        <w:rPr>
          <w:lang w:val="en-GB"/>
        </w:rPr>
        <w:t>(Casetti 1997; Congdon 2003)</w:t>
      </w:r>
      <w:r w:rsidRPr="00E772A1">
        <w:rPr>
          <w:lang w:val="en-GB"/>
        </w:rPr>
        <w:fldChar w:fldCharType="end"/>
      </w:r>
      <w:r w:rsidRPr="00E772A1">
        <w:rPr>
          <w:lang w:val="en-GB"/>
        </w:rPr>
        <w:t xml:space="preserve"> to obtain the probability of observation at non-visited locations. Non-visited locations were random</w:t>
      </w:r>
      <w:r>
        <w:rPr>
          <w:lang w:val="en-GB"/>
        </w:rPr>
        <w:t xml:space="preserve">ly located with </w:t>
      </w:r>
      <w:r w:rsidRPr="00E772A1">
        <w:rPr>
          <w:lang w:val="en-GB"/>
        </w:rPr>
        <w:t>the same density as the observed locations (~0.0004/km</w:t>
      </w:r>
      <w:r w:rsidRPr="00E772A1">
        <w:rPr>
          <w:vertAlign w:val="superscript"/>
          <w:lang w:val="en-GB"/>
        </w:rPr>
        <w:t>2</w:t>
      </w:r>
      <w:r w:rsidRPr="00E772A1">
        <w:rPr>
          <w:lang w:val="en-GB"/>
        </w:rPr>
        <w:t xml:space="preserve">). Given the nature of presence-only data, predicted probabilities combine the probability of the species being at the location, the probability of an observer being at the same location, and the probability of the observer finding the species </w:t>
      </w:r>
      <w:r w:rsidRPr="00E772A1">
        <w:rPr>
          <w:lang w:val="en-GB"/>
        </w:rPr>
        <w:fldChar w:fldCharType="begin"/>
      </w:r>
      <w:r>
        <w:rPr>
          <w:lang w:val="en-GB"/>
        </w:rPr>
        <w:instrText xml:space="preserve"> ADDIN ZOTERO_ITEM {"citationID":"1f954d4mse","properties":{"formattedCitation":"{\\rtf (Lobo \\i et al.\\i0{} 2010)}","plainCitation":"(Lobo et al. 2010)"},"citationItems":[{"id":1499,"uris":["http://zotero.org/users/20859/items/P28XBJJU"],"uri":["http://zotero.org/users/20859/items/P28XBJJU"]}]} </w:instrText>
      </w:r>
      <w:r w:rsidRPr="00E772A1">
        <w:rPr>
          <w:lang w:val="en-GB"/>
        </w:rPr>
        <w:fldChar w:fldCharType="separate"/>
      </w:r>
      <w:r w:rsidRPr="00117A14">
        <w:rPr>
          <w:lang w:val="en-GB"/>
        </w:rPr>
        <w:t xml:space="preserve">(Lobo </w:t>
      </w:r>
      <w:r w:rsidRPr="00117A14">
        <w:rPr>
          <w:i/>
          <w:iCs/>
          <w:lang w:val="en-GB"/>
        </w:rPr>
        <w:t>et al.</w:t>
      </w:r>
      <w:r w:rsidRPr="00117A14">
        <w:rPr>
          <w:lang w:val="en-GB"/>
        </w:rPr>
        <w:t xml:space="preserve"> 2010)</w:t>
      </w:r>
      <w:r w:rsidRPr="00E772A1">
        <w:rPr>
          <w:lang w:val="en-GB"/>
        </w:rPr>
        <w:fldChar w:fldCharType="end"/>
      </w:r>
      <w:r w:rsidRPr="00E772A1">
        <w:rPr>
          <w:lang w:val="en-GB"/>
        </w:rPr>
        <w:t xml:space="preserve">. We assume that observations at every non-visited location </w:t>
      </w:r>
      <w:proofErr w:type="spellStart"/>
      <w:r w:rsidRPr="00E772A1">
        <w:rPr>
          <w:i/>
          <w:lang w:val="en-GB"/>
        </w:rPr>
        <w:t>i</w:t>
      </w:r>
      <w:proofErr w:type="spellEnd"/>
      <w:r w:rsidRPr="00E772A1">
        <w:rPr>
          <w:lang w:val="en-GB"/>
        </w:rPr>
        <w:t xml:space="preserve"> are distributed according to a Bernoulli distribution </w:t>
      </w:r>
      <w:proofErr w:type="spellStart"/>
      <w:r w:rsidRPr="00E772A1">
        <w:rPr>
          <w:i/>
          <w:lang w:val="en-GB"/>
        </w:rPr>
        <w:t>Obs</w:t>
      </w:r>
      <w:r w:rsidRPr="00E772A1">
        <w:rPr>
          <w:i/>
          <w:vertAlign w:val="subscript"/>
          <w:lang w:val="en-GB"/>
        </w:rPr>
        <w:t>i</w:t>
      </w:r>
      <w:proofErr w:type="spellEnd"/>
      <w:r w:rsidRPr="00E772A1">
        <w:rPr>
          <w:lang w:val="en-GB"/>
        </w:rPr>
        <w:t xml:space="preserve"> ~ </w:t>
      </w:r>
      <w:proofErr w:type="gramStart"/>
      <w:r w:rsidRPr="00E772A1">
        <w:rPr>
          <w:lang w:val="en-GB"/>
        </w:rPr>
        <w:t>Bernoulli(</w:t>
      </w:r>
      <w:proofErr w:type="gramEnd"/>
      <w:r w:rsidRPr="00E772A1">
        <w:rPr>
          <w:i/>
          <w:lang w:val="en-GB"/>
        </w:rPr>
        <w:t>p</w:t>
      </w:r>
      <w:r w:rsidRPr="00E772A1">
        <w:rPr>
          <w:i/>
          <w:vertAlign w:val="superscript"/>
          <w:lang w:val="en-GB"/>
        </w:rPr>
        <w:t>*</w:t>
      </w:r>
      <w:proofErr w:type="spellStart"/>
      <w:r w:rsidRPr="00E772A1">
        <w:rPr>
          <w:i/>
          <w:vertAlign w:val="subscript"/>
          <w:lang w:val="en-GB"/>
        </w:rPr>
        <w:t>i</w:t>
      </w:r>
      <w:proofErr w:type="spellEnd"/>
      <w:r w:rsidRPr="00E772A1">
        <w:rPr>
          <w:lang w:val="en-GB"/>
        </w:rPr>
        <w:t xml:space="preserve">), where </w:t>
      </w:r>
      <w:r w:rsidRPr="00E772A1">
        <w:rPr>
          <w:i/>
          <w:lang w:val="en-GB"/>
        </w:rPr>
        <w:t>p</w:t>
      </w:r>
      <w:r w:rsidRPr="00E772A1">
        <w:rPr>
          <w:i/>
          <w:vertAlign w:val="superscript"/>
          <w:lang w:val="en-GB"/>
        </w:rPr>
        <w:t>*</w:t>
      </w:r>
      <w:proofErr w:type="spellStart"/>
      <w:r w:rsidRPr="00E772A1">
        <w:rPr>
          <w:i/>
          <w:vertAlign w:val="subscript"/>
          <w:lang w:val="en-GB"/>
        </w:rPr>
        <w:t>i</w:t>
      </w:r>
      <w:proofErr w:type="spellEnd"/>
      <w:r w:rsidRPr="00E772A1">
        <w:rPr>
          <w:lang w:val="en-GB"/>
        </w:rPr>
        <w:t xml:space="preserve"> is an </w:t>
      </w:r>
      <w:r w:rsidRPr="00E772A1">
        <w:rPr>
          <w:i/>
          <w:lang w:val="en-GB"/>
        </w:rPr>
        <w:t>a priori</w:t>
      </w:r>
      <w:r w:rsidRPr="00E772A1">
        <w:rPr>
          <w:lang w:val="en-GB"/>
        </w:rPr>
        <w:t xml:space="preserve"> probability distribution generated fro</w:t>
      </w:r>
      <w:r>
        <w:rPr>
          <w:lang w:val="en-GB"/>
        </w:rPr>
        <w:t>m confirmed observations (Fig. 2</w:t>
      </w:r>
      <w:r w:rsidRPr="00E772A1">
        <w:rPr>
          <w:lang w:val="en-GB"/>
        </w:rPr>
        <w:t xml:space="preserve">b). </w:t>
      </w:r>
      <w:r>
        <w:rPr>
          <w:lang w:val="en-GB"/>
        </w:rPr>
        <w:t>We generated t</w:t>
      </w:r>
      <w:r w:rsidRPr="00E772A1">
        <w:rPr>
          <w:lang w:val="en-GB"/>
        </w:rPr>
        <w:t xml:space="preserve">he </w:t>
      </w:r>
      <w:r w:rsidRPr="00E772A1">
        <w:rPr>
          <w:i/>
          <w:lang w:val="en-GB"/>
        </w:rPr>
        <w:t>a priori</w:t>
      </w:r>
      <w:r w:rsidRPr="00E772A1">
        <w:rPr>
          <w:lang w:val="en-GB"/>
        </w:rPr>
        <w:t xml:space="preserve"> probability distribution as a quadratic density kernel raster layer using the R package “</w:t>
      </w:r>
      <w:proofErr w:type="spellStart"/>
      <w:r w:rsidRPr="00E772A1">
        <w:rPr>
          <w:i/>
          <w:lang w:val="en-GB"/>
        </w:rPr>
        <w:t>splancs</w:t>
      </w:r>
      <w:proofErr w:type="spellEnd"/>
      <w:r w:rsidRPr="00E772A1">
        <w:rPr>
          <w:lang w:val="en-GB"/>
        </w:rPr>
        <w:t xml:space="preserve">” </w:t>
      </w:r>
      <w:r w:rsidRPr="00E772A1">
        <w:rPr>
          <w:lang w:val="en-GB"/>
        </w:rPr>
        <w:fldChar w:fldCharType="begin"/>
      </w:r>
      <w:r>
        <w:rPr>
          <w:lang w:val="en-GB"/>
        </w:rPr>
        <w:instrText xml:space="preserve"> ADDIN ZOTERO_ITEM {"citationID":"2n8k5tpakf","properties":{"formattedCitation":"{\\rtf (Rowlingson \\i et al.\\i0{} 2013)}","plainCitation":"(Rowlingson et al. 2013)"},"citationItems":[{"id":1486,"uris":["http://zotero.org/users/20859/items/APVKQUAP"],"uri":["http://zotero.org/users/20859/items/APVKQUAP"]}]} </w:instrText>
      </w:r>
      <w:r w:rsidRPr="00E772A1">
        <w:rPr>
          <w:lang w:val="en-GB"/>
        </w:rPr>
        <w:fldChar w:fldCharType="separate"/>
      </w:r>
      <w:r w:rsidRPr="00117A14">
        <w:rPr>
          <w:lang w:val="en-GB"/>
        </w:rPr>
        <w:t>(</w:t>
      </w:r>
      <w:proofErr w:type="spellStart"/>
      <w:r w:rsidRPr="00117A14">
        <w:rPr>
          <w:lang w:val="en-GB"/>
        </w:rPr>
        <w:t>Rowlingson</w:t>
      </w:r>
      <w:proofErr w:type="spellEnd"/>
      <w:r w:rsidRPr="00117A14">
        <w:rPr>
          <w:lang w:val="en-GB"/>
        </w:rPr>
        <w:t xml:space="preserve"> </w:t>
      </w:r>
      <w:r w:rsidRPr="00117A14">
        <w:rPr>
          <w:i/>
          <w:iCs/>
          <w:lang w:val="en-GB"/>
        </w:rPr>
        <w:t>et al.</w:t>
      </w:r>
      <w:r w:rsidRPr="00117A14">
        <w:rPr>
          <w:lang w:val="en-GB"/>
        </w:rPr>
        <w:t xml:space="preserve"> 2013)</w:t>
      </w:r>
      <w:r w:rsidRPr="00E772A1">
        <w:rPr>
          <w:lang w:val="en-GB"/>
        </w:rPr>
        <w:fldChar w:fldCharType="end"/>
      </w:r>
      <w:r w:rsidRPr="00E772A1">
        <w:rPr>
          <w:lang w:val="en-GB"/>
        </w:rPr>
        <w:t xml:space="preserve">. </w:t>
      </w:r>
      <w:r w:rsidRPr="00E772A1">
        <w:rPr>
          <w:lang w:val="en-GB" w:eastAsia="en-US"/>
        </w:rPr>
        <w:t>By generating a prior distribution from the observations, we assume that the entire study region has been sampled with the same intensity.</w:t>
      </w:r>
    </w:p>
    <w:p w:rsidR="001C68E0" w:rsidRDefault="001C68E0" w:rsidP="001C68E0">
      <w:pPr>
        <w:spacing w:line="480" w:lineRule="auto"/>
        <w:ind w:firstLine="709"/>
        <w:rPr>
          <w:lang w:val="en-GB"/>
        </w:rPr>
      </w:pPr>
      <w:r>
        <w:rPr>
          <w:lang w:val="en-GB"/>
        </w:rPr>
        <w:t>W</w:t>
      </w:r>
      <w:r w:rsidRPr="00E772A1">
        <w:rPr>
          <w:lang w:val="en-GB"/>
        </w:rPr>
        <w:t xml:space="preserve">e then modelled </w:t>
      </w:r>
      <w:r>
        <w:rPr>
          <w:lang w:val="en-GB"/>
        </w:rPr>
        <w:t>o</w:t>
      </w:r>
      <w:r w:rsidRPr="00E772A1">
        <w:rPr>
          <w:lang w:val="en-GB"/>
        </w:rPr>
        <w:t xml:space="preserve">bservations </w:t>
      </w:r>
      <w:proofErr w:type="spellStart"/>
      <w:r w:rsidRPr="00E772A1">
        <w:rPr>
          <w:i/>
          <w:lang w:val="en-GB"/>
        </w:rPr>
        <w:t>Obs</w:t>
      </w:r>
      <w:r w:rsidRPr="00E772A1">
        <w:rPr>
          <w:i/>
          <w:vertAlign w:val="subscript"/>
          <w:lang w:val="en-GB"/>
        </w:rPr>
        <w:t>i</w:t>
      </w:r>
      <w:proofErr w:type="spellEnd"/>
      <w:r w:rsidRPr="00E772A1">
        <w:rPr>
          <w:lang w:val="en-GB"/>
        </w:rPr>
        <w:t xml:space="preserve"> according to a logistic model, </w:t>
      </w:r>
      <w:proofErr w:type="spellStart"/>
      <w:r w:rsidRPr="00E772A1">
        <w:rPr>
          <w:i/>
          <w:lang w:val="en-GB"/>
        </w:rPr>
        <w:t>Obs</w:t>
      </w:r>
      <w:r w:rsidRPr="00E772A1">
        <w:rPr>
          <w:i/>
          <w:vertAlign w:val="subscript"/>
          <w:lang w:val="en-GB"/>
        </w:rPr>
        <w:t>i</w:t>
      </w:r>
      <w:proofErr w:type="spellEnd"/>
      <w:r w:rsidRPr="00E772A1">
        <w:rPr>
          <w:lang w:val="en-GB"/>
        </w:rPr>
        <w:t xml:space="preserve"> ~ </w:t>
      </w:r>
      <w:proofErr w:type="gramStart"/>
      <w:r w:rsidRPr="00E772A1">
        <w:rPr>
          <w:lang w:val="en-GB"/>
        </w:rPr>
        <w:t>Bernoulli(</w:t>
      </w:r>
      <w:proofErr w:type="gramEnd"/>
      <w:r w:rsidRPr="00E772A1">
        <w:rPr>
          <w:i/>
          <w:lang w:val="en-GB"/>
        </w:rPr>
        <w:t>p</w:t>
      </w:r>
      <w:r w:rsidRPr="00E772A1">
        <w:rPr>
          <w:i/>
          <w:vertAlign w:val="subscript"/>
          <w:lang w:val="en-GB"/>
        </w:rPr>
        <w:t>i</w:t>
      </w:r>
      <w:r w:rsidRPr="00E772A1">
        <w:rPr>
          <w:lang w:val="en-GB"/>
        </w:rPr>
        <w:t>), and logit(</w:t>
      </w:r>
      <w:r w:rsidRPr="00E772A1">
        <w:rPr>
          <w:i/>
          <w:lang w:val="en-GB"/>
        </w:rPr>
        <w:t>p</w:t>
      </w:r>
      <w:r w:rsidRPr="00E772A1">
        <w:rPr>
          <w:i/>
          <w:vertAlign w:val="subscript"/>
          <w:lang w:val="en-GB"/>
        </w:rPr>
        <w:t>i</w:t>
      </w:r>
      <w:r w:rsidRPr="00E772A1">
        <w:rPr>
          <w:lang w:val="en-GB"/>
        </w:rPr>
        <w:t xml:space="preserve">) = </w:t>
      </w:r>
      <w:r w:rsidRPr="00E772A1">
        <w:rPr>
          <w:rFonts w:ascii="Cambria Math" w:hAnsi="Cambria Math"/>
          <w:lang w:val="en-GB"/>
        </w:rPr>
        <w:t>φ + α</w:t>
      </w:r>
      <w:r w:rsidRPr="00E772A1">
        <w:rPr>
          <w:rFonts w:ascii="Cambria Math" w:hAnsi="Cambria Math"/>
          <w:i/>
          <w:vertAlign w:val="subscript"/>
          <w:lang w:val="en-GB"/>
        </w:rPr>
        <w:t>v</w:t>
      </w:r>
      <w:r w:rsidRPr="00E772A1">
        <w:rPr>
          <w:rFonts w:ascii="Cambria Math" w:hAnsi="Cambria Math"/>
          <w:lang w:val="en-GB"/>
        </w:rPr>
        <w:t xml:space="preserve"> · </w:t>
      </w:r>
      <w:r w:rsidRPr="00E772A1">
        <w:rPr>
          <w:rFonts w:ascii="Cambria Math" w:hAnsi="Cambria Math"/>
          <w:b/>
          <w:lang w:val="en-GB"/>
        </w:rPr>
        <w:t>V</w:t>
      </w:r>
      <w:r w:rsidRPr="00E772A1">
        <w:rPr>
          <w:rFonts w:ascii="Cambria Math" w:hAnsi="Cambria Math"/>
          <w:lang w:val="en-GB"/>
        </w:rPr>
        <w:t xml:space="preserve"> + β</w:t>
      </w:r>
      <w:proofErr w:type="spellStart"/>
      <w:r w:rsidRPr="00E772A1">
        <w:rPr>
          <w:rFonts w:ascii="Cambria Math" w:hAnsi="Cambria Math"/>
          <w:i/>
          <w:vertAlign w:val="subscript"/>
          <w:lang w:val="en-GB"/>
        </w:rPr>
        <w:t>v,i</w:t>
      </w:r>
      <w:proofErr w:type="spellEnd"/>
      <w:r w:rsidRPr="00E772A1">
        <w:rPr>
          <w:rFonts w:ascii="Cambria Math" w:hAnsi="Cambria Math"/>
          <w:lang w:val="en-GB"/>
        </w:rPr>
        <w:t xml:space="preserve"> · </w:t>
      </w:r>
      <w:r w:rsidRPr="00E772A1">
        <w:rPr>
          <w:rFonts w:ascii="Cambria Math" w:hAnsi="Cambria Math"/>
          <w:b/>
          <w:lang w:val="en-GB"/>
        </w:rPr>
        <w:t>V</w:t>
      </w:r>
      <w:r w:rsidRPr="00E772A1">
        <w:rPr>
          <w:lang w:val="en-GB"/>
        </w:rPr>
        <w:t xml:space="preserve">, where </w:t>
      </w:r>
      <w:r w:rsidRPr="00E772A1">
        <w:rPr>
          <w:i/>
          <w:lang w:val="en-GB"/>
        </w:rPr>
        <w:t>p</w:t>
      </w:r>
      <w:r w:rsidRPr="00E772A1">
        <w:rPr>
          <w:i/>
          <w:vertAlign w:val="subscript"/>
          <w:lang w:val="en-GB"/>
        </w:rPr>
        <w:t>i</w:t>
      </w:r>
      <w:r w:rsidRPr="00E772A1">
        <w:rPr>
          <w:lang w:val="en-GB"/>
        </w:rPr>
        <w:t xml:space="preserve"> is the probability of observing the species at location </w:t>
      </w:r>
      <w:proofErr w:type="spellStart"/>
      <w:r w:rsidRPr="00E772A1">
        <w:rPr>
          <w:i/>
          <w:lang w:val="en-GB"/>
        </w:rPr>
        <w:t>i</w:t>
      </w:r>
      <w:proofErr w:type="spellEnd"/>
      <w:r w:rsidRPr="00E772A1">
        <w:rPr>
          <w:lang w:val="en-GB"/>
        </w:rPr>
        <w:t xml:space="preserve">, logit the logistic link function, φ is the regression intercept, and </w:t>
      </w:r>
      <w:proofErr w:type="spellStart"/>
      <w:r w:rsidRPr="00E772A1">
        <w:rPr>
          <w:b/>
          <w:lang w:val="en-GB"/>
        </w:rPr>
        <w:t>V</w:t>
      </w:r>
      <w:r w:rsidRPr="00E772A1">
        <w:rPr>
          <w:vertAlign w:val="subscript"/>
          <w:lang w:val="en-GB"/>
        </w:rPr>
        <w:t>v×i</w:t>
      </w:r>
      <w:proofErr w:type="spellEnd"/>
      <w:r w:rsidRPr="00E772A1">
        <w:rPr>
          <w:lang w:val="en-GB"/>
        </w:rPr>
        <w:t xml:space="preserve"> is a matrix for the environmental variables </w:t>
      </w:r>
      <w:r w:rsidRPr="00E772A1">
        <w:rPr>
          <w:i/>
          <w:lang w:val="en-GB"/>
        </w:rPr>
        <w:t>v</w:t>
      </w:r>
      <w:r w:rsidRPr="00E772A1">
        <w:rPr>
          <w:lang w:val="en-GB"/>
        </w:rPr>
        <w:t xml:space="preserve">. The spatially expanded model </w:t>
      </w:r>
      <w:r w:rsidRPr="00E772A1">
        <w:rPr>
          <w:lang w:val="en-GB"/>
        </w:rPr>
        <w:fldChar w:fldCharType="begin"/>
      </w:r>
      <w:r w:rsidRPr="00E772A1">
        <w:rPr>
          <w:lang w:val="en-GB"/>
        </w:rPr>
        <w:instrText xml:space="preserve"> ADDIN ZOTERO_ITEM {"citationID":"s99OoHRQ","properties":{"formattedCitation":"(Casetti 1997; Congdon 2003)","plainCitation":"(Casetti 1997; Congdon 2003)"},"citationItems":[{"id":1053,"uris":["http://zotero.org/users/20859/items/SA6HM5VA"],"uri":["http://zotero.org/users/20859/items/SA6HM5VA"]},{"id":922,"uris":["http://zotero.org/users/20859/items/5T889QMM"],"uri":["http://zotero.org/users/20859/items/5T889QMM"]}]} </w:instrText>
      </w:r>
      <w:r w:rsidRPr="00E772A1">
        <w:rPr>
          <w:lang w:val="en-GB"/>
        </w:rPr>
        <w:fldChar w:fldCharType="separate"/>
      </w:r>
      <w:r w:rsidRPr="00117A14">
        <w:rPr>
          <w:lang w:val="en-GB"/>
        </w:rPr>
        <w:t>(Casetti 1997; Congdon 2003)</w:t>
      </w:r>
      <w:r w:rsidRPr="00E772A1">
        <w:rPr>
          <w:lang w:val="en-GB"/>
        </w:rPr>
        <w:fldChar w:fldCharType="end"/>
      </w:r>
      <w:r w:rsidRPr="00E772A1">
        <w:rPr>
          <w:lang w:val="en-GB"/>
        </w:rPr>
        <w:t xml:space="preserve"> assumes that the effect of an explanatory variable </w:t>
      </w:r>
      <w:r w:rsidRPr="00E772A1">
        <w:rPr>
          <w:i/>
          <w:lang w:val="en-GB"/>
        </w:rPr>
        <w:t>v</w:t>
      </w:r>
      <w:r w:rsidRPr="00E772A1">
        <w:rPr>
          <w:lang w:val="en-GB"/>
        </w:rPr>
        <w:t xml:space="preserve"> on the response variable </w:t>
      </w:r>
      <w:r w:rsidRPr="00E772A1">
        <w:rPr>
          <w:i/>
          <w:lang w:val="en-GB"/>
        </w:rPr>
        <w:t>p</w:t>
      </w:r>
      <w:r w:rsidRPr="00E772A1">
        <w:rPr>
          <w:i/>
          <w:vertAlign w:val="subscript"/>
          <w:lang w:val="en-GB"/>
        </w:rPr>
        <w:t>i</w:t>
      </w:r>
      <w:r w:rsidRPr="00E772A1">
        <w:rPr>
          <w:i/>
          <w:lang w:val="en-GB"/>
        </w:rPr>
        <w:t xml:space="preserve"> </w:t>
      </w:r>
      <w:r w:rsidRPr="00E772A1">
        <w:rPr>
          <w:lang w:val="en-GB"/>
        </w:rPr>
        <w:t xml:space="preserve">varies among the observed locations. This assumption is particularly convenient when fitting species distribution model along large ranges, where the species can be locally adapted to e.g. temperature ranges </w:t>
      </w:r>
      <w:r w:rsidRPr="00E772A1">
        <w:rPr>
          <w:lang w:val="en-GB"/>
        </w:rPr>
        <w:fldChar w:fldCharType="begin"/>
      </w:r>
      <w:r>
        <w:rPr>
          <w:lang w:val="en-GB"/>
        </w:rPr>
        <w:instrText xml:space="preserve"> ADDIN ZOTERO_ITEM {"citationID":"14of0hjmo7","properties":{"formattedCitation":"{\\rtf (Turchin &amp; Hanski 1997; Nilsson-\\uc0\\u214{}rtman \\i et al.\\i0{} 2013)}","plainCitation":"(Turchin &amp; Hanski 1997; Nilsson-Örtman et al. 2013)"},"citationItems":[{"id":453,"uris":["http://zotero.org/users/20859/items/22JXRCBQ"],"uri":["http://zotero.org/users/20859/items/22JXRCBQ"]},{"id":1158,"uris":["http://zotero.org/users/20859/items/DFVRCVJX"],"uri":["http://zotero.org/users/20859/items/DFVRCVJX"]}]} </w:instrText>
      </w:r>
      <w:r w:rsidRPr="00E772A1">
        <w:rPr>
          <w:lang w:val="en-GB"/>
        </w:rPr>
        <w:fldChar w:fldCharType="separate"/>
      </w:r>
      <w:r w:rsidRPr="00117A14">
        <w:rPr>
          <w:lang w:val="en-GB"/>
        </w:rPr>
        <w:t xml:space="preserve">(Turchin &amp; Hanski 1997; Nilsson-Örtman </w:t>
      </w:r>
      <w:r w:rsidRPr="00117A14">
        <w:rPr>
          <w:i/>
          <w:iCs/>
          <w:lang w:val="en-GB"/>
        </w:rPr>
        <w:t>et al.</w:t>
      </w:r>
      <w:r w:rsidRPr="00117A14">
        <w:rPr>
          <w:lang w:val="en-GB"/>
        </w:rPr>
        <w:t xml:space="preserve"> 2013)</w:t>
      </w:r>
      <w:r w:rsidRPr="00E772A1">
        <w:rPr>
          <w:lang w:val="en-GB"/>
        </w:rPr>
        <w:fldChar w:fldCharType="end"/>
      </w:r>
      <w:r w:rsidRPr="00E772A1">
        <w:rPr>
          <w:lang w:val="en-GB"/>
        </w:rPr>
        <w:t>. The model allows estimating fixed parameters (α</w:t>
      </w:r>
      <w:r w:rsidRPr="00E772A1">
        <w:rPr>
          <w:i/>
          <w:vertAlign w:val="subscript"/>
          <w:lang w:val="en-GB"/>
        </w:rPr>
        <w:t>v</w:t>
      </w:r>
      <w:r w:rsidRPr="00E772A1">
        <w:rPr>
          <w:lang w:val="en-GB"/>
        </w:rPr>
        <w:t>; i.e. without spatial variability) and flexible parameters (β</w:t>
      </w:r>
      <w:proofErr w:type="spellStart"/>
      <w:r w:rsidRPr="00E772A1">
        <w:rPr>
          <w:i/>
          <w:vertAlign w:val="subscript"/>
          <w:lang w:val="en-GB"/>
        </w:rPr>
        <w:t>v</w:t>
      </w:r>
      <w:proofErr w:type="gramStart"/>
      <w:r w:rsidRPr="00E772A1">
        <w:rPr>
          <w:i/>
          <w:vertAlign w:val="subscript"/>
          <w:lang w:val="en-GB"/>
        </w:rPr>
        <w:t>,i</w:t>
      </w:r>
      <w:proofErr w:type="spellEnd"/>
      <w:proofErr w:type="gramEnd"/>
      <w:r w:rsidRPr="00E772A1">
        <w:rPr>
          <w:lang w:val="en-GB"/>
        </w:rPr>
        <w:t>) that correct for the spatial variation of the effect parameter α</w:t>
      </w:r>
      <w:r w:rsidRPr="00E772A1">
        <w:rPr>
          <w:i/>
          <w:vertAlign w:val="subscript"/>
          <w:lang w:val="en-GB"/>
        </w:rPr>
        <w:t>v</w:t>
      </w:r>
      <w:r w:rsidRPr="00E772A1">
        <w:rPr>
          <w:lang w:val="en-GB"/>
        </w:rPr>
        <w:t xml:space="preserve">, as well as for spatial autocorrelation on the observations. The </w:t>
      </w:r>
      <w:r w:rsidRPr="00E772A1">
        <w:rPr>
          <w:lang w:val="en-GB"/>
        </w:rPr>
        <w:lastRenderedPageBreak/>
        <w:t>parameter β</w:t>
      </w:r>
      <w:proofErr w:type="spellStart"/>
      <w:r w:rsidRPr="00E772A1">
        <w:rPr>
          <w:i/>
          <w:vertAlign w:val="subscript"/>
          <w:lang w:val="en-GB"/>
        </w:rPr>
        <w:t>v</w:t>
      </w:r>
      <w:proofErr w:type="gramStart"/>
      <w:r w:rsidRPr="00E772A1">
        <w:rPr>
          <w:i/>
          <w:vertAlign w:val="subscript"/>
          <w:lang w:val="en-GB"/>
        </w:rPr>
        <w:t>,i</w:t>
      </w:r>
      <w:proofErr w:type="spellEnd"/>
      <w:proofErr w:type="gramEnd"/>
      <w:r w:rsidRPr="00E772A1">
        <w:rPr>
          <w:lang w:val="en-GB"/>
        </w:rPr>
        <w:t xml:space="preserve"> is further modelled as </w:t>
      </w:r>
      <w:r w:rsidRPr="00E772A1">
        <w:rPr>
          <w:rFonts w:ascii="Cambria Math" w:hAnsi="Cambria Math"/>
          <w:lang w:val="en-GB"/>
        </w:rPr>
        <w:t>β</w:t>
      </w:r>
      <w:proofErr w:type="spellStart"/>
      <w:r w:rsidRPr="00E772A1">
        <w:rPr>
          <w:rFonts w:ascii="Cambria Math" w:hAnsi="Cambria Math"/>
          <w:i/>
          <w:vertAlign w:val="subscript"/>
          <w:lang w:val="en-GB"/>
        </w:rPr>
        <w:t>v,i</w:t>
      </w:r>
      <w:proofErr w:type="spellEnd"/>
      <w:r w:rsidRPr="00E772A1">
        <w:rPr>
          <w:rFonts w:ascii="Cambria Math" w:hAnsi="Cambria Math"/>
          <w:lang w:val="en-GB"/>
        </w:rPr>
        <w:t xml:space="preserve"> = </w:t>
      </w:r>
      <w:r w:rsidRPr="00E772A1">
        <w:rPr>
          <w:i/>
          <w:lang w:val="en-GB"/>
        </w:rPr>
        <w:t>x</w:t>
      </w:r>
      <w:r w:rsidRPr="00E772A1">
        <w:rPr>
          <w:rFonts w:ascii="Cambria Math" w:hAnsi="Cambria Math"/>
          <w:i/>
          <w:vertAlign w:val="subscript"/>
          <w:lang w:val="en-GB"/>
        </w:rPr>
        <w:t>i</w:t>
      </w:r>
      <w:r w:rsidRPr="00E772A1">
        <w:rPr>
          <w:rFonts w:ascii="Cambria Math" w:hAnsi="Cambria Math"/>
          <w:lang w:val="en-GB"/>
        </w:rPr>
        <w:t xml:space="preserve"> · </w:t>
      </w:r>
      <w:proofErr w:type="spellStart"/>
      <w:r w:rsidRPr="00E772A1">
        <w:rPr>
          <w:rFonts w:ascii="Cambria Math" w:hAnsi="Cambria Math"/>
          <w:lang w:val="en-GB"/>
        </w:rPr>
        <w:t>γ</w:t>
      </w:r>
      <w:r w:rsidRPr="00E772A1">
        <w:rPr>
          <w:rFonts w:ascii="Cambria Math" w:hAnsi="Cambria Math"/>
          <w:i/>
          <w:vertAlign w:val="subscript"/>
          <w:lang w:val="en-GB"/>
        </w:rPr>
        <w:t>xv</w:t>
      </w:r>
      <w:proofErr w:type="spellEnd"/>
      <w:r w:rsidRPr="00E772A1">
        <w:rPr>
          <w:rFonts w:ascii="Cambria Math" w:hAnsi="Cambria Math"/>
          <w:lang w:val="en-GB"/>
        </w:rPr>
        <w:t xml:space="preserve"> + </w:t>
      </w:r>
      <w:proofErr w:type="spellStart"/>
      <w:r w:rsidRPr="00E772A1">
        <w:rPr>
          <w:i/>
          <w:lang w:val="en-GB"/>
        </w:rPr>
        <w:t>y</w:t>
      </w:r>
      <w:r w:rsidRPr="00E772A1">
        <w:rPr>
          <w:rFonts w:ascii="Cambria Math" w:hAnsi="Cambria Math"/>
          <w:i/>
          <w:vertAlign w:val="subscript"/>
          <w:lang w:val="en-GB"/>
        </w:rPr>
        <w:t>i</w:t>
      </w:r>
      <w:proofErr w:type="spellEnd"/>
      <w:r w:rsidRPr="00E772A1">
        <w:rPr>
          <w:rFonts w:ascii="Cambria Math" w:hAnsi="Cambria Math"/>
          <w:lang w:val="en-GB"/>
        </w:rPr>
        <w:t xml:space="preserve"> · </w:t>
      </w:r>
      <w:proofErr w:type="spellStart"/>
      <w:r w:rsidRPr="00E772A1">
        <w:rPr>
          <w:rFonts w:ascii="Cambria Math" w:hAnsi="Cambria Math"/>
          <w:lang w:val="en-GB"/>
        </w:rPr>
        <w:t>γ</w:t>
      </w:r>
      <w:r w:rsidRPr="00E772A1">
        <w:rPr>
          <w:rFonts w:ascii="Cambria Math" w:hAnsi="Cambria Math"/>
          <w:i/>
          <w:vertAlign w:val="subscript"/>
          <w:lang w:val="en-GB"/>
        </w:rPr>
        <w:t>yv</w:t>
      </w:r>
      <w:proofErr w:type="spellEnd"/>
      <w:r w:rsidRPr="00E772A1">
        <w:rPr>
          <w:lang w:val="en-GB"/>
        </w:rPr>
        <w:t xml:space="preserve">, where </w:t>
      </w:r>
      <w:proofErr w:type="spellStart"/>
      <w:r w:rsidRPr="00E772A1">
        <w:rPr>
          <w:lang w:val="en-GB"/>
        </w:rPr>
        <w:t>γ</w:t>
      </w:r>
      <w:r w:rsidRPr="00E772A1">
        <w:rPr>
          <w:i/>
          <w:vertAlign w:val="subscript"/>
          <w:lang w:val="en-GB"/>
        </w:rPr>
        <w:t>xv</w:t>
      </w:r>
      <w:proofErr w:type="spellEnd"/>
      <w:r w:rsidRPr="00E772A1">
        <w:rPr>
          <w:lang w:val="en-GB"/>
        </w:rPr>
        <w:t xml:space="preserve"> y </w:t>
      </w:r>
      <w:proofErr w:type="spellStart"/>
      <w:r w:rsidRPr="00E772A1">
        <w:rPr>
          <w:lang w:val="en-GB"/>
        </w:rPr>
        <w:t>γ</w:t>
      </w:r>
      <w:r w:rsidRPr="00E772A1">
        <w:rPr>
          <w:i/>
          <w:vertAlign w:val="subscript"/>
          <w:lang w:val="en-GB"/>
        </w:rPr>
        <w:t>yv</w:t>
      </w:r>
      <w:proofErr w:type="spellEnd"/>
      <w:r w:rsidRPr="00E772A1">
        <w:rPr>
          <w:lang w:val="en-GB"/>
        </w:rPr>
        <w:t xml:space="preserve"> are correction parameters for coordinates </w:t>
      </w:r>
      <w:r w:rsidRPr="00E772A1">
        <w:rPr>
          <w:i/>
          <w:lang w:val="en-GB"/>
        </w:rPr>
        <w:t>x</w:t>
      </w:r>
      <w:r w:rsidRPr="00E772A1">
        <w:rPr>
          <w:i/>
          <w:vertAlign w:val="subscript"/>
          <w:lang w:val="en-GB"/>
        </w:rPr>
        <w:t>i</w:t>
      </w:r>
      <w:r w:rsidRPr="00E772A1">
        <w:rPr>
          <w:lang w:val="en-GB"/>
        </w:rPr>
        <w:t xml:space="preserve"> and </w:t>
      </w:r>
      <w:proofErr w:type="spellStart"/>
      <w:r w:rsidRPr="00E772A1">
        <w:rPr>
          <w:i/>
          <w:lang w:val="en-GB"/>
        </w:rPr>
        <w:t>y</w:t>
      </w:r>
      <w:r w:rsidRPr="00E772A1">
        <w:rPr>
          <w:i/>
          <w:vertAlign w:val="subscript"/>
          <w:lang w:val="en-GB"/>
        </w:rPr>
        <w:t>i</w:t>
      </w:r>
      <w:proofErr w:type="spellEnd"/>
      <w:r w:rsidRPr="00E772A1">
        <w:rPr>
          <w:lang w:val="en-GB"/>
        </w:rPr>
        <w:t xml:space="preserve">. The combined effect (fixed and flexible) of variable </w:t>
      </w:r>
      <w:r w:rsidRPr="00E772A1">
        <w:rPr>
          <w:i/>
          <w:lang w:val="en-GB"/>
        </w:rPr>
        <w:t>v</w:t>
      </w:r>
      <w:r w:rsidRPr="00E772A1">
        <w:rPr>
          <w:lang w:val="en-GB"/>
        </w:rPr>
        <w:t xml:space="preserve"> varies for every location, and is described as </w:t>
      </w:r>
      <w:proofErr w:type="spellStart"/>
      <w:r w:rsidRPr="00E772A1">
        <w:rPr>
          <w:rFonts w:ascii="Cambria Math" w:hAnsi="Cambria Math"/>
          <w:lang w:val="en-GB"/>
        </w:rPr>
        <w:t>δ</w:t>
      </w:r>
      <w:r w:rsidRPr="00E772A1">
        <w:rPr>
          <w:rFonts w:ascii="Cambria Math" w:hAnsi="Cambria Math"/>
          <w:i/>
          <w:vertAlign w:val="subscript"/>
          <w:lang w:val="en-GB"/>
        </w:rPr>
        <w:t>v</w:t>
      </w:r>
      <w:proofErr w:type="gramStart"/>
      <w:r w:rsidRPr="00E772A1">
        <w:rPr>
          <w:rFonts w:ascii="Cambria Math" w:hAnsi="Cambria Math"/>
          <w:i/>
          <w:vertAlign w:val="subscript"/>
          <w:lang w:val="en-GB"/>
        </w:rPr>
        <w:t>,i</w:t>
      </w:r>
      <w:proofErr w:type="spellEnd"/>
      <w:proofErr w:type="gramEnd"/>
      <w:r w:rsidRPr="00E772A1">
        <w:rPr>
          <w:rFonts w:ascii="Cambria Math" w:hAnsi="Cambria Math"/>
          <w:i/>
          <w:vertAlign w:val="subscript"/>
          <w:lang w:val="en-GB"/>
        </w:rPr>
        <w:t xml:space="preserve"> </w:t>
      </w:r>
      <w:r w:rsidRPr="00E772A1">
        <w:rPr>
          <w:rFonts w:ascii="Cambria Math" w:hAnsi="Cambria Math"/>
          <w:lang w:val="en-GB"/>
        </w:rPr>
        <w:t>= α</w:t>
      </w:r>
      <w:r w:rsidRPr="00E772A1">
        <w:rPr>
          <w:rFonts w:ascii="Cambria Math" w:hAnsi="Cambria Math"/>
          <w:i/>
          <w:vertAlign w:val="subscript"/>
          <w:lang w:val="en-GB"/>
        </w:rPr>
        <w:t>v</w:t>
      </w:r>
      <w:r w:rsidRPr="00E772A1">
        <w:rPr>
          <w:rFonts w:ascii="Cambria Math" w:hAnsi="Cambria Math"/>
          <w:lang w:val="en-GB"/>
        </w:rPr>
        <w:t xml:space="preserve"> + β</w:t>
      </w:r>
      <w:proofErr w:type="spellStart"/>
      <w:r w:rsidRPr="00E772A1">
        <w:rPr>
          <w:rFonts w:ascii="Cambria Math" w:hAnsi="Cambria Math"/>
          <w:i/>
          <w:vertAlign w:val="subscript"/>
          <w:lang w:val="en-GB"/>
        </w:rPr>
        <w:t>v,i</w:t>
      </w:r>
      <w:proofErr w:type="spellEnd"/>
      <w:r w:rsidRPr="00E772A1">
        <w:rPr>
          <w:lang w:val="en-GB"/>
        </w:rPr>
        <w:t xml:space="preserve">, with an average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δ</m:t>
                </m:r>
              </m:e>
            </m:acc>
          </m:e>
          <m:sub>
            <m:r>
              <w:rPr>
                <w:rFonts w:ascii="Cambria Math" w:hAnsi="Cambria Math"/>
                <w:lang w:val="en-GB"/>
              </w:rPr>
              <m:t>v</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v</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β</m:t>
                </m:r>
              </m:e>
            </m:acc>
          </m:e>
          <m:sub>
            <m:r>
              <w:rPr>
                <w:rFonts w:ascii="Cambria Math" w:hAnsi="Cambria Math"/>
                <w:lang w:val="en-GB"/>
              </w:rPr>
              <m:t>v</m:t>
            </m:r>
          </m:sub>
        </m:sSub>
      </m:oMath>
      <w:r w:rsidRPr="00E772A1">
        <w:rPr>
          <w:lang w:val="en-GB"/>
        </w:rPr>
        <w:t>.</w:t>
      </w:r>
    </w:p>
    <w:p w:rsidR="00D957B7" w:rsidRPr="00E772A1" w:rsidRDefault="00D957B7" w:rsidP="00D957B7">
      <w:pPr>
        <w:spacing w:line="480" w:lineRule="auto"/>
        <w:ind w:firstLine="709"/>
        <w:rPr>
          <w:lang w:val="en-GB"/>
        </w:rPr>
      </w:pPr>
      <w:r w:rsidRPr="00E772A1">
        <w:rPr>
          <w:lang w:val="en-GB"/>
        </w:rPr>
        <w:t>The final model presented (Table 1) is the result of a selection procedure based on the deviance information criterion (DIC), an information-theoretic criterion that is appropriate for Bayesian hierarchical modelling (</w:t>
      </w:r>
      <w:proofErr w:type="spellStart"/>
      <w:r w:rsidRPr="00E772A1">
        <w:rPr>
          <w:lang w:val="en-GB"/>
        </w:rPr>
        <w:t>Spiegelhalter</w:t>
      </w:r>
      <w:proofErr w:type="spellEnd"/>
      <w:r w:rsidRPr="00E772A1">
        <w:rPr>
          <w:lang w:val="en-GB"/>
        </w:rPr>
        <w:t xml:space="preserve"> et al. 2002). The lower the DIC, the better the model is able to predict a new data set, and thus, the DIC penalizes for increasing model complexity just as the commonly used </w:t>
      </w:r>
      <w:proofErr w:type="spellStart"/>
      <w:r w:rsidRPr="00E772A1">
        <w:rPr>
          <w:lang w:val="en-GB"/>
        </w:rPr>
        <w:t>Akaike’s</w:t>
      </w:r>
      <w:proofErr w:type="spellEnd"/>
      <w:r w:rsidRPr="00E772A1">
        <w:rPr>
          <w:lang w:val="en-GB"/>
        </w:rPr>
        <w:t xml:space="preserve"> information criterion (AIC; Burnham &amp; Anderson 2002). First, </w:t>
      </w:r>
      <w:r>
        <w:rPr>
          <w:lang w:val="en-GB"/>
        </w:rPr>
        <w:t xml:space="preserve">we compared </w:t>
      </w:r>
      <w:r w:rsidRPr="00E772A1">
        <w:rPr>
          <w:lang w:val="en-GB"/>
        </w:rPr>
        <w:t xml:space="preserve">models for each </w:t>
      </w:r>
      <w:r>
        <w:rPr>
          <w:lang w:val="en-GB"/>
        </w:rPr>
        <w:t xml:space="preserve">independent </w:t>
      </w:r>
      <w:r w:rsidRPr="00E772A1">
        <w:rPr>
          <w:lang w:val="en-GB"/>
        </w:rPr>
        <w:t xml:space="preserve">environmental variable with a null model (i.e. only including the intercept parameter φ). Then, </w:t>
      </w:r>
      <w:r>
        <w:rPr>
          <w:lang w:val="en-GB"/>
        </w:rPr>
        <w:t xml:space="preserve">we built </w:t>
      </w:r>
      <w:r w:rsidRPr="00E772A1">
        <w:rPr>
          <w:lang w:val="en-GB"/>
        </w:rPr>
        <w:t>the final model with a forward stepwise procedure, following the DIC ranking of the variables</w:t>
      </w:r>
      <w:r>
        <w:rPr>
          <w:lang w:val="en-GB"/>
        </w:rPr>
        <w:t xml:space="preserve"> (Tables S2)</w:t>
      </w:r>
      <w:r w:rsidRPr="00E772A1">
        <w:rPr>
          <w:lang w:val="en-GB"/>
        </w:rPr>
        <w:t xml:space="preserve">. </w:t>
      </w:r>
      <w:r>
        <w:rPr>
          <w:lang w:val="en-GB"/>
        </w:rPr>
        <w:t>We used a</w:t>
      </w:r>
      <w:r w:rsidRPr="00E772A1">
        <w:rPr>
          <w:lang w:val="en-GB"/>
        </w:rPr>
        <w:t xml:space="preserve"> threshold of 10 DIC units to consider model improvement. A model could include correlated variables if the later added variable improved the model fit</w:t>
      </w:r>
      <w:r>
        <w:rPr>
          <w:lang w:val="en-GB"/>
        </w:rPr>
        <w:t>, a</w:t>
      </w:r>
      <w:r w:rsidRPr="00E772A1">
        <w:rPr>
          <w:lang w:val="en-GB"/>
        </w:rPr>
        <w:t xml:space="preserve">ccording to the over-parameterized models criterion </w:t>
      </w:r>
      <w:r w:rsidRPr="00E772A1">
        <w:rPr>
          <w:lang w:val="en-GB"/>
        </w:rPr>
        <w:fldChar w:fldCharType="begin"/>
      </w:r>
      <w:r w:rsidRPr="00E772A1">
        <w:rPr>
          <w:lang w:val="en-GB"/>
        </w:rPr>
        <w:instrText xml:space="preserve"> ADDIN ZOTERO_ITEM {"citationID":"291jnpjm8d","properties":{"formattedCitation":"(Reichert &amp; Omlin 1997)","plainCitation":"(Reichert &amp; Omlin 1997)"},"citationItems":[{"id":711,"uris":["http://zotero.org/users/20859/items/VXTSPPU2"],"uri":["http://zotero.org/users/20859/items/VXTSPPU2"]}]} </w:instrText>
      </w:r>
      <w:r w:rsidRPr="00E772A1">
        <w:rPr>
          <w:lang w:val="en-GB"/>
        </w:rPr>
        <w:fldChar w:fldCharType="separate"/>
      </w:r>
      <w:r w:rsidRPr="00117A14">
        <w:rPr>
          <w:lang w:val="en-GB"/>
        </w:rPr>
        <w:t>(Reichert &amp; Omlin 1997)</w:t>
      </w:r>
      <w:r w:rsidRPr="00E772A1">
        <w:rPr>
          <w:lang w:val="en-GB"/>
        </w:rPr>
        <w:fldChar w:fldCharType="end"/>
      </w:r>
      <w:r>
        <w:rPr>
          <w:lang w:val="en-GB"/>
        </w:rPr>
        <w:t>.</w:t>
      </w:r>
      <w:r w:rsidRPr="00E772A1">
        <w:rPr>
          <w:lang w:val="en-GB"/>
        </w:rPr>
        <w:t xml:space="preserve"> </w:t>
      </w:r>
    </w:p>
    <w:p w:rsidR="000A7CB1" w:rsidRDefault="000A7CB1" w:rsidP="000A7CB1">
      <w:pPr>
        <w:pStyle w:val="Bibliography"/>
        <w:rPr>
          <w:lang w:val="en-GB"/>
        </w:rPr>
      </w:pPr>
    </w:p>
    <w:p w:rsidR="000A7CB1" w:rsidRPr="000A7CB1" w:rsidRDefault="000A7CB1" w:rsidP="000A7CB1">
      <w:pPr>
        <w:rPr>
          <w:b/>
          <w:lang w:val="en-GB"/>
        </w:rPr>
      </w:pPr>
      <w:r w:rsidRPr="000A7CB1">
        <w:rPr>
          <w:b/>
          <w:lang w:val="en-GB"/>
        </w:rPr>
        <w:t xml:space="preserve">References </w:t>
      </w:r>
    </w:p>
    <w:p w:rsidR="000A7CB1" w:rsidRPr="000A7CB1" w:rsidRDefault="000A7CB1" w:rsidP="000A7CB1">
      <w:pPr>
        <w:pStyle w:val="Bibliography"/>
        <w:rPr>
          <w:lang w:val="en-GB"/>
        </w:rPr>
      </w:pPr>
      <w:r>
        <w:rPr>
          <w:lang w:val="en-GB"/>
        </w:rPr>
        <w:fldChar w:fldCharType="begin"/>
      </w:r>
      <w:r>
        <w:rPr>
          <w:lang w:val="en-GB"/>
        </w:rPr>
        <w:instrText xml:space="preserve"> ADDIN ZOTERO_BIBL {"custom":[]} CSL_BIBLIOGRAPHY </w:instrText>
      </w:r>
      <w:r>
        <w:rPr>
          <w:lang w:val="en-GB"/>
        </w:rPr>
        <w:fldChar w:fldCharType="separate"/>
      </w:r>
      <w:r w:rsidRPr="000A7CB1">
        <w:rPr>
          <w:lang w:val="en-GB"/>
        </w:rPr>
        <w:t xml:space="preserve">Casetti, E. (1997). The expansion method, mathematical modeling, and spatial econometrics. </w:t>
      </w:r>
      <w:r w:rsidRPr="000A7CB1">
        <w:rPr>
          <w:i/>
          <w:iCs/>
          <w:lang w:val="en-GB"/>
        </w:rPr>
        <w:t>International Regional Science Review</w:t>
      </w:r>
      <w:r w:rsidRPr="000A7CB1">
        <w:rPr>
          <w:lang w:val="en-GB"/>
        </w:rPr>
        <w:t xml:space="preserve">, </w:t>
      </w:r>
      <w:r w:rsidRPr="000A7CB1">
        <w:rPr>
          <w:b/>
          <w:bCs/>
          <w:lang w:val="en-GB"/>
        </w:rPr>
        <w:t>20</w:t>
      </w:r>
      <w:r w:rsidRPr="000A7CB1">
        <w:rPr>
          <w:lang w:val="en-GB"/>
        </w:rPr>
        <w:t xml:space="preserve">, 9–33. Retrieved August 18, 2012, </w:t>
      </w:r>
    </w:p>
    <w:p w:rsidR="000A7CB1" w:rsidRPr="000A7CB1" w:rsidRDefault="000A7CB1" w:rsidP="000A7CB1">
      <w:pPr>
        <w:pStyle w:val="Bibliography"/>
        <w:rPr>
          <w:lang w:val="en-GB"/>
        </w:rPr>
      </w:pPr>
      <w:r w:rsidRPr="000A7CB1">
        <w:rPr>
          <w:lang w:val="en-GB"/>
        </w:rPr>
        <w:t xml:space="preserve">Congdon, P. (2003). </w:t>
      </w:r>
      <w:r w:rsidRPr="000A7CB1">
        <w:rPr>
          <w:i/>
          <w:iCs/>
          <w:lang w:val="en-GB"/>
        </w:rPr>
        <w:t>Applied Bayesian modelling</w:t>
      </w:r>
      <w:r w:rsidRPr="000A7CB1">
        <w:rPr>
          <w:lang w:val="en-GB"/>
        </w:rPr>
        <w:t>. John Wiley and Sons, West Sussex, England.</w:t>
      </w:r>
    </w:p>
    <w:p w:rsidR="000A7CB1" w:rsidRPr="000A7CB1" w:rsidRDefault="000A7CB1" w:rsidP="000A7CB1">
      <w:pPr>
        <w:pStyle w:val="Bibliography"/>
        <w:rPr>
          <w:lang w:val="en-GB"/>
        </w:rPr>
      </w:pPr>
      <w:r w:rsidRPr="000A7CB1">
        <w:t xml:space="preserve">Lobo, J.M., Jiménez-Valverde, A. &amp; Hortal, J. (2010). </w:t>
      </w:r>
      <w:r w:rsidRPr="000A7CB1">
        <w:rPr>
          <w:lang w:val="en-GB"/>
        </w:rPr>
        <w:t xml:space="preserve">The uncertain nature of absences and their importance in species distribution modelling. </w:t>
      </w:r>
      <w:r w:rsidRPr="000A7CB1">
        <w:rPr>
          <w:i/>
          <w:iCs/>
          <w:lang w:val="en-GB"/>
        </w:rPr>
        <w:t>Ecography</w:t>
      </w:r>
      <w:r w:rsidRPr="000A7CB1">
        <w:rPr>
          <w:lang w:val="en-GB"/>
        </w:rPr>
        <w:t xml:space="preserve">, </w:t>
      </w:r>
      <w:r w:rsidRPr="000A7CB1">
        <w:rPr>
          <w:b/>
          <w:bCs/>
          <w:lang w:val="en-GB"/>
        </w:rPr>
        <w:t>33</w:t>
      </w:r>
      <w:r w:rsidRPr="000A7CB1">
        <w:rPr>
          <w:lang w:val="en-GB"/>
        </w:rPr>
        <w:t xml:space="preserve">, 103–114. Retrieved September 23, 2013, </w:t>
      </w:r>
    </w:p>
    <w:p w:rsidR="000A7CB1" w:rsidRPr="000A7CB1" w:rsidRDefault="000A7CB1" w:rsidP="000A7CB1">
      <w:pPr>
        <w:pStyle w:val="Bibliography"/>
        <w:rPr>
          <w:lang w:val="en-GB"/>
        </w:rPr>
      </w:pPr>
      <w:r w:rsidRPr="000A7CB1">
        <w:rPr>
          <w:lang w:val="en-GB"/>
        </w:rPr>
        <w:t xml:space="preserve">Nilsson-Örtman, V., Stoks, R., De Block, M., Johansson, H. &amp; Johansson, F. (2013). Latitudinally structured variation in the temperature dependence of damselfly growth rates. </w:t>
      </w:r>
      <w:r w:rsidRPr="000A7CB1">
        <w:rPr>
          <w:i/>
          <w:iCs/>
          <w:lang w:val="en-GB"/>
        </w:rPr>
        <w:t>Ecology Letters</w:t>
      </w:r>
      <w:r w:rsidRPr="000A7CB1">
        <w:rPr>
          <w:lang w:val="en-GB"/>
        </w:rPr>
        <w:t xml:space="preserve">, </w:t>
      </w:r>
      <w:r w:rsidRPr="000A7CB1">
        <w:rPr>
          <w:b/>
          <w:bCs/>
          <w:lang w:val="en-GB"/>
        </w:rPr>
        <w:t>16</w:t>
      </w:r>
      <w:r w:rsidRPr="000A7CB1">
        <w:rPr>
          <w:lang w:val="en-GB"/>
        </w:rPr>
        <w:t xml:space="preserve">, 64–71. Retrieved March 15, 2013, </w:t>
      </w:r>
    </w:p>
    <w:p w:rsidR="000A7CB1" w:rsidRPr="000A7CB1" w:rsidRDefault="000A7CB1" w:rsidP="000A7CB1">
      <w:pPr>
        <w:pStyle w:val="Bibliography"/>
        <w:rPr>
          <w:lang w:val="en-GB"/>
        </w:rPr>
      </w:pPr>
      <w:r w:rsidRPr="000A7CB1">
        <w:rPr>
          <w:lang w:val="en-GB"/>
        </w:rPr>
        <w:lastRenderedPageBreak/>
        <w:t xml:space="preserve">Reichert, P. &amp; Omlin, M. (1997). On the usefulness of overparameterized ecological models. </w:t>
      </w:r>
      <w:r w:rsidRPr="000A7CB1">
        <w:rPr>
          <w:i/>
          <w:iCs/>
          <w:lang w:val="en-GB"/>
        </w:rPr>
        <w:t>Ecological Modelling</w:t>
      </w:r>
      <w:r w:rsidRPr="000A7CB1">
        <w:rPr>
          <w:lang w:val="en-GB"/>
        </w:rPr>
        <w:t xml:space="preserve">, </w:t>
      </w:r>
      <w:r w:rsidRPr="000A7CB1">
        <w:rPr>
          <w:b/>
          <w:bCs/>
          <w:lang w:val="en-GB"/>
        </w:rPr>
        <w:t>95</w:t>
      </w:r>
      <w:r w:rsidRPr="000A7CB1">
        <w:rPr>
          <w:lang w:val="en-GB"/>
        </w:rPr>
        <w:t xml:space="preserve">, 289–299. Retrieved January 11, 2010, </w:t>
      </w:r>
    </w:p>
    <w:p w:rsidR="000A7CB1" w:rsidRPr="000A7CB1" w:rsidRDefault="000A7CB1" w:rsidP="000A7CB1">
      <w:pPr>
        <w:pStyle w:val="Bibliography"/>
        <w:rPr>
          <w:lang w:val="en-GB"/>
        </w:rPr>
      </w:pPr>
      <w:r w:rsidRPr="000A7CB1">
        <w:rPr>
          <w:lang w:val="en-GB"/>
        </w:rPr>
        <w:t xml:space="preserve">Rowlingson, B., Diggle, P., Bivand, R., Petris, G. &amp; Eglen, S. (2013). </w:t>
      </w:r>
      <w:r w:rsidRPr="000A7CB1">
        <w:rPr>
          <w:i/>
          <w:iCs/>
          <w:lang w:val="en-GB"/>
        </w:rPr>
        <w:t>splancs: Spatial and space-time point pattern analysis</w:t>
      </w:r>
      <w:r w:rsidRPr="000A7CB1">
        <w:rPr>
          <w:lang w:val="en-GB"/>
        </w:rPr>
        <w:t>. Retrieved from http://CRAN.R-project.org/package=splancs</w:t>
      </w:r>
    </w:p>
    <w:p w:rsidR="000A7CB1" w:rsidRPr="005A7791" w:rsidRDefault="000A7CB1" w:rsidP="000A7CB1">
      <w:pPr>
        <w:pStyle w:val="Bibliography"/>
        <w:rPr>
          <w:lang w:val="en-GB"/>
        </w:rPr>
      </w:pPr>
      <w:r w:rsidRPr="000A7CB1">
        <w:rPr>
          <w:lang w:val="en-GB"/>
        </w:rPr>
        <w:t xml:space="preserve">Turchin, P. &amp; Hanski, I. (1997). An empirically based model for latitudinal gradient in vole population dynamics. </w:t>
      </w:r>
      <w:r w:rsidRPr="005A7791">
        <w:rPr>
          <w:i/>
          <w:iCs/>
          <w:lang w:val="en-GB"/>
        </w:rPr>
        <w:t>The American Naturalist</w:t>
      </w:r>
      <w:r w:rsidRPr="005A7791">
        <w:rPr>
          <w:lang w:val="en-GB"/>
        </w:rPr>
        <w:t xml:space="preserve">, </w:t>
      </w:r>
      <w:r w:rsidRPr="005A7791">
        <w:rPr>
          <w:b/>
          <w:bCs/>
          <w:lang w:val="en-GB"/>
        </w:rPr>
        <w:t>149</w:t>
      </w:r>
      <w:r w:rsidRPr="005A7791">
        <w:rPr>
          <w:lang w:val="en-GB"/>
        </w:rPr>
        <w:t xml:space="preserve">, 842–874. Retrieved May 23, 2012, </w:t>
      </w:r>
    </w:p>
    <w:p w:rsidR="00D957B7" w:rsidRPr="00E772A1" w:rsidRDefault="000A7CB1" w:rsidP="001C68E0">
      <w:pPr>
        <w:spacing w:line="480" w:lineRule="auto"/>
        <w:ind w:firstLine="709"/>
        <w:rPr>
          <w:lang w:val="en-GB"/>
        </w:rPr>
      </w:pPr>
      <w:r>
        <w:rPr>
          <w:lang w:val="en-GB"/>
        </w:rPr>
        <w:fldChar w:fldCharType="end"/>
      </w:r>
    </w:p>
    <w:p w:rsidR="001C68E0" w:rsidRDefault="001C68E0">
      <w:pPr>
        <w:spacing w:after="200" w:line="276" w:lineRule="auto"/>
        <w:rPr>
          <w:b/>
          <w:lang w:val="en-GB" w:eastAsia="en-US"/>
        </w:rPr>
      </w:pPr>
      <w:r>
        <w:rPr>
          <w:b/>
          <w:lang w:val="en-GB"/>
        </w:rPr>
        <w:br w:type="page"/>
      </w:r>
    </w:p>
    <w:p w:rsidR="008A1C12" w:rsidRPr="008E0356" w:rsidRDefault="001C68E0" w:rsidP="008A1C12">
      <w:pPr>
        <w:pStyle w:val="Ttulo1"/>
        <w:spacing w:before="0" w:after="0" w:line="480" w:lineRule="auto"/>
        <w:jc w:val="left"/>
        <w:rPr>
          <w:rFonts w:ascii="Times New Roman" w:hAnsi="Times New Roman" w:cs="Times New Roman"/>
          <w:sz w:val="24"/>
          <w:szCs w:val="24"/>
          <w:lang w:val="en-GB"/>
        </w:rPr>
      </w:pPr>
      <w:r>
        <w:rPr>
          <w:rFonts w:ascii="Times New Roman" w:hAnsi="Times New Roman" w:cs="Times New Roman"/>
          <w:b/>
          <w:sz w:val="24"/>
          <w:szCs w:val="24"/>
          <w:lang w:val="en-GB"/>
        </w:rPr>
        <w:lastRenderedPageBreak/>
        <w:t>Table</w:t>
      </w:r>
      <w:r w:rsidR="008A1C12" w:rsidRPr="006441A7">
        <w:rPr>
          <w:rFonts w:ascii="Times New Roman" w:hAnsi="Times New Roman" w:cs="Times New Roman"/>
          <w:b/>
          <w:sz w:val="24"/>
          <w:szCs w:val="24"/>
          <w:lang w:val="en-GB"/>
        </w:rPr>
        <w:t xml:space="preserve"> S1</w:t>
      </w:r>
      <w:r w:rsidR="00E46D44">
        <w:rPr>
          <w:rFonts w:ascii="Times New Roman" w:hAnsi="Times New Roman" w:cs="Times New Roman"/>
          <w:b/>
          <w:sz w:val="24"/>
          <w:szCs w:val="24"/>
          <w:lang w:val="en-GB"/>
        </w:rPr>
        <w:t>.</w:t>
      </w:r>
      <w:r w:rsidR="008A1C12" w:rsidRPr="008E0356">
        <w:rPr>
          <w:rFonts w:ascii="Times New Roman" w:hAnsi="Times New Roman" w:cs="Times New Roman"/>
          <w:sz w:val="24"/>
          <w:szCs w:val="24"/>
          <w:lang w:val="en-GB"/>
        </w:rPr>
        <w:t xml:space="preserve"> </w:t>
      </w:r>
      <w:r w:rsidR="00E46D44">
        <w:rPr>
          <w:rFonts w:ascii="Times New Roman" w:hAnsi="Times New Roman" w:cs="Times New Roman"/>
          <w:sz w:val="24"/>
          <w:szCs w:val="24"/>
          <w:lang w:val="en-GB"/>
        </w:rPr>
        <w:t>C</w:t>
      </w:r>
      <w:r w:rsidR="008A1C12" w:rsidRPr="008E0356">
        <w:rPr>
          <w:rFonts w:ascii="Times New Roman" w:hAnsi="Times New Roman" w:cs="Times New Roman"/>
          <w:sz w:val="24"/>
          <w:szCs w:val="24"/>
          <w:lang w:val="en-GB"/>
        </w:rPr>
        <w:t>omplete list of observations</w:t>
      </w:r>
    </w:p>
    <w:tbl>
      <w:tblPr>
        <w:tblW w:w="3489" w:type="dxa"/>
        <w:tblInd w:w="93" w:type="dxa"/>
        <w:tblLook w:val="04A0" w:firstRow="1" w:lastRow="0" w:firstColumn="1" w:lastColumn="0" w:noHBand="0" w:noVBand="1"/>
      </w:tblPr>
      <w:tblGrid>
        <w:gridCol w:w="616"/>
        <w:gridCol w:w="861"/>
        <w:gridCol w:w="1006"/>
        <w:gridCol w:w="1006"/>
      </w:tblGrid>
      <w:tr w:rsidR="008A1C12" w:rsidRPr="001C68E0" w:rsidTr="00590269">
        <w:trPr>
          <w:trHeight w:val="20"/>
        </w:trPr>
        <w:tc>
          <w:tcPr>
            <w:tcW w:w="616" w:type="dxa"/>
            <w:tcBorders>
              <w:top w:val="single" w:sz="12" w:space="0" w:color="auto"/>
              <w:left w:val="nil"/>
              <w:bottom w:val="single" w:sz="12" w:space="0" w:color="auto"/>
              <w:right w:val="nil"/>
            </w:tcBorders>
            <w:shd w:val="clear" w:color="auto" w:fill="auto"/>
            <w:noWrap/>
            <w:vAlign w:val="bottom"/>
          </w:tcPr>
          <w:p w:rsidR="008A1C12" w:rsidRPr="00111489" w:rsidRDefault="008A1C12" w:rsidP="00590269">
            <w:pPr>
              <w:contextualSpacing/>
              <w:jc w:val="center"/>
              <w:rPr>
                <w:color w:val="000000"/>
                <w:sz w:val="20"/>
                <w:szCs w:val="20"/>
                <w:lang w:val="en-US" w:eastAsia="en-US"/>
              </w:rPr>
            </w:pPr>
            <w:r w:rsidRPr="00111489">
              <w:rPr>
                <w:color w:val="000000"/>
                <w:sz w:val="20"/>
                <w:szCs w:val="20"/>
                <w:lang w:val="en-US" w:eastAsia="en-US"/>
              </w:rPr>
              <w:t>ID</w:t>
            </w:r>
          </w:p>
        </w:tc>
        <w:tc>
          <w:tcPr>
            <w:tcW w:w="861" w:type="dxa"/>
            <w:tcBorders>
              <w:top w:val="single" w:sz="12" w:space="0" w:color="auto"/>
              <w:left w:val="nil"/>
              <w:bottom w:val="single" w:sz="12" w:space="0" w:color="auto"/>
              <w:right w:val="nil"/>
            </w:tcBorders>
            <w:shd w:val="clear" w:color="auto" w:fill="auto"/>
            <w:noWrap/>
            <w:vAlign w:val="bottom"/>
          </w:tcPr>
          <w:p w:rsidR="008A1C12" w:rsidRPr="001C68E0" w:rsidRDefault="008A1C12" w:rsidP="00590269">
            <w:pPr>
              <w:contextualSpacing/>
              <w:jc w:val="center"/>
              <w:rPr>
                <w:color w:val="000000"/>
                <w:sz w:val="20"/>
                <w:szCs w:val="20"/>
                <w:lang w:val="en-GB" w:eastAsia="en-US"/>
              </w:rPr>
            </w:pPr>
            <w:r w:rsidRPr="001C68E0">
              <w:rPr>
                <w:color w:val="000000"/>
                <w:sz w:val="20"/>
                <w:szCs w:val="20"/>
                <w:lang w:val="en-GB" w:eastAsia="en-US"/>
              </w:rPr>
              <w:t>Source</w:t>
            </w:r>
          </w:p>
        </w:tc>
        <w:tc>
          <w:tcPr>
            <w:tcW w:w="1006" w:type="dxa"/>
            <w:tcBorders>
              <w:top w:val="single" w:sz="12" w:space="0" w:color="auto"/>
              <w:left w:val="nil"/>
              <w:bottom w:val="single" w:sz="12" w:space="0" w:color="auto"/>
              <w:right w:val="nil"/>
            </w:tcBorders>
            <w:vAlign w:val="bottom"/>
          </w:tcPr>
          <w:p w:rsidR="008A1C12" w:rsidRPr="001C68E0" w:rsidRDefault="008A1C12" w:rsidP="00590269">
            <w:pPr>
              <w:contextualSpacing/>
              <w:jc w:val="center"/>
              <w:rPr>
                <w:color w:val="000000"/>
                <w:sz w:val="20"/>
                <w:szCs w:val="20"/>
                <w:lang w:val="en-GB" w:eastAsia="en-US"/>
              </w:rPr>
            </w:pPr>
            <w:r w:rsidRPr="001C68E0">
              <w:rPr>
                <w:color w:val="000000"/>
                <w:sz w:val="20"/>
                <w:szCs w:val="20"/>
                <w:lang w:val="en-GB" w:eastAsia="en-US"/>
              </w:rPr>
              <w:t>X</w:t>
            </w:r>
          </w:p>
        </w:tc>
        <w:tc>
          <w:tcPr>
            <w:tcW w:w="1006" w:type="dxa"/>
            <w:tcBorders>
              <w:top w:val="single" w:sz="12" w:space="0" w:color="auto"/>
              <w:left w:val="nil"/>
              <w:bottom w:val="single" w:sz="12" w:space="0" w:color="auto"/>
              <w:right w:val="nil"/>
            </w:tcBorders>
            <w:vAlign w:val="bottom"/>
          </w:tcPr>
          <w:p w:rsidR="008A1C12" w:rsidRPr="001C68E0" w:rsidRDefault="008A1C12" w:rsidP="00590269">
            <w:pPr>
              <w:contextualSpacing/>
              <w:jc w:val="center"/>
              <w:rPr>
                <w:color w:val="000000"/>
                <w:sz w:val="20"/>
                <w:szCs w:val="20"/>
                <w:lang w:val="en-GB" w:eastAsia="en-US"/>
              </w:rPr>
            </w:pPr>
            <w:r w:rsidRPr="001C68E0">
              <w:rPr>
                <w:color w:val="000000"/>
                <w:sz w:val="20"/>
                <w:szCs w:val="20"/>
                <w:lang w:val="en-GB" w:eastAsia="en-US"/>
              </w:rPr>
              <w:t>Y</w:t>
            </w:r>
          </w:p>
        </w:tc>
      </w:tr>
      <w:tr w:rsidR="008A1C12" w:rsidRPr="001C68E0" w:rsidTr="00590269">
        <w:trPr>
          <w:trHeight w:val="20"/>
        </w:trPr>
        <w:tc>
          <w:tcPr>
            <w:tcW w:w="616" w:type="dxa"/>
            <w:tcBorders>
              <w:top w:val="single" w:sz="12" w:space="0" w:color="auto"/>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1</w:t>
            </w:r>
          </w:p>
        </w:tc>
        <w:tc>
          <w:tcPr>
            <w:tcW w:w="861" w:type="dxa"/>
            <w:tcBorders>
              <w:top w:val="single" w:sz="12" w:space="0" w:color="auto"/>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1</w:t>
            </w:r>
          </w:p>
        </w:tc>
        <w:tc>
          <w:tcPr>
            <w:tcW w:w="1006" w:type="dxa"/>
            <w:tcBorders>
              <w:top w:val="single" w:sz="12" w:space="0" w:color="auto"/>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-62.883</w:t>
            </w:r>
          </w:p>
        </w:tc>
        <w:tc>
          <w:tcPr>
            <w:tcW w:w="1006" w:type="dxa"/>
            <w:tcBorders>
              <w:top w:val="single" w:sz="12" w:space="0" w:color="auto"/>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-38.483</w:t>
            </w:r>
          </w:p>
        </w:tc>
      </w:tr>
      <w:tr w:rsidR="008A1C12" w:rsidRPr="001C68E0" w:rsidTr="00590269">
        <w:trPr>
          <w:trHeight w:val="20"/>
        </w:trPr>
        <w:tc>
          <w:tcPr>
            <w:tcW w:w="616"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2</w:t>
            </w:r>
          </w:p>
        </w:tc>
        <w:tc>
          <w:tcPr>
            <w:tcW w:w="861"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4</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-60.283</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-22.350</w:t>
            </w:r>
          </w:p>
        </w:tc>
      </w:tr>
      <w:tr w:rsidR="008A1C12" w:rsidRPr="001C68E0" w:rsidTr="00590269">
        <w:trPr>
          <w:trHeight w:val="20"/>
        </w:trPr>
        <w:tc>
          <w:tcPr>
            <w:tcW w:w="616"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3</w:t>
            </w:r>
          </w:p>
        </w:tc>
        <w:tc>
          <w:tcPr>
            <w:tcW w:w="861"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1</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-62.618</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-39.810</w:t>
            </w:r>
          </w:p>
        </w:tc>
      </w:tr>
      <w:tr w:rsidR="008A1C12" w:rsidRPr="001C68E0" w:rsidTr="00590269">
        <w:trPr>
          <w:trHeight w:val="20"/>
        </w:trPr>
        <w:tc>
          <w:tcPr>
            <w:tcW w:w="616"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4</w:t>
            </w:r>
          </w:p>
        </w:tc>
        <w:tc>
          <w:tcPr>
            <w:tcW w:w="861"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2</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-64.250</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-27.733</w:t>
            </w:r>
          </w:p>
        </w:tc>
      </w:tr>
      <w:tr w:rsidR="008A1C12" w:rsidRPr="001C68E0" w:rsidTr="00590269">
        <w:trPr>
          <w:trHeight w:val="20"/>
        </w:trPr>
        <w:tc>
          <w:tcPr>
            <w:tcW w:w="616"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5</w:t>
            </w:r>
          </w:p>
        </w:tc>
        <w:tc>
          <w:tcPr>
            <w:tcW w:w="861"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4</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-64.760</w:t>
            </w:r>
          </w:p>
        </w:tc>
        <w:tc>
          <w:tcPr>
            <w:tcW w:w="1006" w:type="dxa"/>
            <w:tcBorders>
              <w:top w:val="nil"/>
              <w:left w:val="nil"/>
              <w:bottom w:val="nil"/>
              <w:right w:val="nil"/>
            </w:tcBorders>
            <w:vAlign w:val="bottom"/>
          </w:tcPr>
          <w:p w:rsidR="008A1C12" w:rsidRPr="001C68E0" w:rsidRDefault="008A1C12" w:rsidP="00590269">
            <w:pPr>
              <w:jc w:val="right"/>
              <w:rPr>
                <w:color w:val="000000"/>
                <w:sz w:val="20"/>
                <w:szCs w:val="20"/>
                <w:lang w:val="en-GB"/>
              </w:rPr>
            </w:pPr>
            <w:r w:rsidRPr="001C68E0">
              <w:rPr>
                <w:color w:val="000000"/>
                <w:sz w:val="20"/>
                <w:szCs w:val="20"/>
                <w:lang w:val="en-GB"/>
              </w:rPr>
              <w:t>-40.600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6</w:t>
            </w:r>
          </w:p>
        </w:tc>
        <w:tc>
          <w:tcPr>
            <w:tcW w:w="861" w:type="dxa"/>
            <w:tcBorders>
              <w:top w:val="nil"/>
              <w:left w:val="nil"/>
              <w:bottom w:val="nil"/>
              <w:right w:val="nil"/>
            </w:tcBorders>
            <w:shd w:val="clear" w:color="auto" w:fill="auto"/>
            <w:noWrap/>
            <w:vAlign w:val="bottom"/>
          </w:tcPr>
          <w:p w:rsidR="008A1C12" w:rsidRPr="001C68E0" w:rsidRDefault="008A1C12" w:rsidP="00590269">
            <w:pPr>
              <w:jc w:val="right"/>
              <w:rPr>
                <w:color w:val="000000"/>
                <w:sz w:val="20"/>
                <w:szCs w:val="20"/>
                <w:lang w:val="en-GB"/>
              </w:rPr>
            </w:pPr>
            <w:r w:rsidRPr="001C68E0">
              <w:rPr>
                <w:color w:val="000000"/>
                <w:sz w:val="20"/>
                <w:szCs w:val="20"/>
                <w:lang w:val="en-GB"/>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C68E0">
              <w:rPr>
                <w:color w:val="000000"/>
                <w:sz w:val="20"/>
                <w:szCs w:val="20"/>
                <w:lang w:val="en-GB"/>
              </w:rPr>
              <w:t>-62</w:t>
            </w:r>
            <w:r w:rsidRPr="00111489">
              <w:rPr>
                <w:color w:val="000000"/>
                <w:sz w:val="20"/>
                <w:szCs w:val="20"/>
              </w:rPr>
              <w:t>.453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-23.467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-65.541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-41.042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-66.669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-37.155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-67.615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-37.353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-64.564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-37.285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-62.816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-41.030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-60.000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-22.500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-62.980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-40.800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-62.680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-39.480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-65.470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-28.050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-61.200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-27.220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-60.450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-26.780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-60.430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-26.350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-61.170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-26.520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-60.620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-25.950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-61.280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-27.320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-60.220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-26.870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-64.230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-31.480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-31.620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-31.650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-64.570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-31.480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-63.430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-30.750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-63.620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-31.330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-63.580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-30.350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-63.580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-30.400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-58.680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-32.470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-67.500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-30.000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-63.580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-30.150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-67.680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-37.800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-67.620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-37.370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-66.930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-36.250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-66.230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-37.550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-65.920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-38.150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-66.400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-38.720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-65.650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-37.320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-64.600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-37.380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-66.820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-28.550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-33.470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-33.580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-33.850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-34.050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-68.400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-34.580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-34.830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-34.830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-68.250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-34.830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-34.220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-67.880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-34.480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-34.600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-68.780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-32.970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-68.100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-38.030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-65.680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-39.270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-65.480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-39.100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lastRenderedPageBreak/>
              <w:t>58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-40.100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-65.250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-40.400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-65.250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-40.400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-24.870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-67.330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-31.480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-32.200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-32.770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-62.830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-28.470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-63.000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-28.470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-63.470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-29.370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-64.500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-27.400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-63.450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-29.550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-63.700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-29.520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-29.050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-64.900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-27.520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-62.850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-26.580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-64.830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-28.000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-65.280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-26.220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-57.920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-22.330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-62.580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-39.770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-64.250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-27.730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-30.200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-60.620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-25.980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-64.270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-27.780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-58.680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-32.470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-64.970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-40.750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-64.080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-38.970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-63.000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-40.750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-64.630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-37.420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-38.920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-64.230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-27.730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-64.080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-39.100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-68.770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-33.000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-64.180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-31.400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-58.500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-34.670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-68.400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-34.580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-65.500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-40.500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-60.670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-32.950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-59.300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-23.100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-57.880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-22.600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-60.000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-22.500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-65.006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-40.616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-65.373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-41.565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-62.249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-40.555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-67.085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-39.623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-64.692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-40.088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-62.646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-40.184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-63.006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-39.587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-63.677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-38.879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-65.169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-39.227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-65.405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-39.500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109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-64.535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-40.171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-65.367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-43.291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-64.883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-42.322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-65.430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-41.688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-65.367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-40.992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-63.777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-40.880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-62.820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-40.743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-64.684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-40.631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-64.932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-40.457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118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-65.206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-40.333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lastRenderedPageBreak/>
              <w:t>119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-65.492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-40.495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-65.827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-40.606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-66.623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-39.786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-66.536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-39.277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-67.170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-39.214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-66.349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-38.605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-65.840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-38.146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-65.541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-38.046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-65.343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-37.425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-64.423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-37.400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129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-66.026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-37.412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-67.766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-37.885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-68.239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-37.822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-67.393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-37.773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-67.530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-37.251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-66.660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-36.343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-68.189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-36.244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-67.431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-35.772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-67.915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-35.809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-67.741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-35.548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139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-67.990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-35.424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-68.276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-35.299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-68.089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-35.063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-67.766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-34.902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-68.189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-34.765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-68.015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-37.524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-67.688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-34.380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-67.436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-34.068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-67.791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-34.157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-67.643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-33.950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149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-67.836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-33.757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-68.192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-33.638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-68.563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-33.401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-67.851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-33.505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-67.658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-33.253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-67.050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-33.460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-66.575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-33.223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-67.169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-33.104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-67.539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-32.912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-67.228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-32.778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159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-66.739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-33.015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-67.361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-32.585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-67.495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-32.422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-67.791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-32.467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-67.895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-32.274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-67.213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-32.348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-66.783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-32.511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-66.546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-32.852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-66.457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-32.556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-65.315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-32.363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169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-66.442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-32.096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-67.035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-31.696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-67.080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-31.236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-67.124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-30.880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-67.510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-30.376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-67.777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-30.138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-66.709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-29.501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-66.724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-28.922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-66.620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-28.655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-66.397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-28.922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179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-66.071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-29.634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lastRenderedPageBreak/>
              <w:t>180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-65.211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-31.518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-64.143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-31.547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-63.669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-31.710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-63.832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-31.577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-63.965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-31.206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-63.165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-30.761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-63.150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-30.539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-63.135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-30.302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-63.016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-30.020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189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-63.209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-29.723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-64.025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-30.420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-64.929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-30.435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-64.470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-30.213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-65.048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-29.649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-63.565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-29.530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-63.076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-29.530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-62.764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-29.100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-62.616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-28.567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-63.995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-28.507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199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-64.677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-28.285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-65.389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-28.240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-64.484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-27.647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-64.811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-27.528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-63.728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-27.603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-64.484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-26.802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-63.921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-26.105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-62.838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-26.120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-62.571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-26.639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-61.296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-27.617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209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-61.163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-27.410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-60.169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-27.054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-60.347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-26.965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-60.406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-26.520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-59.383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-26.223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-61.326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-26.550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-60.584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-25.897</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-60.733</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-25.526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-61.459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-25.215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-62.735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-24.310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219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-63.639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-25.586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-64.054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-25.289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-64.292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-25.171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-64.069</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-24.652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-64.025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-24.385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-63.965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-24.103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-63.951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-23.762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-62.067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-23.065</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-59.442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-23.213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-58.612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-22.160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229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-59.027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-21.908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-63.491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-24.358</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-67.400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-32.450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-68.217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-32.134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-68.751</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-33.304</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234</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-68.066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-33.300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235</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-64.427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-39.363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236</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7</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-62.462</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-21.651</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237</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-62.084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-18.472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238</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-61.248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-20.546</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239</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-60.034</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-20.489</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240</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-68.796</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-37.162</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lastRenderedPageBreak/>
              <w:t>241</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-68.478</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-37.480</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242</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-67.835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-30.863</w:t>
            </w:r>
          </w:p>
        </w:tc>
      </w:tr>
      <w:tr w:rsidR="008A1C12" w:rsidRPr="00111489" w:rsidTr="00590269">
        <w:trPr>
          <w:trHeight w:val="20"/>
        </w:trPr>
        <w:tc>
          <w:tcPr>
            <w:tcW w:w="616"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243</w:t>
            </w:r>
          </w:p>
        </w:tc>
        <w:tc>
          <w:tcPr>
            <w:tcW w:w="861" w:type="dxa"/>
            <w:tcBorders>
              <w:top w:val="nil"/>
              <w:left w:val="nil"/>
              <w:bottom w:val="nil"/>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5</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-66.660</w:t>
            </w:r>
          </w:p>
        </w:tc>
        <w:tc>
          <w:tcPr>
            <w:tcW w:w="1006" w:type="dxa"/>
            <w:tcBorders>
              <w:top w:val="nil"/>
              <w:left w:val="nil"/>
              <w:bottom w:val="nil"/>
              <w:right w:val="nil"/>
            </w:tcBorders>
            <w:vAlign w:val="bottom"/>
          </w:tcPr>
          <w:p w:rsidR="008A1C12" w:rsidRPr="00111489" w:rsidRDefault="008A1C12" w:rsidP="00590269">
            <w:pPr>
              <w:jc w:val="right"/>
              <w:rPr>
                <w:color w:val="000000"/>
                <w:sz w:val="20"/>
                <w:szCs w:val="20"/>
              </w:rPr>
            </w:pPr>
            <w:r w:rsidRPr="00111489">
              <w:rPr>
                <w:color w:val="000000"/>
                <w:sz w:val="20"/>
                <w:szCs w:val="20"/>
              </w:rPr>
              <w:t>-31.837</w:t>
            </w:r>
          </w:p>
        </w:tc>
      </w:tr>
      <w:tr w:rsidR="008A1C12" w:rsidRPr="00111489" w:rsidTr="00590269">
        <w:trPr>
          <w:trHeight w:val="20"/>
        </w:trPr>
        <w:tc>
          <w:tcPr>
            <w:tcW w:w="616" w:type="dxa"/>
            <w:tcBorders>
              <w:top w:val="nil"/>
              <w:left w:val="nil"/>
              <w:bottom w:val="single" w:sz="12" w:space="0" w:color="auto"/>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244</w:t>
            </w:r>
          </w:p>
        </w:tc>
        <w:tc>
          <w:tcPr>
            <w:tcW w:w="861" w:type="dxa"/>
            <w:tcBorders>
              <w:top w:val="nil"/>
              <w:left w:val="nil"/>
              <w:bottom w:val="single" w:sz="12" w:space="0" w:color="auto"/>
              <w:right w:val="nil"/>
            </w:tcBorders>
            <w:shd w:val="clear" w:color="auto" w:fill="auto"/>
            <w:noWrap/>
            <w:vAlign w:val="bottom"/>
          </w:tcPr>
          <w:p w:rsidR="008A1C12" w:rsidRPr="00111489" w:rsidRDefault="008A1C12" w:rsidP="00590269">
            <w:pPr>
              <w:jc w:val="right"/>
              <w:rPr>
                <w:color w:val="000000"/>
                <w:sz w:val="20"/>
                <w:szCs w:val="20"/>
              </w:rPr>
            </w:pPr>
            <w:r w:rsidRPr="00111489">
              <w:rPr>
                <w:color w:val="000000"/>
                <w:sz w:val="20"/>
                <w:szCs w:val="20"/>
              </w:rPr>
              <w:t>9</w:t>
            </w:r>
          </w:p>
        </w:tc>
        <w:tc>
          <w:tcPr>
            <w:tcW w:w="1006" w:type="dxa"/>
            <w:tcBorders>
              <w:top w:val="nil"/>
              <w:left w:val="nil"/>
              <w:bottom w:val="single" w:sz="12" w:space="0" w:color="auto"/>
              <w:right w:val="nil"/>
            </w:tcBorders>
            <w:vAlign w:val="bottom"/>
          </w:tcPr>
          <w:p w:rsidR="008A1C12" w:rsidRPr="00111489" w:rsidRDefault="008A1C12" w:rsidP="00590269">
            <w:pPr>
              <w:jc w:val="right"/>
              <w:rPr>
                <w:color w:val="000000"/>
                <w:sz w:val="20"/>
                <w:szCs w:val="20"/>
              </w:rPr>
            </w:pPr>
            <w:r w:rsidRPr="00111489">
              <w:rPr>
                <w:color w:val="000000"/>
                <w:sz w:val="20"/>
                <w:szCs w:val="20"/>
              </w:rPr>
              <w:t>-69.916</w:t>
            </w:r>
          </w:p>
        </w:tc>
        <w:tc>
          <w:tcPr>
            <w:tcW w:w="1006" w:type="dxa"/>
            <w:tcBorders>
              <w:top w:val="nil"/>
              <w:left w:val="nil"/>
              <w:bottom w:val="single" w:sz="12" w:space="0" w:color="auto"/>
              <w:right w:val="nil"/>
            </w:tcBorders>
            <w:vAlign w:val="bottom"/>
          </w:tcPr>
          <w:p w:rsidR="008A1C12" w:rsidRPr="00111489" w:rsidRDefault="008A1C12" w:rsidP="00590269">
            <w:pPr>
              <w:jc w:val="right"/>
              <w:rPr>
                <w:color w:val="000000"/>
                <w:sz w:val="20"/>
                <w:szCs w:val="20"/>
              </w:rPr>
            </w:pPr>
            <w:r w:rsidRPr="00111489">
              <w:rPr>
                <w:color w:val="000000"/>
                <w:sz w:val="20"/>
                <w:szCs w:val="20"/>
              </w:rPr>
              <w:t>-40.029</w:t>
            </w:r>
          </w:p>
        </w:tc>
      </w:tr>
    </w:tbl>
    <w:p w:rsidR="008A1C12" w:rsidRDefault="008A1C12" w:rsidP="008A1C12">
      <w:pPr>
        <w:rPr>
          <w:lang w:val="es-ES_tradnl"/>
        </w:rPr>
      </w:pPr>
    </w:p>
    <w:p w:rsidR="008A1C12" w:rsidRPr="00953092" w:rsidRDefault="008A1C12" w:rsidP="008A1C12">
      <w:pPr>
        <w:spacing w:line="276" w:lineRule="auto"/>
        <w:rPr>
          <w:lang w:val="en-US"/>
        </w:rPr>
      </w:pPr>
      <w:r w:rsidRPr="00953092">
        <w:rPr>
          <w:lang w:val="en-US"/>
        </w:rPr>
        <w:t>Sources</w:t>
      </w:r>
    </w:p>
    <w:p w:rsidR="008A1C12" w:rsidRPr="00201DC0" w:rsidRDefault="008A1C12" w:rsidP="008A1C12">
      <w:pPr>
        <w:spacing w:line="276" w:lineRule="auto"/>
        <w:rPr>
          <w:lang w:val="en-GB"/>
        </w:rPr>
      </w:pPr>
      <w:r w:rsidRPr="00201DC0">
        <w:rPr>
          <w:lang w:val="en-GB"/>
        </w:rPr>
        <w:t xml:space="preserve">1: </w:t>
      </w:r>
      <w:proofErr w:type="spellStart"/>
      <w:r w:rsidRPr="00201DC0">
        <w:rPr>
          <w:lang w:val="en-GB"/>
        </w:rPr>
        <w:t>Buskirk</w:t>
      </w:r>
      <w:proofErr w:type="spellEnd"/>
      <w:r w:rsidRPr="00201DC0">
        <w:rPr>
          <w:lang w:val="en-GB"/>
        </w:rPr>
        <w:t xml:space="preserve"> (1993)</w:t>
      </w:r>
    </w:p>
    <w:p w:rsidR="008A1C12" w:rsidRPr="00201DC0" w:rsidRDefault="008A1C12" w:rsidP="008A1C12">
      <w:pPr>
        <w:spacing w:line="276" w:lineRule="auto"/>
        <w:rPr>
          <w:lang w:val="en-GB"/>
        </w:rPr>
      </w:pPr>
      <w:r w:rsidRPr="00201DC0">
        <w:rPr>
          <w:lang w:val="en-GB"/>
        </w:rPr>
        <w:t>2: Cabrera (1998)</w:t>
      </w:r>
    </w:p>
    <w:p w:rsidR="008A1C12" w:rsidRPr="00017B6C" w:rsidRDefault="008A1C12" w:rsidP="008A1C12">
      <w:pPr>
        <w:spacing w:line="276" w:lineRule="auto"/>
        <w:rPr>
          <w:lang w:val="en-US"/>
        </w:rPr>
      </w:pPr>
      <w:r w:rsidRPr="00017B6C">
        <w:rPr>
          <w:lang w:val="en-US"/>
        </w:rPr>
        <w:t xml:space="preserve">3: The </w:t>
      </w:r>
      <w:proofErr w:type="spellStart"/>
      <w:r w:rsidRPr="00017B6C">
        <w:rPr>
          <w:lang w:val="en-US"/>
        </w:rPr>
        <w:t>EMYSystem</w:t>
      </w:r>
      <w:proofErr w:type="spellEnd"/>
      <w:r w:rsidRPr="00017B6C">
        <w:rPr>
          <w:lang w:val="en-US"/>
        </w:rPr>
        <w:t xml:space="preserve"> (</w:t>
      </w:r>
      <w:hyperlink r:id="rId8" w:history="1">
        <w:r w:rsidR="00CE142D" w:rsidRPr="00CE142D">
          <w:rPr>
            <w:rStyle w:val="Hyperlink"/>
            <w:lang w:val="en-GB"/>
          </w:rPr>
          <w:t>http://emys.geo.orst.edu/cgi-bin/emysmap?tn=138&amp;cf=ijklmno</w:t>
        </w:r>
      </w:hyperlink>
      <w:r>
        <w:rPr>
          <w:lang w:val="en-US"/>
        </w:rPr>
        <w:t>)</w:t>
      </w:r>
    </w:p>
    <w:p w:rsidR="008A1C12" w:rsidRPr="00DC5F3E" w:rsidRDefault="008A1C12" w:rsidP="008A1C12">
      <w:pPr>
        <w:spacing w:line="276" w:lineRule="auto"/>
        <w:rPr>
          <w:lang w:val="es-ES_tradnl"/>
        </w:rPr>
      </w:pPr>
      <w:r w:rsidRPr="00DC5F3E">
        <w:rPr>
          <w:lang w:val="es-ES_tradnl"/>
        </w:rPr>
        <w:t xml:space="preserve">4: Ernst </w:t>
      </w:r>
      <w:r w:rsidRPr="00025CE7">
        <w:t>(1998)</w:t>
      </w:r>
    </w:p>
    <w:p w:rsidR="008A1C12" w:rsidRPr="00DC5F3E" w:rsidRDefault="008A1C12" w:rsidP="008A1C12">
      <w:pPr>
        <w:spacing w:line="276" w:lineRule="auto"/>
        <w:rPr>
          <w:lang w:val="es-ES_tradnl"/>
        </w:rPr>
      </w:pPr>
      <w:r w:rsidRPr="00DC5F3E">
        <w:rPr>
          <w:lang w:val="es-ES_tradnl"/>
        </w:rPr>
        <w:t>5: Fritz et al. (2012)</w:t>
      </w:r>
    </w:p>
    <w:p w:rsidR="008A1C12" w:rsidRPr="00DC5F3E" w:rsidRDefault="008A1C12" w:rsidP="008A1C12">
      <w:pPr>
        <w:spacing w:line="276" w:lineRule="auto"/>
        <w:rPr>
          <w:lang w:val="es-ES_tradnl"/>
        </w:rPr>
      </w:pPr>
      <w:r w:rsidRPr="00DC5F3E">
        <w:rPr>
          <w:lang w:val="es-ES_tradnl"/>
        </w:rPr>
        <w:t>6: Gonzales et al. (2006)</w:t>
      </w:r>
    </w:p>
    <w:p w:rsidR="008A1C12" w:rsidRPr="00DC5F3E" w:rsidRDefault="008A1C12" w:rsidP="008A1C12">
      <w:pPr>
        <w:spacing w:line="276" w:lineRule="auto"/>
        <w:rPr>
          <w:lang w:val="es-ES_tradnl"/>
        </w:rPr>
      </w:pPr>
      <w:r w:rsidRPr="00DC5F3E">
        <w:rPr>
          <w:lang w:val="es-ES_tradnl"/>
        </w:rPr>
        <w:t xml:space="preserve">7: </w:t>
      </w:r>
      <w:proofErr w:type="spellStart"/>
      <w:r w:rsidRPr="00DC5F3E">
        <w:rPr>
          <w:lang w:val="es-ES_tradnl"/>
        </w:rPr>
        <w:t>Ergueta</w:t>
      </w:r>
      <w:proofErr w:type="spellEnd"/>
      <w:r w:rsidRPr="00DC5F3E">
        <w:rPr>
          <w:lang w:val="es-ES_tradnl"/>
        </w:rPr>
        <w:t xml:space="preserve"> &amp; Morales (1996)</w:t>
      </w:r>
    </w:p>
    <w:p w:rsidR="008A1C12" w:rsidRPr="00E453B4" w:rsidRDefault="008A1C12" w:rsidP="008A1C12">
      <w:pPr>
        <w:spacing w:line="276" w:lineRule="auto"/>
        <w:rPr>
          <w:lang w:val="en-US"/>
        </w:rPr>
      </w:pPr>
      <w:r w:rsidRPr="00E453B4">
        <w:rPr>
          <w:lang w:val="en-US"/>
        </w:rPr>
        <w:t>8: Richard (1999)</w:t>
      </w:r>
    </w:p>
    <w:p w:rsidR="008A1C12" w:rsidRPr="00E453B4" w:rsidRDefault="008A1C12" w:rsidP="008A1C12">
      <w:pPr>
        <w:spacing w:line="276" w:lineRule="auto"/>
        <w:rPr>
          <w:lang w:val="en-US"/>
        </w:rPr>
      </w:pPr>
      <w:r w:rsidRPr="00E453B4">
        <w:rPr>
          <w:lang w:val="en-US"/>
        </w:rPr>
        <w:t>9: Waller (1986)</w:t>
      </w:r>
    </w:p>
    <w:p w:rsidR="008A1C12" w:rsidRDefault="008A1C12" w:rsidP="008A1C12">
      <w:pPr>
        <w:rPr>
          <w:rFonts w:ascii="Arial" w:hAnsi="Arial" w:cs="Arial"/>
          <w:sz w:val="28"/>
          <w:szCs w:val="28"/>
          <w:lang w:val="en-GB" w:eastAsia="en-US"/>
        </w:rPr>
      </w:pPr>
      <w:r>
        <w:rPr>
          <w:lang w:val="en-GB"/>
        </w:rPr>
        <w:br w:type="page"/>
      </w:r>
    </w:p>
    <w:p w:rsidR="008A1C12" w:rsidRPr="00E46D44" w:rsidRDefault="001C68E0" w:rsidP="008A1C12">
      <w:pPr>
        <w:pStyle w:val="Ttulo2"/>
        <w:spacing w:line="480" w:lineRule="auto"/>
        <w:jc w:val="left"/>
        <w:rPr>
          <w:rFonts w:ascii="Times New Roman" w:hAnsi="Times New Roman" w:cs="Times New Roman"/>
          <w:b w:val="0"/>
          <w:lang w:val="en-GB"/>
        </w:rPr>
      </w:pPr>
      <w:bookmarkStart w:id="0" w:name="_Toc335898603"/>
      <w:r>
        <w:rPr>
          <w:rFonts w:ascii="Times New Roman" w:hAnsi="Times New Roman" w:cs="Times New Roman"/>
          <w:lang w:val="en-GB"/>
        </w:rPr>
        <w:lastRenderedPageBreak/>
        <w:t>Table</w:t>
      </w:r>
      <w:r w:rsidR="008A1C12" w:rsidRPr="006441A7">
        <w:rPr>
          <w:rFonts w:ascii="Times New Roman" w:hAnsi="Times New Roman" w:cs="Times New Roman"/>
          <w:lang w:val="en-GB"/>
        </w:rPr>
        <w:t xml:space="preserve"> </w:t>
      </w:r>
      <w:r w:rsidR="00E46D44">
        <w:rPr>
          <w:rFonts w:ascii="Times New Roman" w:hAnsi="Times New Roman" w:cs="Times New Roman"/>
          <w:lang w:val="en-GB"/>
        </w:rPr>
        <w:t>S</w:t>
      </w:r>
      <w:r w:rsidR="008A1C12" w:rsidRPr="006441A7">
        <w:rPr>
          <w:rFonts w:ascii="Times New Roman" w:hAnsi="Times New Roman" w:cs="Times New Roman"/>
          <w:lang w:val="en-GB"/>
        </w:rPr>
        <w:t>2</w:t>
      </w:r>
      <w:bookmarkEnd w:id="0"/>
      <w:r w:rsidR="00E46D44" w:rsidRPr="00E46D44">
        <w:rPr>
          <w:rFonts w:ascii="Times New Roman" w:hAnsi="Times New Roman" w:cs="Times New Roman"/>
          <w:b w:val="0"/>
          <w:lang w:val="en-GB"/>
        </w:rPr>
        <w:t>.</w:t>
      </w:r>
      <w:r w:rsidR="00590269" w:rsidRPr="00E46D44">
        <w:rPr>
          <w:rFonts w:ascii="Times New Roman" w:hAnsi="Times New Roman" w:cs="Times New Roman"/>
          <w:b w:val="0"/>
          <w:lang w:val="en-GB"/>
        </w:rPr>
        <w:t xml:space="preserve"> Explanatory variables and model selection</w:t>
      </w:r>
    </w:p>
    <w:tbl>
      <w:tblPr>
        <w:tblW w:w="7682" w:type="dxa"/>
        <w:tblInd w:w="93" w:type="dxa"/>
        <w:tblLook w:val="04A0" w:firstRow="1" w:lastRow="0" w:firstColumn="1" w:lastColumn="0" w:noHBand="0" w:noVBand="1"/>
      </w:tblPr>
      <w:tblGrid>
        <w:gridCol w:w="1194"/>
        <w:gridCol w:w="4792"/>
        <w:gridCol w:w="876"/>
        <w:gridCol w:w="828"/>
      </w:tblGrid>
      <w:tr w:rsidR="008A1C12" w:rsidRPr="00953092" w:rsidTr="00590269">
        <w:trPr>
          <w:trHeight w:val="300"/>
        </w:trPr>
        <w:tc>
          <w:tcPr>
            <w:tcW w:w="7682" w:type="dxa"/>
            <w:gridSpan w:val="4"/>
            <w:tcBorders>
              <w:left w:val="nil"/>
              <w:bottom w:val="nil"/>
              <w:right w:val="nil"/>
            </w:tcBorders>
            <w:shd w:val="clear" w:color="auto" w:fill="auto"/>
            <w:noWrap/>
            <w:vAlign w:val="bottom"/>
          </w:tcPr>
          <w:p w:rsidR="008A1C12" w:rsidRPr="00590269" w:rsidRDefault="00590269" w:rsidP="00590269">
            <w:pPr>
              <w:rPr>
                <w:b/>
                <w:bCs/>
                <w:color w:val="000000"/>
                <w:lang w:val="en-GB"/>
              </w:rPr>
            </w:pPr>
            <w:r w:rsidRPr="00590269">
              <w:rPr>
                <w:lang w:val="en-GB"/>
              </w:rPr>
              <w:t xml:space="preserve">Explanatory variables included in the analysis. </w:t>
            </w:r>
            <w:r>
              <w:rPr>
                <w:lang w:val="en-GB"/>
              </w:rPr>
              <w:t>Each row belongs to an independent model, showing the deviance information criterion (DIC), and its difference (</w:t>
            </w:r>
            <w:r w:rsidRPr="008A1C12">
              <w:rPr>
                <w:bCs/>
                <w:lang w:val="en-GB"/>
              </w:rPr>
              <w:t>Δ</w:t>
            </w:r>
            <w:r>
              <w:rPr>
                <w:lang w:val="en-GB"/>
              </w:rPr>
              <w:t xml:space="preserve">) with the DIC of a null model (i.e. a model with only intercept parameters). </w:t>
            </w:r>
            <w:proofErr w:type="spellStart"/>
            <w:r w:rsidRPr="00590269">
              <w:rPr>
                <w:lang w:val="en-GB"/>
              </w:rPr>
              <w:t>Color</w:t>
            </w:r>
            <w:proofErr w:type="spellEnd"/>
            <w:r w:rsidRPr="00590269">
              <w:rPr>
                <w:lang w:val="en-GB"/>
              </w:rPr>
              <w:t xml:space="preserve"> shades are a visual help to order </w:t>
            </w:r>
            <w:r w:rsidRPr="008A1C12">
              <w:rPr>
                <w:bCs/>
                <w:lang w:val="en-GB"/>
              </w:rPr>
              <w:t>Δ</w:t>
            </w:r>
            <w:r w:rsidRPr="00590269">
              <w:rPr>
                <w:bCs/>
                <w:lang w:val="en-GB"/>
              </w:rPr>
              <w:t xml:space="preserve">DIC from </w:t>
            </w:r>
            <w:proofErr w:type="spellStart"/>
            <w:r w:rsidRPr="00590269">
              <w:rPr>
                <w:bCs/>
                <w:lang w:val="en-GB"/>
              </w:rPr>
              <w:t>gratest</w:t>
            </w:r>
            <w:proofErr w:type="spellEnd"/>
            <w:r w:rsidRPr="00590269">
              <w:rPr>
                <w:bCs/>
                <w:lang w:val="en-GB"/>
              </w:rPr>
              <w:t xml:space="preserve"> (red) to smallest (green)</w:t>
            </w:r>
            <w:r w:rsidR="008A1C12" w:rsidRPr="00590269">
              <w:rPr>
                <w:bCs/>
                <w:lang w:val="en-GB"/>
              </w:rPr>
              <w:t xml:space="preserve">. </w:t>
            </w:r>
            <w:r w:rsidR="008A1C12" w:rsidRPr="00590269">
              <w:rPr>
                <w:color w:val="000000"/>
                <w:lang w:val="en-GB"/>
              </w:rPr>
              <w:t xml:space="preserve"> </w:t>
            </w:r>
          </w:p>
        </w:tc>
      </w:tr>
      <w:tr w:rsidR="008A1C12" w:rsidRPr="008A1C12" w:rsidTr="00590269">
        <w:trPr>
          <w:trHeight w:val="300"/>
        </w:trPr>
        <w:tc>
          <w:tcPr>
            <w:tcW w:w="1194" w:type="dxa"/>
            <w:tcBorders>
              <w:top w:val="nil"/>
              <w:left w:val="nil"/>
              <w:bottom w:val="single" w:sz="8" w:space="0" w:color="auto"/>
              <w:right w:val="single" w:sz="4" w:space="0" w:color="auto"/>
            </w:tcBorders>
            <w:shd w:val="clear" w:color="auto" w:fill="auto"/>
            <w:noWrap/>
            <w:vAlign w:val="bottom"/>
          </w:tcPr>
          <w:p w:rsidR="008A1C12" w:rsidRPr="008A1C12" w:rsidRDefault="008A1C12" w:rsidP="008A1C12">
            <w:pPr>
              <w:rPr>
                <w:b/>
                <w:bCs/>
                <w:color w:val="000000"/>
                <w:lang w:val="en-GB"/>
              </w:rPr>
            </w:pPr>
            <w:r w:rsidRPr="008A1C12">
              <w:rPr>
                <w:b/>
                <w:color w:val="000000"/>
                <w:lang w:val="en-GB"/>
              </w:rPr>
              <w:t>Variable</w:t>
            </w:r>
          </w:p>
        </w:tc>
        <w:tc>
          <w:tcPr>
            <w:tcW w:w="4792" w:type="dxa"/>
            <w:tcBorders>
              <w:top w:val="nil"/>
              <w:left w:val="single" w:sz="4" w:space="0" w:color="auto"/>
              <w:bottom w:val="single" w:sz="8" w:space="0" w:color="auto"/>
              <w:right w:val="nil"/>
            </w:tcBorders>
            <w:shd w:val="clear" w:color="auto" w:fill="auto"/>
            <w:vAlign w:val="bottom"/>
          </w:tcPr>
          <w:p w:rsidR="008A1C12" w:rsidRPr="008A1C12" w:rsidRDefault="008A1C12" w:rsidP="008A1C12">
            <w:pPr>
              <w:rPr>
                <w:b/>
                <w:bCs/>
                <w:color w:val="000000"/>
                <w:lang w:val="en-GB"/>
              </w:rPr>
            </w:pPr>
          </w:p>
        </w:tc>
        <w:tc>
          <w:tcPr>
            <w:tcW w:w="868" w:type="dxa"/>
            <w:tcBorders>
              <w:top w:val="nil"/>
              <w:left w:val="single" w:sz="4" w:space="0" w:color="auto"/>
              <w:bottom w:val="single" w:sz="8" w:space="0" w:color="auto"/>
              <w:right w:val="single" w:sz="4" w:space="0" w:color="auto"/>
            </w:tcBorders>
            <w:shd w:val="clear" w:color="auto" w:fill="auto"/>
            <w:vAlign w:val="bottom"/>
          </w:tcPr>
          <w:p w:rsidR="008A1C12" w:rsidRPr="008A1C12" w:rsidRDefault="008A1C12" w:rsidP="008A1C12">
            <w:pPr>
              <w:rPr>
                <w:b/>
                <w:bCs/>
                <w:color w:val="000000"/>
                <w:lang w:val="en-GB"/>
              </w:rPr>
            </w:pPr>
            <w:r w:rsidRPr="008A1C12">
              <w:rPr>
                <w:b/>
                <w:bCs/>
                <w:color w:val="000000"/>
                <w:lang w:val="en-GB"/>
              </w:rPr>
              <w:t>DIC</w:t>
            </w:r>
          </w:p>
        </w:tc>
        <w:tc>
          <w:tcPr>
            <w:tcW w:w="828" w:type="dxa"/>
            <w:tcBorders>
              <w:top w:val="nil"/>
              <w:left w:val="single" w:sz="4" w:space="0" w:color="auto"/>
              <w:bottom w:val="single" w:sz="8" w:space="0" w:color="auto"/>
              <w:right w:val="single" w:sz="4" w:space="0" w:color="auto"/>
            </w:tcBorders>
            <w:shd w:val="clear" w:color="auto" w:fill="auto"/>
            <w:vAlign w:val="bottom"/>
          </w:tcPr>
          <w:p w:rsidR="008A1C12" w:rsidRPr="008A1C12" w:rsidRDefault="008A1C12" w:rsidP="008A1C12">
            <w:pPr>
              <w:rPr>
                <w:b/>
                <w:bCs/>
                <w:color w:val="000000"/>
                <w:lang w:val="en-GB"/>
              </w:rPr>
            </w:pPr>
            <w:r w:rsidRPr="008A1C12">
              <w:rPr>
                <w:b/>
                <w:bCs/>
                <w:color w:val="000000"/>
                <w:lang w:val="en-GB"/>
              </w:rPr>
              <w:t>ΔDIC</w:t>
            </w:r>
          </w:p>
        </w:tc>
      </w:tr>
      <w:tr w:rsidR="008A1C12" w:rsidRPr="008A1C12" w:rsidTr="00590269">
        <w:trPr>
          <w:trHeight w:val="300"/>
        </w:trPr>
        <w:tc>
          <w:tcPr>
            <w:tcW w:w="1194" w:type="dxa"/>
            <w:tcBorders>
              <w:top w:val="single" w:sz="8" w:space="0" w:color="auto"/>
              <w:left w:val="nil"/>
              <w:bottom w:val="nil"/>
              <w:right w:val="single" w:sz="4" w:space="0" w:color="auto"/>
            </w:tcBorders>
            <w:shd w:val="clear" w:color="auto" w:fill="auto"/>
            <w:noWrap/>
            <w:vAlign w:val="bottom"/>
          </w:tcPr>
          <w:p w:rsidR="008A1C12" w:rsidRPr="008A1C12" w:rsidRDefault="00590269" w:rsidP="008A1C12">
            <w:pPr>
              <w:rPr>
                <w:color w:val="000000"/>
                <w:lang w:val="en-GB"/>
              </w:rPr>
            </w:pPr>
            <w:r>
              <w:rPr>
                <w:color w:val="000000"/>
                <w:lang w:val="en-GB"/>
              </w:rPr>
              <w:t>Null</w:t>
            </w:r>
          </w:p>
        </w:tc>
        <w:tc>
          <w:tcPr>
            <w:tcW w:w="4792" w:type="dxa"/>
            <w:tcBorders>
              <w:top w:val="single" w:sz="8" w:space="0" w:color="auto"/>
              <w:left w:val="single" w:sz="4" w:space="0" w:color="auto"/>
              <w:bottom w:val="nil"/>
              <w:right w:val="nil"/>
            </w:tcBorders>
            <w:shd w:val="clear" w:color="auto" w:fill="auto"/>
            <w:vAlign w:val="bottom"/>
          </w:tcPr>
          <w:p w:rsidR="008A1C12" w:rsidRPr="008A1C12" w:rsidRDefault="008A1C12" w:rsidP="008A1C12">
            <w:pPr>
              <w:rPr>
                <w:color w:val="000000"/>
                <w:lang w:val="en-GB"/>
              </w:rPr>
            </w:pPr>
          </w:p>
        </w:tc>
        <w:tc>
          <w:tcPr>
            <w:tcW w:w="868" w:type="dxa"/>
            <w:tcBorders>
              <w:top w:val="single" w:sz="8" w:space="0" w:color="auto"/>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1487.2</w:t>
            </w:r>
          </w:p>
        </w:tc>
        <w:tc>
          <w:tcPr>
            <w:tcW w:w="828" w:type="dxa"/>
            <w:tcBorders>
              <w:top w:val="single" w:sz="8" w:space="0" w:color="auto"/>
              <w:left w:val="nil"/>
              <w:bottom w:val="nil"/>
              <w:right w:val="nil"/>
            </w:tcBorders>
            <w:shd w:val="clear" w:color="000000" w:fill="92D050"/>
            <w:noWrap/>
            <w:vAlign w:val="bottom"/>
          </w:tcPr>
          <w:p w:rsidR="008A1C12" w:rsidRPr="008A1C12" w:rsidRDefault="008A1C12" w:rsidP="008A1C12">
            <w:pPr>
              <w:rPr>
                <w:color w:val="000000"/>
                <w:lang w:val="en-GB"/>
              </w:rPr>
            </w:pPr>
            <w:r w:rsidRPr="008A1C12">
              <w:rPr>
                <w:color w:val="000000"/>
                <w:lang w:val="en-GB"/>
              </w:rPr>
              <w:t>0.0</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r w:rsidRPr="008A1C12">
              <w:rPr>
                <w:color w:val="000000"/>
                <w:lang w:val="en-GB"/>
              </w:rPr>
              <w:t>Annual Mean Temperature</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851.2</w:t>
            </w:r>
          </w:p>
        </w:tc>
        <w:tc>
          <w:tcPr>
            <w:tcW w:w="828" w:type="dxa"/>
            <w:tcBorders>
              <w:top w:val="nil"/>
              <w:left w:val="nil"/>
              <w:bottom w:val="nil"/>
              <w:right w:val="nil"/>
            </w:tcBorders>
            <w:shd w:val="clear" w:color="000000" w:fill="FF5050"/>
            <w:noWrap/>
            <w:vAlign w:val="bottom"/>
          </w:tcPr>
          <w:p w:rsidR="008A1C12" w:rsidRPr="008A1C12" w:rsidRDefault="008A1C12" w:rsidP="008A1C12">
            <w:pPr>
              <w:rPr>
                <w:color w:val="000000"/>
                <w:lang w:val="en-GB"/>
              </w:rPr>
            </w:pPr>
            <w:r w:rsidRPr="008A1C12">
              <w:rPr>
                <w:color w:val="000000"/>
                <w:lang w:val="en-GB"/>
              </w:rPr>
              <w:t>636.0</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bio2</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r w:rsidRPr="008A1C12">
              <w:rPr>
                <w:color w:val="000000"/>
                <w:lang w:val="en-GB"/>
              </w:rPr>
              <w:t>Mean Diurnal Range</w:t>
            </w:r>
            <w:r w:rsidRPr="008A1C12">
              <w:rPr>
                <w:color w:val="000000"/>
                <w:vertAlign w:val="superscript"/>
                <w:lang w:val="en-GB"/>
              </w:rPr>
              <w:t>1</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1253.6</w:t>
            </w:r>
          </w:p>
        </w:tc>
        <w:tc>
          <w:tcPr>
            <w:tcW w:w="828" w:type="dxa"/>
            <w:tcBorders>
              <w:top w:val="nil"/>
              <w:left w:val="nil"/>
              <w:bottom w:val="nil"/>
              <w:right w:val="nil"/>
            </w:tcBorders>
            <w:shd w:val="clear" w:color="000000" w:fill="FFB472"/>
            <w:noWrap/>
            <w:vAlign w:val="bottom"/>
          </w:tcPr>
          <w:p w:rsidR="008A1C12" w:rsidRPr="008A1C12" w:rsidRDefault="008A1C12" w:rsidP="008A1C12">
            <w:pPr>
              <w:rPr>
                <w:color w:val="000000"/>
                <w:lang w:val="en-GB"/>
              </w:rPr>
            </w:pPr>
            <w:r w:rsidRPr="008A1C12">
              <w:rPr>
                <w:color w:val="000000"/>
                <w:lang w:val="en-GB"/>
              </w:rPr>
              <w:t>233.6</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bio3</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proofErr w:type="spellStart"/>
            <w:r w:rsidRPr="008A1C12">
              <w:rPr>
                <w:color w:val="000000"/>
                <w:lang w:val="en-GB"/>
              </w:rPr>
              <w:t>Isothermality</w:t>
            </w:r>
            <w:proofErr w:type="spellEnd"/>
            <w:r w:rsidRPr="008A1C12">
              <w:rPr>
                <w:color w:val="000000"/>
                <w:vertAlign w:val="superscript"/>
                <w:lang w:val="en-GB"/>
              </w:rPr>
              <w:t xml:space="preserve"> 2</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1186.0</w:t>
            </w:r>
          </w:p>
        </w:tc>
        <w:tc>
          <w:tcPr>
            <w:tcW w:w="828" w:type="dxa"/>
            <w:tcBorders>
              <w:top w:val="nil"/>
              <w:left w:val="nil"/>
              <w:bottom w:val="nil"/>
              <w:right w:val="nil"/>
            </w:tcBorders>
            <w:shd w:val="clear" w:color="000000" w:fill="FFA36C"/>
            <w:noWrap/>
            <w:vAlign w:val="bottom"/>
          </w:tcPr>
          <w:p w:rsidR="008A1C12" w:rsidRPr="008A1C12" w:rsidRDefault="008A1C12" w:rsidP="008A1C12">
            <w:pPr>
              <w:rPr>
                <w:color w:val="000000"/>
                <w:lang w:val="en-GB"/>
              </w:rPr>
            </w:pPr>
            <w:r w:rsidRPr="008A1C12">
              <w:rPr>
                <w:color w:val="000000"/>
                <w:lang w:val="en-GB"/>
              </w:rPr>
              <w:t>301.2</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bio4</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r w:rsidRPr="008A1C12">
              <w:rPr>
                <w:color w:val="000000"/>
                <w:lang w:val="en-GB"/>
              </w:rPr>
              <w:t>Temperature Seasonality</w:t>
            </w:r>
            <w:r w:rsidRPr="008A1C12">
              <w:rPr>
                <w:color w:val="000000"/>
                <w:vertAlign w:val="superscript"/>
                <w:lang w:val="en-GB"/>
              </w:rPr>
              <w:t>3</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1019.0</w:t>
            </w:r>
          </w:p>
        </w:tc>
        <w:tc>
          <w:tcPr>
            <w:tcW w:w="828" w:type="dxa"/>
            <w:tcBorders>
              <w:top w:val="nil"/>
              <w:left w:val="nil"/>
              <w:bottom w:val="nil"/>
              <w:right w:val="nil"/>
            </w:tcBorders>
            <w:shd w:val="clear" w:color="000000" w:fill="FF7A5E"/>
            <w:noWrap/>
            <w:vAlign w:val="bottom"/>
          </w:tcPr>
          <w:p w:rsidR="008A1C12" w:rsidRPr="008A1C12" w:rsidRDefault="008A1C12" w:rsidP="008A1C12">
            <w:pPr>
              <w:rPr>
                <w:color w:val="000000"/>
                <w:lang w:val="en-GB"/>
              </w:rPr>
            </w:pPr>
            <w:r w:rsidRPr="008A1C12">
              <w:rPr>
                <w:color w:val="000000"/>
                <w:lang w:val="en-GB"/>
              </w:rPr>
              <w:t>468.3</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bio5</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US"/>
              </w:rPr>
            </w:pPr>
            <w:r w:rsidRPr="008A1C12">
              <w:rPr>
                <w:color w:val="000000"/>
                <w:lang w:val="en-GB"/>
              </w:rPr>
              <w:t>Max Temperature of Warmest Month</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891.5</w:t>
            </w:r>
          </w:p>
        </w:tc>
        <w:tc>
          <w:tcPr>
            <w:tcW w:w="828" w:type="dxa"/>
            <w:tcBorders>
              <w:top w:val="nil"/>
              <w:left w:val="nil"/>
              <w:bottom w:val="nil"/>
              <w:right w:val="nil"/>
            </w:tcBorders>
            <w:shd w:val="clear" w:color="000000" w:fill="FF5A54"/>
            <w:noWrap/>
            <w:vAlign w:val="bottom"/>
          </w:tcPr>
          <w:p w:rsidR="008A1C12" w:rsidRPr="008A1C12" w:rsidRDefault="008A1C12" w:rsidP="008A1C12">
            <w:pPr>
              <w:rPr>
                <w:color w:val="000000"/>
                <w:lang w:val="en-GB"/>
              </w:rPr>
            </w:pPr>
            <w:r w:rsidRPr="008A1C12">
              <w:rPr>
                <w:color w:val="000000"/>
                <w:lang w:val="en-GB"/>
              </w:rPr>
              <w:t>595.7</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bio6</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US"/>
              </w:rPr>
            </w:pPr>
            <w:r w:rsidRPr="008A1C12">
              <w:rPr>
                <w:color w:val="000000"/>
                <w:lang w:val="en-GB"/>
              </w:rPr>
              <w:t>Min Temperature of Coldest Month</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1163.4</w:t>
            </w:r>
          </w:p>
        </w:tc>
        <w:tc>
          <w:tcPr>
            <w:tcW w:w="828" w:type="dxa"/>
            <w:tcBorders>
              <w:top w:val="nil"/>
              <w:left w:val="nil"/>
              <w:bottom w:val="nil"/>
              <w:right w:val="nil"/>
            </w:tcBorders>
            <w:shd w:val="clear" w:color="000000" w:fill="FF9E6A"/>
            <w:noWrap/>
            <w:vAlign w:val="bottom"/>
          </w:tcPr>
          <w:p w:rsidR="008A1C12" w:rsidRPr="008A1C12" w:rsidRDefault="008A1C12" w:rsidP="008A1C12">
            <w:pPr>
              <w:rPr>
                <w:color w:val="000000"/>
                <w:lang w:val="en-GB"/>
              </w:rPr>
            </w:pPr>
            <w:r w:rsidRPr="008A1C12">
              <w:rPr>
                <w:color w:val="000000"/>
                <w:lang w:val="en-GB"/>
              </w:rPr>
              <w:t>323.8</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bio7</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r w:rsidRPr="008A1C12">
              <w:rPr>
                <w:color w:val="000000"/>
                <w:lang w:val="en-GB"/>
              </w:rPr>
              <w:t>Temperature Annual Range</w:t>
            </w:r>
            <w:r w:rsidRPr="008A1C12">
              <w:rPr>
                <w:color w:val="000000"/>
                <w:vertAlign w:val="superscript"/>
                <w:lang w:val="en-GB"/>
              </w:rPr>
              <w:t xml:space="preserve"> 4</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1113.5</w:t>
            </w:r>
          </w:p>
        </w:tc>
        <w:tc>
          <w:tcPr>
            <w:tcW w:w="828" w:type="dxa"/>
            <w:tcBorders>
              <w:top w:val="nil"/>
              <w:left w:val="nil"/>
              <w:bottom w:val="nil"/>
              <w:right w:val="nil"/>
            </w:tcBorders>
            <w:shd w:val="clear" w:color="000000" w:fill="FF9166"/>
            <w:noWrap/>
            <w:vAlign w:val="bottom"/>
          </w:tcPr>
          <w:p w:rsidR="008A1C12" w:rsidRPr="008A1C12" w:rsidRDefault="008A1C12" w:rsidP="008A1C12">
            <w:pPr>
              <w:rPr>
                <w:color w:val="000000"/>
                <w:lang w:val="en-GB"/>
              </w:rPr>
            </w:pPr>
            <w:r w:rsidRPr="008A1C12">
              <w:rPr>
                <w:color w:val="000000"/>
                <w:lang w:val="en-GB"/>
              </w:rPr>
              <w:t>373.8</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bio8</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US"/>
              </w:rPr>
            </w:pPr>
            <w:r w:rsidRPr="008A1C12">
              <w:rPr>
                <w:color w:val="000000"/>
                <w:lang w:val="en-GB"/>
              </w:rPr>
              <w:t>Mean Temperature of Wettest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1002.9</w:t>
            </w:r>
          </w:p>
        </w:tc>
        <w:tc>
          <w:tcPr>
            <w:tcW w:w="828" w:type="dxa"/>
            <w:tcBorders>
              <w:top w:val="nil"/>
              <w:left w:val="nil"/>
              <w:bottom w:val="nil"/>
              <w:right w:val="nil"/>
            </w:tcBorders>
            <w:shd w:val="clear" w:color="000000" w:fill="FF765D"/>
            <w:noWrap/>
            <w:vAlign w:val="bottom"/>
          </w:tcPr>
          <w:p w:rsidR="008A1C12" w:rsidRPr="008A1C12" w:rsidRDefault="008A1C12" w:rsidP="008A1C12">
            <w:pPr>
              <w:rPr>
                <w:color w:val="000000"/>
                <w:lang w:val="en-GB"/>
              </w:rPr>
            </w:pPr>
            <w:r w:rsidRPr="008A1C12">
              <w:rPr>
                <w:color w:val="000000"/>
                <w:lang w:val="en-GB"/>
              </w:rPr>
              <w:t>484.3</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bio9</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US"/>
              </w:rPr>
            </w:pPr>
            <w:r w:rsidRPr="008A1C12">
              <w:rPr>
                <w:color w:val="000000"/>
                <w:lang w:val="en-GB"/>
              </w:rPr>
              <w:t>Mean Temperature of Driest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1385.8</w:t>
            </w:r>
          </w:p>
        </w:tc>
        <w:tc>
          <w:tcPr>
            <w:tcW w:w="828" w:type="dxa"/>
            <w:tcBorders>
              <w:top w:val="nil"/>
              <w:left w:val="nil"/>
              <w:bottom w:val="nil"/>
              <w:right w:val="nil"/>
            </w:tcBorders>
            <w:shd w:val="clear" w:color="000000" w:fill="FFD57D"/>
            <w:noWrap/>
            <w:vAlign w:val="bottom"/>
          </w:tcPr>
          <w:p w:rsidR="008A1C12" w:rsidRPr="008A1C12" w:rsidRDefault="008A1C12" w:rsidP="008A1C12">
            <w:pPr>
              <w:rPr>
                <w:color w:val="000000"/>
                <w:lang w:val="en-GB"/>
              </w:rPr>
            </w:pPr>
            <w:r w:rsidRPr="008A1C12">
              <w:rPr>
                <w:color w:val="000000"/>
                <w:lang w:val="en-GB"/>
              </w:rPr>
              <w:t>101.4</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bio10</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US"/>
              </w:rPr>
            </w:pPr>
            <w:r w:rsidRPr="008A1C12">
              <w:rPr>
                <w:color w:val="000000"/>
                <w:lang w:val="en-GB"/>
              </w:rPr>
              <w:t>Mean Temperature of Warmest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945.0</w:t>
            </w:r>
          </w:p>
        </w:tc>
        <w:tc>
          <w:tcPr>
            <w:tcW w:w="828" w:type="dxa"/>
            <w:tcBorders>
              <w:top w:val="nil"/>
              <w:left w:val="nil"/>
              <w:bottom w:val="nil"/>
              <w:right w:val="nil"/>
            </w:tcBorders>
            <w:shd w:val="clear" w:color="000000" w:fill="FF6858"/>
            <w:noWrap/>
            <w:vAlign w:val="bottom"/>
          </w:tcPr>
          <w:p w:rsidR="008A1C12" w:rsidRPr="008A1C12" w:rsidRDefault="008A1C12" w:rsidP="008A1C12">
            <w:pPr>
              <w:rPr>
                <w:color w:val="000000"/>
                <w:lang w:val="en-GB"/>
              </w:rPr>
            </w:pPr>
            <w:r w:rsidRPr="008A1C12">
              <w:rPr>
                <w:color w:val="000000"/>
                <w:lang w:val="en-GB"/>
              </w:rPr>
              <w:t>542.2</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bio11</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US"/>
              </w:rPr>
            </w:pPr>
            <w:r w:rsidRPr="008A1C12">
              <w:rPr>
                <w:color w:val="000000"/>
                <w:lang w:val="en-GB"/>
              </w:rPr>
              <w:t>Mean Temperature of Coldest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988.5</w:t>
            </w:r>
          </w:p>
        </w:tc>
        <w:tc>
          <w:tcPr>
            <w:tcW w:w="828" w:type="dxa"/>
            <w:tcBorders>
              <w:top w:val="nil"/>
              <w:left w:val="nil"/>
              <w:bottom w:val="nil"/>
              <w:right w:val="nil"/>
            </w:tcBorders>
            <w:shd w:val="clear" w:color="000000" w:fill="FF725C"/>
            <w:noWrap/>
            <w:vAlign w:val="bottom"/>
          </w:tcPr>
          <w:p w:rsidR="008A1C12" w:rsidRPr="008A1C12" w:rsidRDefault="008A1C12" w:rsidP="008A1C12">
            <w:pPr>
              <w:rPr>
                <w:color w:val="000000"/>
                <w:lang w:val="en-GB"/>
              </w:rPr>
            </w:pPr>
            <w:r w:rsidRPr="008A1C12">
              <w:rPr>
                <w:color w:val="000000"/>
                <w:lang w:val="en-GB"/>
              </w:rPr>
              <w:t>498.7</w:t>
            </w:r>
          </w:p>
        </w:tc>
      </w:tr>
      <w:tr w:rsidR="008A1C12" w:rsidRPr="008A1C12" w:rsidTr="00590269">
        <w:trPr>
          <w:trHeight w:val="291"/>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bio12</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r w:rsidRPr="008A1C12">
              <w:rPr>
                <w:color w:val="000000"/>
                <w:lang w:val="en-GB"/>
              </w:rPr>
              <w:t>Annual Precipitation</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1304.1</w:t>
            </w:r>
          </w:p>
        </w:tc>
        <w:tc>
          <w:tcPr>
            <w:tcW w:w="828" w:type="dxa"/>
            <w:tcBorders>
              <w:top w:val="nil"/>
              <w:left w:val="nil"/>
              <w:bottom w:val="nil"/>
              <w:right w:val="nil"/>
            </w:tcBorders>
            <w:shd w:val="clear" w:color="000000" w:fill="FFC176"/>
            <w:noWrap/>
            <w:vAlign w:val="bottom"/>
          </w:tcPr>
          <w:p w:rsidR="008A1C12" w:rsidRPr="008A1C12" w:rsidRDefault="008A1C12" w:rsidP="008A1C12">
            <w:pPr>
              <w:rPr>
                <w:color w:val="000000"/>
                <w:lang w:val="en-GB"/>
              </w:rPr>
            </w:pPr>
            <w:r w:rsidRPr="008A1C12">
              <w:rPr>
                <w:color w:val="000000"/>
                <w:lang w:val="en-GB"/>
              </w:rPr>
              <w:t>183.1</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bio13</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s-ES_tradnl"/>
              </w:rPr>
            </w:pPr>
            <w:r w:rsidRPr="008A1C12">
              <w:rPr>
                <w:color w:val="000000"/>
                <w:lang w:val="en-GB"/>
              </w:rPr>
              <w:t>Precipitation of Wettest Month</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1321.9</w:t>
            </w:r>
          </w:p>
        </w:tc>
        <w:tc>
          <w:tcPr>
            <w:tcW w:w="828" w:type="dxa"/>
            <w:tcBorders>
              <w:top w:val="nil"/>
              <w:left w:val="nil"/>
              <w:bottom w:val="nil"/>
              <w:right w:val="nil"/>
            </w:tcBorders>
            <w:shd w:val="clear" w:color="000000" w:fill="FFC578"/>
            <w:noWrap/>
            <w:vAlign w:val="bottom"/>
          </w:tcPr>
          <w:p w:rsidR="008A1C12" w:rsidRPr="008A1C12" w:rsidRDefault="008A1C12" w:rsidP="008A1C12">
            <w:pPr>
              <w:rPr>
                <w:color w:val="000000"/>
                <w:lang w:val="en-GB"/>
              </w:rPr>
            </w:pPr>
            <w:r w:rsidRPr="008A1C12">
              <w:rPr>
                <w:color w:val="000000"/>
                <w:lang w:val="en-GB"/>
              </w:rPr>
              <w:t>165.3</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bio14</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s-ES_tradnl"/>
              </w:rPr>
            </w:pPr>
            <w:r w:rsidRPr="008A1C12">
              <w:rPr>
                <w:color w:val="000000"/>
                <w:lang w:val="en-GB"/>
              </w:rPr>
              <w:t>Precipitation of Driest Month</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1274.6</w:t>
            </w:r>
          </w:p>
        </w:tc>
        <w:tc>
          <w:tcPr>
            <w:tcW w:w="828" w:type="dxa"/>
            <w:tcBorders>
              <w:top w:val="nil"/>
              <w:left w:val="nil"/>
              <w:bottom w:val="nil"/>
              <w:right w:val="nil"/>
            </w:tcBorders>
            <w:shd w:val="clear" w:color="000000" w:fill="FFB974"/>
            <w:noWrap/>
            <w:vAlign w:val="bottom"/>
          </w:tcPr>
          <w:p w:rsidR="008A1C12" w:rsidRPr="008A1C12" w:rsidRDefault="008A1C12" w:rsidP="008A1C12">
            <w:pPr>
              <w:rPr>
                <w:color w:val="000000"/>
                <w:lang w:val="en-GB"/>
              </w:rPr>
            </w:pPr>
            <w:r w:rsidRPr="008A1C12">
              <w:rPr>
                <w:color w:val="000000"/>
                <w:lang w:val="en-GB"/>
              </w:rPr>
              <w:t>212.6</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bio15</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n-GB"/>
              </w:rPr>
            </w:pPr>
            <w:r w:rsidRPr="008A1C12">
              <w:rPr>
                <w:color w:val="000000"/>
                <w:lang w:val="en-GB"/>
              </w:rPr>
              <w:t xml:space="preserve">Precipitation Seasonality </w:t>
            </w:r>
            <w:r w:rsidRPr="008A1C12">
              <w:rPr>
                <w:color w:val="000000"/>
                <w:vertAlign w:val="superscript"/>
                <w:lang w:val="en-GB"/>
              </w:rPr>
              <w:t>5</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1281.8</w:t>
            </w:r>
          </w:p>
        </w:tc>
        <w:tc>
          <w:tcPr>
            <w:tcW w:w="828" w:type="dxa"/>
            <w:tcBorders>
              <w:top w:val="nil"/>
              <w:left w:val="nil"/>
              <w:bottom w:val="nil"/>
              <w:right w:val="nil"/>
            </w:tcBorders>
            <w:shd w:val="clear" w:color="000000" w:fill="FFBB74"/>
            <w:noWrap/>
            <w:vAlign w:val="bottom"/>
          </w:tcPr>
          <w:p w:rsidR="008A1C12" w:rsidRPr="008A1C12" w:rsidRDefault="008A1C12" w:rsidP="008A1C12">
            <w:pPr>
              <w:rPr>
                <w:color w:val="000000"/>
                <w:lang w:val="en-GB"/>
              </w:rPr>
            </w:pPr>
            <w:r w:rsidRPr="008A1C12">
              <w:rPr>
                <w:color w:val="000000"/>
                <w:lang w:val="en-GB"/>
              </w:rPr>
              <w:t>205.5</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bio16</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s-ES_tradnl"/>
              </w:rPr>
            </w:pPr>
            <w:r w:rsidRPr="008A1C12">
              <w:rPr>
                <w:color w:val="000000"/>
                <w:lang w:val="en-GB"/>
              </w:rPr>
              <w:t>Precipitation of Wettest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1293.4</w:t>
            </w:r>
          </w:p>
        </w:tc>
        <w:tc>
          <w:tcPr>
            <w:tcW w:w="828" w:type="dxa"/>
            <w:tcBorders>
              <w:top w:val="nil"/>
              <w:left w:val="nil"/>
              <w:bottom w:val="nil"/>
              <w:right w:val="nil"/>
            </w:tcBorders>
            <w:shd w:val="clear" w:color="000000" w:fill="FFBE75"/>
            <w:noWrap/>
            <w:vAlign w:val="bottom"/>
          </w:tcPr>
          <w:p w:rsidR="008A1C12" w:rsidRPr="008A1C12" w:rsidRDefault="008A1C12" w:rsidP="008A1C12">
            <w:pPr>
              <w:rPr>
                <w:color w:val="000000"/>
                <w:lang w:val="en-GB"/>
              </w:rPr>
            </w:pPr>
            <w:r w:rsidRPr="008A1C12">
              <w:rPr>
                <w:color w:val="000000"/>
                <w:lang w:val="en-GB"/>
              </w:rPr>
              <w:t>193.8</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bio17</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s-ES_tradnl"/>
              </w:rPr>
            </w:pPr>
            <w:r w:rsidRPr="008A1C12">
              <w:rPr>
                <w:color w:val="000000"/>
                <w:lang w:val="en-GB"/>
              </w:rPr>
              <w:t>Precipitation of Driest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1291.1</w:t>
            </w:r>
          </w:p>
        </w:tc>
        <w:tc>
          <w:tcPr>
            <w:tcW w:w="828" w:type="dxa"/>
            <w:tcBorders>
              <w:top w:val="nil"/>
              <w:left w:val="nil"/>
              <w:bottom w:val="nil"/>
              <w:right w:val="nil"/>
            </w:tcBorders>
            <w:shd w:val="clear" w:color="000000" w:fill="FFBD75"/>
            <w:noWrap/>
            <w:vAlign w:val="bottom"/>
          </w:tcPr>
          <w:p w:rsidR="008A1C12" w:rsidRPr="008A1C12" w:rsidRDefault="008A1C12" w:rsidP="008A1C12">
            <w:pPr>
              <w:rPr>
                <w:color w:val="000000"/>
                <w:lang w:val="en-GB"/>
              </w:rPr>
            </w:pPr>
            <w:r w:rsidRPr="008A1C12">
              <w:rPr>
                <w:color w:val="000000"/>
                <w:lang w:val="en-GB"/>
              </w:rPr>
              <w:t>196.1</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bio18</w:t>
            </w:r>
          </w:p>
        </w:tc>
        <w:tc>
          <w:tcPr>
            <w:tcW w:w="4792" w:type="dxa"/>
            <w:tcBorders>
              <w:top w:val="nil"/>
              <w:left w:val="single" w:sz="4" w:space="0" w:color="auto"/>
              <w:bottom w:val="nil"/>
              <w:right w:val="nil"/>
            </w:tcBorders>
            <w:shd w:val="clear" w:color="auto" w:fill="auto"/>
            <w:vAlign w:val="bottom"/>
          </w:tcPr>
          <w:p w:rsidR="008A1C12" w:rsidRPr="008A1C12" w:rsidRDefault="008A1C12" w:rsidP="008A1C12">
            <w:pPr>
              <w:rPr>
                <w:color w:val="000000"/>
                <w:lang w:val="es-ES_tradnl"/>
              </w:rPr>
            </w:pPr>
            <w:r w:rsidRPr="008A1C12">
              <w:rPr>
                <w:color w:val="000000"/>
                <w:lang w:val="en-GB"/>
              </w:rPr>
              <w:t>Precipitation of Warmest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1213.4</w:t>
            </w:r>
          </w:p>
        </w:tc>
        <w:tc>
          <w:tcPr>
            <w:tcW w:w="828" w:type="dxa"/>
            <w:vMerge w:val="restart"/>
            <w:tcBorders>
              <w:top w:val="nil"/>
              <w:left w:val="nil"/>
              <w:right w:val="nil"/>
            </w:tcBorders>
            <w:shd w:val="clear" w:color="000000" w:fill="FFAA6F"/>
            <w:noWrap/>
            <w:vAlign w:val="bottom"/>
          </w:tcPr>
          <w:p w:rsidR="008A1C12" w:rsidRPr="008A1C12" w:rsidRDefault="008A1C12" w:rsidP="008A1C12">
            <w:pPr>
              <w:rPr>
                <w:color w:val="000000"/>
                <w:lang w:val="en-GB"/>
              </w:rPr>
            </w:pPr>
            <w:r w:rsidRPr="008A1C12">
              <w:rPr>
                <w:color w:val="000000"/>
                <w:lang w:val="en-GB"/>
              </w:rPr>
              <w:t>273.8</w:t>
            </w:r>
          </w:p>
          <w:p w:rsidR="008A1C12" w:rsidRPr="008A1C12" w:rsidRDefault="008A1C12" w:rsidP="008A1C12">
            <w:pPr>
              <w:rPr>
                <w:color w:val="000000"/>
                <w:lang w:val="en-GB"/>
              </w:rPr>
            </w:pPr>
            <w:r w:rsidRPr="008A1C12">
              <w:rPr>
                <w:color w:val="000000"/>
                <w:lang w:val="en-GB"/>
              </w:rPr>
              <w:t>235.8</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r w:rsidRPr="008A1C12">
              <w:rPr>
                <w:color w:val="000000"/>
                <w:lang w:val="en-GB"/>
              </w:rPr>
              <w:t>bio19</w:t>
            </w:r>
          </w:p>
        </w:tc>
        <w:tc>
          <w:tcPr>
            <w:tcW w:w="4792" w:type="dxa"/>
            <w:tcBorders>
              <w:top w:val="nil"/>
              <w:left w:val="single" w:sz="4" w:space="0" w:color="auto"/>
              <w:bottom w:val="nil"/>
              <w:right w:val="nil"/>
            </w:tcBorders>
            <w:shd w:val="clear" w:color="auto" w:fill="auto"/>
            <w:noWrap/>
            <w:vAlign w:val="bottom"/>
          </w:tcPr>
          <w:p w:rsidR="008A1C12" w:rsidRPr="008A1C12" w:rsidRDefault="008A1C12" w:rsidP="008A1C12">
            <w:pPr>
              <w:rPr>
                <w:color w:val="000000"/>
                <w:lang w:val="es-ES_tradnl"/>
              </w:rPr>
            </w:pPr>
            <w:r w:rsidRPr="008A1C12">
              <w:rPr>
                <w:color w:val="000000"/>
                <w:lang w:val="en-GB"/>
              </w:rPr>
              <w:t>Precipitation of Coldest Quarter</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1251.5</w:t>
            </w:r>
          </w:p>
        </w:tc>
        <w:tc>
          <w:tcPr>
            <w:tcW w:w="828" w:type="dxa"/>
            <w:vMerge/>
            <w:tcBorders>
              <w:left w:val="nil"/>
              <w:bottom w:val="nil"/>
              <w:right w:val="nil"/>
            </w:tcBorders>
            <w:shd w:val="clear" w:color="000000" w:fill="FFB472"/>
            <w:noWrap/>
            <w:vAlign w:val="bottom"/>
          </w:tcPr>
          <w:p w:rsidR="008A1C12" w:rsidRPr="008A1C12" w:rsidRDefault="008A1C12" w:rsidP="008A1C12">
            <w:pPr>
              <w:rPr>
                <w:color w:val="000000"/>
                <w:lang w:val="en-GB"/>
              </w:rPr>
            </w:pP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proofErr w:type="spellStart"/>
            <w:r w:rsidRPr="008A1C12">
              <w:rPr>
                <w:color w:val="000000"/>
                <w:lang w:val="en-GB"/>
              </w:rPr>
              <w:t>himpact</w:t>
            </w:r>
            <w:proofErr w:type="spellEnd"/>
          </w:p>
        </w:tc>
        <w:tc>
          <w:tcPr>
            <w:tcW w:w="4792" w:type="dxa"/>
            <w:tcBorders>
              <w:top w:val="nil"/>
              <w:left w:val="single" w:sz="4" w:space="0" w:color="auto"/>
              <w:bottom w:val="nil"/>
              <w:right w:val="nil"/>
            </w:tcBorders>
            <w:shd w:val="clear" w:color="auto" w:fill="auto"/>
            <w:noWrap/>
            <w:vAlign w:val="bottom"/>
          </w:tcPr>
          <w:p w:rsidR="008A1C12" w:rsidRPr="008A1C12" w:rsidRDefault="008A1C12" w:rsidP="00036FD8">
            <w:pPr>
              <w:rPr>
                <w:color w:val="000000"/>
                <w:lang w:val="en-US"/>
              </w:rPr>
            </w:pPr>
            <w:r w:rsidRPr="008A1C12">
              <w:rPr>
                <w:color w:val="000000"/>
                <w:lang w:val="en-US"/>
              </w:rPr>
              <w:t>Areas of human impact over the biosfere</w:t>
            </w:r>
            <w:r w:rsidRPr="008A1C12">
              <w:rPr>
                <w:color w:val="000000"/>
                <w:vertAlign w:val="superscript"/>
                <w:lang w:val="en-US"/>
              </w:rPr>
              <w:t>6</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1368.6</w:t>
            </w:r>
          </w:p>
        </w:tc>
        <w:tc>
          <w:tcPr>
            <w:tcW w:w="828" w:type="dxa"/>
            <w:tcBorders>
              <w:top w:val="nil"/>
              <w:left w:val="nil"/>
              <w:bottom w:val="nil"/>
              <w:right w:val="nil"/>
            </w:tcBorders>
            <w:shd w:val="clear" w:color="000000" w:fill="FFD17B"/>
            <w:noWrap/>
            <w:vAlign w:val="bottom"/>
          </w:tcPr>
          <w:p w:rsidR="008A1C12" w:rsidRPr="008A1C12" w:rsidRDefault="008A1C12" w:rsidP="008A1C12">
            <w:pPr>
              <w:rPr>
                <w:color w:val="000000"/>
                <w:lang w:val="en-GB"/>
              </w:rPr>
            </w:pPr>
            <w:r w:rsidRPr="008A1C12">
              <w:rPr>
                <w:color w:val="000000"/>
                <w:lang w:val="en-GB"/>
              </w:rPr>
              <w:t>118.6</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proofErr w:type="spellStart"/>
            <w:r w:rsidRPr="008A1C12">
              <w:rPr>
                <w:color w:val="000000"/>
                <w:lang w:val="en-GB"/>
              </w:rPr>
              <w:t>globedem</w:t>
            </w:r>
            <w:proofErr w:type="spellEnd"/>
          </w:p>
        </w:tc>
        <w:tc>
          <w:tcPr>
            <w:tcW w:w="4792" w:type="dxa"/>
            <w:tcBorders>
              <w:top w:val="nil"/>
              <w:left w:val="single" w:sz="4" w:space="0" w:color="auto"/>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Altitude</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1406.2</w:t>
            </w:r>
          </w:p>
        </w:tc>
        <w:tc>
          <w:tcPr>
            <w:tcW w:w="828" w:type="dxa"/>
            <w:tcBorders>
              <w:top w:val="nil"/>
              <w:left w:val="nil"/>
              <w:bottom w:val="nil"/>
              <w:right w:val="nil"/>
            </w:tcBorders>
            <w:shd w:val="clear" w:color="000000" w:fill="FFDA7F"/>
            <w:noWrap/>
            <w:vAlign w:val="bottom"/>
          </w:tcPr>
          <w:p w:rsidR="008A1C12" w:rsidRPr="008A1C12" w:rsidRDefault="008A1C12" w:rsidP="008A1C12">
            <w:pPr>
              <w:rPr>
                <w:color w:val="000000"/>
                <w:lang w:val="en-GB"/>
              </w:rPr>
            </w:pPr>
            <w:r w:rsidRPr="008A1C12">
              <w:rPr>
                <w:color w:val="000000"/>
                <w:lang w:val="en-GB"/>
              </w:rPr>
              <w:t>81.0</w:t>
            </w:r>
          </w:p>
        </w:tc>
      </w:tr>
      <w:tr w:rsidR="008A1C12" w:rsidRPr="008A1C12" w:rsidTr="00590269">
        <w:trPr>
          <w:trHeight w:val="300"/>
        </w:trPr>
        <w:tc>
          <w:tcPr>
            <w:tcW w:w="1194" w:type="dxa"/>
            <w:tcBorders>
              <w:top w:val="nil"/>
              <w:left w:val="nil"/>
              <w:bottom w:val="nil"/>
              <w:right w:val="single" w:sz="4" w:space="0" w:color="auto"/>
            </w:tcBorders>
            <w:shd w:val="clear" w:color="auto" w:fill="auto"/>
            <w:noWrap/>
            <w:vAlign w:val="bottom"/>
          </w:tcPr>
          <w:p w:rsidR="008A1C12" w:rsidRPr="008A1C12" w:rsidRDefault="008A1C12" w:rsidP="008A1C12">
            <w:pPr>
              <w:rPr>
                <w:color w:val="000000"/>
                <w:lang w:val="en-GB"/>
              </w:rPr>
            </w:pPr>
            <w:proofErr w:type="spellStart"/>
            <w:r w:rsidRPr="008A1C12">
              <w:rPr>
                <w:color w:val="000000"/>
                <w:lang w:val="en-GB"/>
              </w:rPr>
              <w:t>LAIm</w:t>
            </w:r>
            <w:proofErr w:type="spellEnd"/>
          </w:p>
        </w:tc>
        <w:tc>
          <w:tcPr>
            <w:tcW w:w="4792" w:type="dxa"/>
            <w:tcBorders>
              <w:top w:val="nil"/>
              <w:left w:val="single" w:sz="4" w:space="0" w:color="auto"/>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Leaf Area Index</w:t>
            </w:r>
          </w:p>
        </w:tc>
        <w:tc>
          <w:tcPr>
            <w:tcW w:w="868" w:type="dxa"/>
            <w:tcBorders>
              <w:top w:val="nil"/>
              <w:left w:val="nil"/>
              <w:bottom w:val="nil"/>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1296.2</w:t>
            </w:r>
          </w:p>
        </w:tc>
        <w:tc>
          <w:tcPr>
            <w:tcW w:w="828" w:type="dxa"/>
            <w:tcBorders>
              <w:top w:val="nil"/>
              <w:left w:val="nil"/>
              <w:bottom w:val="nil"/>
              <w:right w:val="nil"/>
            </w:tcBorders>
            <w:shd w:val="clear" w:color="000000" w:fill="FFBF75"/>
            <w:noWrap/>
            <w:vAlign w:val="bottom"/>
          </w:tcPr>
          <w:p w:rsidR="008A1C12" w:rsidRPr="008A1C12" w:rsidRDefault="008A1C12" w:rsidP="008A1C12">
            <w:pPr>
              <w:rPr>
                <w:color w:val="000000"/>
                <w:lang w:val="en-GB"/>
              </w:rPr>
            </w:pPr>
            <w:r w:rsidRPr="008A1C12">
              <w:rPr>
                <w:color w:val="000000"/>
                <w:lang w:val="en-GB"/>
              </w:rPr>
              <w:t>191.0</w:t>
            </w:r>
          </w:p>
        </w:tc>
      </w:tr>
      <w:tr w:rsidR="008A1C12" w:rsidRPr="008A1C12" w:rsidTr="00590269">
        <w:trPr>
          <w:trHeight w:val="300"/>
        </w:trPr>
        <w:tc>
          <w:tcPr>
            <w:tcW w:w="1194" w:type="dxa"/>
            <w:tcBorders>
              <w:top w:val="nil"/>
              <w:left w:val="nil"/>
              <w:bottom w:val="single" w:sz="12" w:space="0" w:color="auto"/>
              <w:right w:val="single" w:sz="4" w:space="0" w:color="auto"/>
            </w:tcBorders>
            <w:shd w:val="clear" w:color="auto" w:fill="auto"/>
            <w:noWrap/>
            <w:vAlign w:val="bottom"/>
          </w:tcPr>
          <w:p w:rsidR="008A1C12" w:rsidRPr="008A1C12" w:rsidRDefault="008A1C12" w:rsidP="008A1C12">
            <w:pPr>
              <w:rPr>
                <w:color w:val="000000"/>
                <w:lang w:val="en-GB"/>
              </w:rPr>
            </w:pPr>
            <w:proofErr w:type="spellStart"/>
            <w:r w:rsidRPr="008A1C12">
              <w:rPr>
                <w:color w:val="000000"/>
                <w:lang w:val="en-GB"/>
              </w:rPr>
              <w:t>iflworld</w:t>
            </w:r>
            <w:proofErr w:type="spellEnd"/>
          </w:p>
        </w:tc>
        <w:tc>
          <w:tcPr>
            <w:tcW w:w="4792" w:type="dxa"/>
            <w:tcBorders>
              <w:top w:val="nil"/>
              <w:left w:val="single" w:sz="4" w:space="0" w:color="auto"/>
              <w:bottom w:val="single" w:sz="12" w:space="0" w:color="auto"/>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World intact forest</w:t>
            </w:r>
          </w:p>
        </w:tc>
        <w:tc>
          <w:tcPr>
            <w:tcW w:w="868" w:type="dxa"/>
            <w:tcBorders>
              <w:top w:val="nil"/>
              <w:left w:val="nil"/>
              <w:bottom w:val="single" w:sz="12" w:space="0" w:color="auto"/>
              <w:right w:val="nil"/>
            </w:tcBorders>
            <w:shd w:val="clear" w:color="auto" w:fill="auto"/>
            <w:noWrap/>
            <w:vAlign w:val="bottom"/>
          </w:tcPr>
          <w:p w:rsidR="008A1C12" w:rsidRPr="008A1C12" w:rsidRDefault="008A1C12" w:rsidP="008A1C12">
            <w:pPr>
              <w:rPr>
                <w:color w:val="000000"/>
                <w:lang w:val="en-GB"/>
              </w:rPr>
            </w:pPr>
            <w:r w:rsidRPr="008A1C12">
              <w:rPr>
                <w:color w:val="000000"/>
                <w:lang w:val="en-GB"/>
              </w:rPr>
              <w:t>1479.4</w:t>
            </w:r>
          </w:p>
        </w:tc>
        <w:tc>
          <w:tcPr>
            <w:tcW w:w="828" w:type="dxa"/>
            <w:tcBorders>
              <w:top w:val="nil"/>
              <w:left w:val="nil"/>
              <w:bottom w:val="single" w:sz="12" w:space="0" w:color="auto"/>
              <w:right w:val="nil"/>
            </w:tcBorders>
            <w:shd w:val="clear" w:color="000000" w:fill="E7E578"/>
            <w:noWrap/>
            <w:vAlign w:val="bottom"/>
          </w:tcPr>
          <w:p w:rsidR="008A1C12" w:rsidRPr="008A1C12" w:rsidRDefault="008A1C12" w:rsidP="008A1C12">
            <w:pPr>
              <w:rPr>
                <w:color w:val="000000"/>
                <w:lang w:val="en-GB"/>
              </w:rPr>
            </w:pPr>
            <w:r w:rsidRPr="008A1C12">
              <w:rPr>
                <w:color w:val="000000"/>
                <w:lang w:val="en-GB"/>
              </w:rPr>
              <w:t>7.8</w:t>
            </w:r>
          </w:p>
        </w:tc>
      </w:tr>
      <w:tr w:rsidR="008A1C12" w:rsidRPr="008A1C12" w:rsidTr="00590269">
        <w:trPr>
          <w:trHeight w:val="300"/>
        </w:trPr>
        <w:tc>
          <w:tcPr>
            <w:tcW w:w="7682" w:type="dxa"/>
            <w:gridSpan w:val="4"/>
            <w:tcBorders>
              <w:top w:val="single" w:sz="12" w:space="0" w:color="auto"/>
              <w:left w:val="nil"/>
              <w:bottom w:val="nil"/>
              <w:right w:val="nil"/>
            </w:tcBorders>
            <w:shd w:val="clear" w:color="auto" w:fill="auto"/>
            <w:noWrap/>
            <w:vAlign w:val="bottom"/>
          </w:tcPr>
          <w:p w:rsidR="008A1C12" w:rsidRPr="008A1C12" w:rsidRDefault="008A1C12" w:rsidP="008A1C12">
            <w:pPr>
              <w:rPr>
                <w:color w:val="000000"/>
                <w:lang w:val="en-US"/>
              </w:rPr>
            </w:pPr>
            <w:r w:rsidRPr="008A1C12">
              <w:rPr>
                <w:vertAlign w:val="superscript"/>
                <w:lang w:val="en-US"/>
              </w:rPr>
              <w:t>1</w:t>
            </w:r>
            <w:r w:rsidRPr="008A1C12">
              <w:rPr>
                <w:lang w:val="en-US"/>
              </w:rPr>
              <w:t xml:space="preserve"> </w:t>
            </w:r>
            <w:r w:rsidRPr="008A1C12">
              <w:rPr>
                <w:color w:val="000000"/>
                <w:lang w:val="en-GB"/>
              </w:rPr>
              <w:t>Mean of monthly (max temp - min temp)</w:t>
            </w:r>
          </w:p>
          <w:p w:rsidR="008A1C12" w:rsidRPr="008A1C12" w:rsidRDefault="008A1C12" w:rsidP="008A1C12">
            <w:pPr>
              <w:rPr>
                <w:lang w:val="es-ES_tradnl"/>
              </w:rPr>
            </w:pPr>
            <w:r w:rsidRPr="008A1C12">
              <w:rPr>
                <w:color w:val="000000"/>
                <w:vertAlign w:val="superscript"/>
                <w:lang w:val="es-ES_tradnl"/>
              </w:rPr>
              <w:t>2</w:t>
            </w:r>
            <w:r w:rsidRPr="008A1C12">
              <w:rPr>
                <w:color w:val="000000"/>
                <w:lang w:val="es-ES_tradnl"/>
              </w:rPr>
              <w:t xml:space="preserve"> (bio2/bio7) * 100</w:t>
            </w:r>
          </w:p>
          <w:p w:rsidR="008A1C12" w:rsidRPr="008A1C12" w:rsidRDefault="008A1C12" w:rsidP="008A1C12">
            <w:pPr>
              <w:rPr>
                <w:color w:val="000000"/>
                <w:lang w:val="es-ES_tradnl"/>
              </w:rPr>
            </w:pPr>
            <w:r w:rsidRPr="008A1C12">
              <w:rPr>
                <w:vertAlign w:val="superscript"/>
                <w:lang w:val="es-ES_tradnl"/>
              </w:rPr>
              <w:t>3</w:t>
            </w:r>
            <w:r w:rsidRPr="008A1C12">
              <w:rPr>
                <w:lang w:val="es-ES_tradnl"/>
              </w:rPr>
              <w:t xml:space="preserve"> </w:t>
            </w:r>
            <w:r w:rsidRPr="008A1C12">
              <w:rPr>
                <w:color w:val="000000"/>
                <w:lang w:val="es-ES_tradnl"/>
              </w:rPr>
              <w:t xml:space="preserve">standard </w:t>
            </w:r>
            <w:proofErr w:type="spellStart"/>
            <w:r w:rsidRPr="008A1C12">
              <w:rPr>
                <w:color w:val="000000"/>
                <w:lang w:val="es-ES_tradnl"/>
              </w:rPr>
              <w:t>deviation</w:t>
            </w:r>
            <w:proofErr w:type="spellEnd"/>
            <w:r w:rsidRPr="008A1C12">
              <w:rPr>
                <w:color w:val="000000"/>
                <w:lang w:val="es-ES_tradnl"/>
              </w:rPr>
              <w:t xml:space="preserve"> *100.</w:t>
            </w:r>
          </w:p>
          <w:p w:rsidR="008A1C12" w:rsidRPr="008A1C12" w:rsidRDefault="008A1C12" w:rsidP="008A1C12">
            <w:pPr>
              <w:rPr>
                <w:color w:val="000000"/>
                <w:lang w:val="es-ES_tradnl"/>
              </w:rPr>
            </w:pPr>
            <w:r w:rsidRPr="008A1C12">
              <w:rPr>
                <w:color w:val="000000"/>
                <w:vertAlign w:val="superscript"/>
                <w:lang w:val="es-ES_tradnl"/>
              </w:rPr>
              <w:t>4</w:t>
            </w:r>
            <w:r w:rsidRPr="008A1C12">
              <w:rPr>
                <w:color w:val="000000"/>
                <w:lang w:val="es-ES_tradnl"/>
              </w:rPr>
              <w:t xml:space="preserve"> bio5-bio6</w:t>
            </w:r>
          </w:p>
          <w:p w:rsidR="008A1C12" w:rsidRPr="008A1C12" w:rsidRDefault="008A1C12" w:rsidP="008A1C12">
            <w:pPr>
              <w:rPr>
                <w:color w:val="000000"/>
                <w:lang w:val="es-ES_tradnl"/>
              </w:rPr>
            </w:pPr>
            <w:r w:rsidRPr="008A1C12">
              <w:rPr>
                <w:color w:val="000000"/>
                <w:vertAlign w:val="superscript"/>
                <w:lang w:val="es-ES_tradnl"/>
              </w:rPr>
              <w:t>5</w:t>
            </w:r>
            <w:r w:rsidRPr="008A1C12">
              <w:rPr>
                <w:color w:val="000000"/>
                <w:lang w:val="es-ES_tradnl"/>
              </w:rPr>
              <w:t xml:space="preserve"> c</w:t>
            </w:r>
            <w:proofErr w:type="spellStart"/>
            <w:r w:rsidRPr="008A1C12">
              <w:rPr>
                <w:color w:val="000000"/>
                <w:lang w:val="en-GB"/>
              </w:rPr>
              <w:t>oefficient</w:t>
            </w:r>
            <w:proofErr w:type="spellEnd"/>
            <w:r w:rsidRPr="008A1C12">
              <w:rPr>
                <w:color w:val="000000"/>
                <w:lang w:val="en-GB"/>
              </w:rPr>
              <w:t xml:space="preserve"> of variation</w:t>
            </w:r>
          </w:p>
          <w:p w:rsidR="008A1C12" w:rsidRPr="008A1C12" w:rsidRDefault="008A1C12" w:rsidP="008A1C12">
            <w:pPr>
              <w:rPr>
                <w:color w:val="000000"/>
                <w:lang w:val="es-ES_tradnl"/>
              </w:rPr>
            </w:pPr>
            <w:r w:rsidRPr="008A1C12">
              <w:rPr>
                <w:color w:val="000000"/>
                <w:vertAlign w:val="superscript"/>
                <w:lang w:val="es-ES_tradnl"/>
              </w:rPr>
              <w:t>6</w:t>
            </w:r>
            <w:r w:rsidRPr="008A1C12">
              <w:rPr>
                <w:color w:val="000000"/>
                <w:lang w:val="es-ES_tradnl"/>
              </w:rPr>
              <w:t xml:space="preserve"> binomial</w:t>
            </w:r>
          </w:p>
        </w:tc>
      </w:tr>
    </w:tbl>
    <w:p w:rsidR="004B0D87" w:rsidRDefault="004B0D87">
      <w:pPr>
        <w:spacing w:after="200" w:line="276" w:lineRule="auto"/>
        <w:rPr>
          <w:lang w:val="es-ES_tradnl"/>
        </w:rPr>
      </w:pPr>
      <w:r>
        <w:rPr>
          <w:lang w:val="es-ES_tradnl"/>
        </w:rPr>
        <w:br w:type="page"/>
      </w:r>
    </w:p>
    <w:p w:rsidR="004B0D87" w:rsidRPr="00E46D44" w:rsidRDefault="004B0D87" w:rsidP="004B0D87">
      <w:pPr>
        <w:spacing w:after="120" w:line="480" w:lineRule="auto"/>
        <w:rPr>
          <w:lang w:val="en-GB"/>
        </w:rPr>
      </w:pPr>
      <w:bookmarkStart w:id="1" w:name="_GoBack"/>
      <w:r>
        <w:rPr>
          <w:noProof/>
          <w:lang w:val="en-US" w:eastAsia="en-US"/>
        </w:rPr>
        <w:lastRenderedPageBreak/>
        <w:drawing>
          <wp:inline distT="0" distB="0" distL="0" distR="0" wp14:anchorId="125E5CE8" wp14:editId="491EFCC8">
            <wp:extent cx="4597394" cy="3586348"/>
            <wp:effectExtent l="0" t="0" r="0" b="0"/>
            <wp:docPr id="1" name="Picture 1" descr="C:\Users\ruete\Dropbox\Research\Chelonoidis\Manuscrito\BESL mode 95CI uncertain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te\Dropbox\Research\Chelonoidis\Manuscrito\BESL mode 95CI uncertainty.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5847" cy="3592942"/>
                    </a:xfrm>
                    <a:prstGeom prst="rect">
                      <a:avLst/>
                    </a:prstGeom>
                    <a:noFill/>
                    <a:ln>
                      <a:noFill/>
                    </a:ln>
                  </pic:spPr>
                </pic:pic>
              </a:graphicData>
            </a:graphic>
          </wp:inline>
        </w:drawing>
      </w:r>
      <w:bookmarkEnd w:id="1"/>
    </w:p>
    <w:p w:rsidR="004B0D87" w:rsidRPr="003A3478" w:rsidRDefault="004B0D87" w:rsidP="004B0D87">
      <w:pPr>
        <w:rPr>
          <w:lang w:val="en-GB"/>
        </w:rPr>
      </w:pPr>
      <w:r>
        <w:rPr>
          <w:b/>
          <w:lang w:val="en-GB"/>
        </w:rPr>
        <w:t>Figure S1</w:t>
      </w:r>
      <w:r w:rsidRPr="003A3478">
        <w:rPr>
          <w:lang w:val="en-GB"/>
        </w:rPr>
        <w:t xml:space="preserve">: </w:t>
      </w:r>
      <w:r w:rsidRPr="008333A8">
        <w:rPr>
          <w:lang w:val="en-GB" w:eastAsia="en-US"/>
        </w:rPr>
        <w:t>BSEL model uncertainty</w:t>
      </w:r>
      <w:r>
        <w:rPr>
          <w:lang w:val="en-GB" w:eastAsia="en-US"/>
        </w:rPr>
        <w:t xml:space="preserve">. </w:t>
      </w:r>
      <w:proofErr w:type="gramStart"/>
      <w:r w:rsidRPr="003A3478">
        <w:rPr>
          <w:lang w:val="en-GB"/>
        </w:rPr>
        <w:t xml:space="preserve">Mode of probability of observation and length of the 95% </w:t>
      </w:r>
      <w:r>
        <w:rPr>
          <w:lang w:val="en-GB"/>
        </w:rPr>
        <w:t>C</w:t>
      </w:r>
      <w:r w:rsidRPr="003A3478">
        <w:rPr>
          <w:lang w:val="en-GB"/>
        </w:rPr>
        <w:t xml:space="preserve">I </w:t>
      </w:r>
      <w:r>
        <w:rPr>
          <w:lang w:val="en-GB"/>
        </w:rPr>
        <w:t>over the study area, for the final BSEL model.</w:t>
      </w:r>
      <w:proofErr w:type="gramEnd"/>
      <w:r>
        <w:rPr>
          <w:lang w:val="en-GB"/>
        </w:rPr>
        <w:t xml:space="preserve"> </w:t>
      </w:r>
    </w:p>
    <w:p w:rsidR="008A1C12" w:rsidRPr="00802BDE" w:rsidRDefault="008A1C12" w:rsidP="004B0D87">
      <w:pPr>
        <w:spacing w:after="200" w:line="276" w:lineRule="auto"/>
        <w:rPr>
          <w:lang w:val="en-GB"/>
        </w:rPr>
      </w:pPr>
      <w:r w:rsidRPr="00802BDE">
        <w:rPr>
          <w:lang w:val="en-GB"/>
        </w:rPr>
        <w:br w:type="page"/>
      </w:r>
    </w:p>
    <w:p w:rsidR="00E61873" w:rsidRDefault="00953092" w:rsidP="007210CB">
      <w:pPr>
        <w:spacing w:line="276" w:lineRule="auto"/>
        <w:rPr>
          <w:b/>
          <w:lang w:val="en-GB"/>
        </w:rPr>
      </w:pPr>
      <w:r>
        <w:rPr>
          <w:b/>
          <w:noProof/>
          <w:lang w:val="en-US" w:eastAsia="en-US"/>
        </w:rPr>
        <w:lastRenderedPageBreak/>
        <w:drawing>
          <wp:inline distT="0" distB="0" distL="0" distR="0">
            <wp:extent cx="5499100" cy="6007100"/>
            <wp:effectExtent l="0" t="0" r="6350" b="0"/>
            <wp:docPr id="3" name="Picture 3" descr="C:\Users\ruete\Dropbox\Research\Chelonoidis\Mapa modelo y reservas ArgPar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te\Dropbox\Research\Chelonoidis\Mapa modelo y reservas ArgParBo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00" cy="6007100"/>
                    </a:xfrm>
                    <a:prstGeom prst="rect">
                      <a:avLst/>
                    </a:prstGeom>
                    <a:noFill/>
                    <a:ln>
                      <a:noFill/>
                    </a:ln>
                  </pic:spPr>
                </pic:pic>
              </a:graphicData>
            </a:graphic>
          </wp:inline>
        </w:drawing>
      </w:r>
    </w:p>
    <w:p w:rsidR="00953092" w:rsidRDefault="00953092">
      <w:pPr>
        <w:spacing w:after="200" w:line="276" w:lineRule="auto"/>
        <w:rPr>
          <w:b/>
          <w:lang w:val="en-GB"/>
        </w:rPr>
      </w:pPr>
    </w:p>
    <w:p w:rsidR="00953092" w:rsidRDefault="00953092">
      <w:pPr>
        <w:spacing w:after="200" w:line="276" w:lineRule="auto"/>
        <w:rPr>
          <w:b/>
          <w:lang w:val="en-GB"/>
        </w:rPr>
      </w:pPr>
      <w:r>
        <w:rPr>
          <w:b/>
          <w:lang w:val="en-GB"/>
        </w:rPr>
        <w:t>Figure S2</w:t>
      </w:r>
      <w:r w:rsidRPr="003A3478">
        <w:rPr>
          <w:lang w:val="en-GB"/>
        </w:rPr>
        <w:t xml:space="preserve">: </w:t>
      </w:r>
      <w:r>
        <w:rPr>
          <w:lang w:val="en-GB"/>
        </w:rPr>
        <w:t xml:space="preserve">Predictions of the final BSEL model. The colour scale indicates the </w:t>
      </w:r>
      <w:r w:rsidRPr="00E60BDF">
        <w:rPr>
          <w:lang w:val="en-GB"/>
        </w:rPr>
        <w:t xml:space="preserve">probabilities of observation. </w:t>
      </w:r>
      <w:r>
        <w:rPr>
          <w:lang w:val="en-GB"/>
        </w:rPr>
        <w:t>Red and b</w:t>
      </w:r>
      <w:r w:rsidRPr="00E60BDF">
        <w:rPr>
          <w:lang w:val="en-GB"/>
        </w:rPr>
        <w:t xml:space="preserve">lue lines show </w:t>
      </w:r>
      <w:r>
        <w:rPr>
          <w:lang w:val="en-GB"/>
        </w:rPr>
        <w:t>protected areas where the species has and has not been reported, respectively.</w:t>
      </w:r>
    </w:p>
    <w:p w:rsidR="00953092" w:rsidRDefault="00953092">
      <w:pPr>
        <w:spacing w:after="200" w:line="276" w:lineRule="auto"/>
        <w:rPr>
          <w:b/>
          <w:lang w:val="en-GB"/>
        </w:rPr>
      </w:pPr>
      <w:r>
        <w:rPr>
          <w:b/>
          <w:lang w:val="en-GB"/>
        </w:rPr>
        <w:br w:type="page"/>
      </w:r>
    </w:p>
    <w:p w:rsidR="00953092" w:rsidRDefault="00953092" w:rsidP="007210CB">
      <w:pPr>
        <w:spacing w:line="276" w:lineRule="auto"/>
        <w:rPr>
          <w:b/>
          <w:lang w:val="en-GB"/>
        </w:rPr>
      </w:pPr>
    </w:p>
    <w:p w:rsidR="007210CB" w:rsidRPr="007210CB" w:rsidRDefault="001C68E0" w:rsidP="007210CB">
      <w:pPr>
        <w:spacing w:line="276" w:lineRule="auto"/>
        <w:rPr>
          <w:lang w:val="en-GB"/>
        </w:rPr>
      </w:pPr>
      <w:r>
        <w:rPr>
          <w:b/>
          <w:lang w:val="en-GB"/>
        </w:rPr>
        <w:t>Table</w:t>
      </w:r>
      <w:r w:rsidR="008A1C12" w:rsidRPr="009D4F65">
        <w:rPr>
          <w:b/>
          <w:lang w:val="en-GB"/>
        </w:rPr>
        <w:t xml:space="preserve"> </w:t>
      </w:r>
      <w:r w:rsidR="00E46D44">
        <w:rPr>
          <w:b/>
          <w:lang w:val="en-GB"/>
        </w:rPr>
        <w:t>S</w:t>
      </w:r>
      <w:r w:rsidR="008A1C12" w:rsidRPr="009D4F65">
        <w:rPr>
          <w:b/>
          <w:lang w:val="en-GB"/>
        </w:rPr>
        <w:t>3</w:t>
      </w:r>
      <w:r w:rsidR="00E46D44">
        <w:rPr>
          <w:b/>
          <w:lang w:val="en-GB"/>
        </w:rPr>
        <w:t>.</w:t>
      </w:r>
      <w:r w:rsidR="003A3478" w:rsidRPr="007210CB">
        <w:rPr>
          <w:lang w:val="en-GB"/>
        </w:rPr>
        <w:t xml:space="preserve"> Presence of </w:t>
      </w:r>
      <w:proofErr w:type="spellStart"/>
      <w:r w:rsidR="003A3478" w:rsidRPr="007210CB">
        <w:rPr>
          <w:i/>
          <w:lang w:val="en-GB"/>
        </w:rPr>
        <w:t>Chelonoidis</w:t>
      </w:r>
      <w:proofErr w:type="spellEnd"/>
      <w:r w:rsidR="003A3478" w:rsidRPr="007210CB">
        <w:rPr>
          <w:i/>
          <w:lang w:val="en-GB"/>
        </w:rPr>
        <w:t xml:space="preserve"> </w:t>
      </w:r>
      <w:proofErr w:type="spellStart"/>
      <w:r w:rsidR="003A3478" w:rsidRPr="007210CB">
        <w:rPr>
          <w:i/>
          <w:lang w:val="en-GB"/>
        </w:rPr>
        <w:t>chilensis</w:t>
      </w:r>
      <w:proofErr w:type="spellEnd"/>
      <w:r w:rsidR="003A3478" w:rsidRPr="007210CB">
        <w:rPr>
          <w:lang w:val="en-GB"/>
        </w:rPr>
        <w:t xml:space="preserve"> on protected areas in Argentina and Bolivia. </w:t>
      </w:r>
    </w:p>
    <w:tbl>
      <w:tblPr>
        <w:tblW w:w="9323" w:type="dxa"/>
        <w:tblInd w:w="93" w:type="dxa"/>
        <w:tblLook w:val="04A0" w:firstRow="1" w:lastRow="0" w:firstColumn="1" w:lastColumn="0" w:noHBand="0" w:noVBand="1"/>
      </w:tblPr>
      <w:tblGrid>
        <w:gridCol w:w="644"/>
        <w:gridCol w:w="3624"/>
        <w:gridCol w:w="1134"/>
        <w:gridCol w:w="1228"/>
        <w:gridCol w:w="1438"/>
        <w:gridCol w:w="1255"/>
      </w:tblGrid>
      <w:tr w:rsidR="009D4F65" w:rsidRPr="00953092" w:rsidTr="00CD559E">
        <w:trPr>
          <w:trHeight w:val="300"/>
        </w:trPr>
        <w:tc>
          <w:tcPr>
            <w:tcW w:w="9323" w:type="dxa"/>
            <w:gridSpan w:val="6"/>
            <w:tcBorders>
              <w:top w:val="nil"/>
              <w:left w:val="nil"/>
              <w:bottom w:val="nil"/>
              <w:right w:val="nil"/>
            </w:tcBorders>
            <w:shd w:val="clear" w:color="auto" w:fill="auto"/>
            <w:noWrap/>
            <w:vAlign w:val="bottom"/>
          </w:tcPr>
          <w:p w:rsidR="009D4F65" w:rsidRPr="00B67007" w:rsidRDefault="00B67007" w:rsidP="00EE2B17">
            <w:pPr>
              <w:spacing w:line="276" w:lineRule="auto"/>
              <w:rPr>
                <w:color w:val="000000"/>
                <w:lang w:val="en-GB"/>
              </w:rPr>
            </w:pPr>
            <w:r w:rsidRPr="00B67007">
              <w:rPr>
                <w:b/>
                <w:color w:val="000000"/>
                <w:lang w:val="en-GB"/>
              </w:rPr>
              <w:t>Table S3.1</w:t>
            </w:r>
            <w:r w:rsidRPr="00B67007">
              <w:rPr>
                <w:color w:val="000000"/>
                <w:lang w:val="en-GB"/>
              </w:rPr>
              <w:t xml:space="preserve">: </w:t>
            </w:r>
            <w:r w:rsidR="009D4F65" w:rsidRPr="00B67007">
              <w:rPr>
                <w:color w:val="000000"/>
                <w:lang w:val="en-GB"/>
              </w:rPr>
              <w:t xml:space="preserve">Argentinean protected areas and probabilities of observation (p) of </w:t>
            </w:r>
            <w:proofErr w:type="spellStart"/>
            <w:r w:rsidR="009D4F65" w:rsidRPr="00B67007">
              <w:rPr>
                <w:i/>
                <w:color w:val="000000"/>
                <w:lang w:val="en-GB"/>
              </w:rPr>
              <w:t>Chelonoidis</w:t>
            </w:r>
            <w:proofErr w:type="spellEnd"/>
            <w:r w:rsidR="009D4F65" w:rsidRPr="00B67007">
              <w:rPr>
                <w:i/>
                <w:color w:val="000000"/>
                <w:lang w:val="en-GB"/>
              </w:rPr>
              <w:t xml:space="preserve"> </w:t>
            </w:r>
            <w:proofErr w:type="spellStart"/>
            <w:r w:rsidR="009D4F65" w:rsidRPr="00B67007">
              <w:rPr>
                <w:i/>
                <w:color w:val="000000"/>
                <w:lang w:val="en-GB"/>
              </w:rPr>
              <w:t>chilensis</w:t>
            </w:r>
            <w:proofErr w:type="spellEnd"/>
            <w:r w:rsidR="009D4F65" w:rsidRPr="00B67007">
              <w:rPr>
                <w:color w:val="000000"/>
                <w:lang w:val="en-GB"/>
              </w:rPr>
              <w:t xml:space="preserve"> predicted by the Bayesian Spatially Expanded Logistic</w:t>
            </w:r>
            <w:r>
              <w:rPr>
                <w:color w:val="000000"/>
                <w:lang w:val="en-GB"/>
              </w:rPr>
              <w:t xml:space="preserve"> (BSEL)</w:t>
            </w:r>
            <w:r w:rsidR="009D4F65" w:rsidRPr="00B67007">
              <w:rPr>
                <w:color w:val="000000"/>
                <w:lang w:val="en-GB"/>
              </w:rPr>
              <w:t xml:space="preserve"> model. </w:t>
            </w:r>
            <w:r w:rsidR="00EE2B17">
              <w:rPr>
                <w:color w:val="000000"/>
                <w:lang w:val="en-GB"/>
              </w:rPr>
              <w:t>T</w:t>
            </w:r>
            <w:r>
              <w:rPr>
                <w:color w:val="000000"/>
                <w:lang w:val="en-GB"/>
              </w:rPr>
              <w:t xml:space="preserve">he length of the 95% </w:t>
            </w:r>
            <w:r w:rsidR="00CD559E">
              <w:rPr>
                <w:color w:val="000000"/>
                <w:lang w:val="en-GB"/>
              </w:rPr>
              <w:t>credible</w:t>
            </w:r>
            <w:r>
              <w:rPr>
                <w:color w:val="000000"/>
                <w:lang w:val="en-GB"/>
              </w:rPr>
              <w:t xml:space="preserve"> interval is (</w:t>
            </w:r>
            <w:r>
              <w:rPr>
                <w:color w:val="000000"/>
                <w:sz w:val="22"/>
                <w:szCs w:val="22"/>
                <w:lang w:val="en-GB" w:eastAsia="en-GB"/>
              </w:rPr>
              <w:t xml:space="preserve">L 95% </w:t>
            </w:r>
            <w:r w:rsidR="00CD559E">
              <w:rPr>
                <w:color w:val="000000"/>
                <w:sz w:val="22"/>
                <w:szCs w:val="22"/>
                <w:lang w:val="en-GB" w:eastAsia="en-GB"/>
              </w:rPr>
              <w:t>CI</w:t>
            </w:r>
            <w:r>
              <w:rPr>
                <w:color w:val="000000"/>
                <w:sz w:val="22"/>
                <w:szCs w:val="22"/>
                <w:lang w:val="en-GB" w:eastAsia="en-GB"/>
              </w:rPr>
              <w:t>)</w:t>
            </w:r>
            <w:r>
              <w:rPr>
                <w:color w:val="000000"/>
                <w:lang w:val="en-GB"/>
              </w:rPr>
              <w:t xml:space="preserve"> shown.</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
        </w:tc>
        <w:tc>
          <w:tcPr>
            <w:tcW w:w="3624" w:type="dxa"/>
            <w:tcBorders>
              <w:top w:val="nil"/>
              <w:left w:val="nil"/>
              <w:bottom w:val="nil"/>
              <w:right w:val="nil"/>
            </w:tcBorders>
            <w:shd w:val="clear" w:color="auto" w:fill="auto"/>
            <w:noWrap/>
            <w:vAlign w:val="bottom"/>
            <w:hideMark/>
          </w:tcPr>
          <w:p w:rsidR="00EE2B17" w:rsidRPr="00B67007" w:rsidRDefault="00EE2B17" w:rsidP="007210CB">
            <w:pPr>
              <w:rPr>
                <w:b/>
                <w:color w:val="000000"/>
                <w:sz w:val="22"/>
                <w:szCs w:val="22"/>
                <w:lang w:val="en-GB" w:eastAsia="en-GB"/>
              </w:rPr>
            </w:pPr>
            <w:r w:rsidRPr="00B67007">
              <w:rPr>
                <w:b/>
                <w:color w:val="000000"/>
                <w:sz w:val="22"/>
                <w:szCs w:val="22"/>
                <w:lang w:val="en-GB" w:eastAsia="en-GB"/>
              </w:rPr>
              <w:t>Protected Area</w:t>
            </w:r>
          </w:p>
        </w:tc>
        <w:tc>
          <w:tcPr>
            <w:tcW w:w="1134" w:type="dxa"/>
            <w:tcBorders>
              <w:top w:val="nil"/>
              <w:left w:val="nil"/>
              <w:bottom w:val="nil"/>
              <w:right w:val="nil"/>
            </w:tcBorders>
            <w:shd w:val="clear" w:color="auto" w:fill="auto"/>
            <w:noWrap/>
            <w:vAlign w:val="bottom"/>
            <w:hideMark/>
          </w:tcPr>
          <w:p w:rsidR="00EE2B17" w:rsidRPr="00B67007" w:rsidRDefault="00EE2B17" w:rsidP="007210CB">
            <w:pPr>
              <w:rPr>
                <w:b/>
                <w:color w:val="000000"/>
                <w:sz w:val="22"/>
                <w:szCs w:val="22"/>
                <w:lang w:val="en-GB" w:eastAsia="en-GB"/>
              </w:rPr>
            </w:pPr>
            <w:r w:rsidRPr="00B67007">
              <w:rPr>
                <w:b/>
                <w:color w:val="000000"/>
                <w:sz w:val="22"/>
                <w:szCs w:val="22"/>
                <w:lang w:val="en-GB" w:eastAsia="en-GB"/>
              </w:rPr>
              <w:t>p(BSEL)</w:t>
            </w:r>
          </w:p>
        </w:tc>
        <w:tc>
          <w:tcPr>
            <w:tcW w:w="1228" w:type="dxa"/>
            <w:tcBorders>
              <w:top w:val="nil"/>
              <w:left w:val="nil"/>
              <w:bottom w:val="nil"/>
              <w:right w:val="nil"/>
            </w:tcBorders>
            <w:shd w:val="clear" w:color="auto" w:fill="auto"/>
            <w:noWrap/>
            <w:vAlign w:val="bottom"/>
            <w:hideMark/>
          </w:tcPr>
          <w:p w:rsidR="00EE2B17" w:rsidRPr="00B67007" w:rsidRDefault="00EE2B17" w:rsidP="00CD559E">
            <w:pPr>
              <w:rPr>
                <w:b/>
                <w:color w:val="000000"/>
                <w:sz w:val="22"/>
                <w:szCs w:val="22"/>
                <w:lang w:val="en-GB" w:eastAsia="en-GB"/>
              </w:rPr>
            </w:pPr>
            <w:r w:rsidRPr="00B67007">
              <w:rPr>
                <w:b/>
                <w:color w:val="000000"/>
                <w:sz w:val="22"/>
                <w:szCs w:val="22"/>
                <w:lang w:val="en-GB" w:eastAsia="en-GB"/>
              </w:rPr>
              <w:t xml:space="preserve">L 95% </w:t>
            </w:r>
            <w:r>
              <w:rPr>
                <w:b/>
                <w:color w:val="000000"/>
                <w:sz w:val="22"/>
                <w:szCs w:val="22"/>
                <w:lang w:val="en-GB" w:eastAsia="en-GB"/>
              </w:rPr>
              <w:t>C</w:t>
            </w:r>
            <w:r w:rsidRPr="00B67007">
              <w:rPr>
                <w:b/>
                <w:color w:val="000000"/>
                <w:sz w:val="22"/>
                <w:szCs w:val="22"/>
                <w:lang w:val="en-GB" w:eastAsia="en-GB"/>
              </w:rPr>
              <w:t>I</w:t>
            </w:r>
          </w:p>
        </w:tc>
        <w:tc>
          <w:tcPr>
            <w:tcW w:w="1438" w:type="dxa"/>
            <w:tcBorders>
              <w:top w:val="nil"/>
              <w:left w:val="nil"/>
              <w:bottom w:val="nil"/>
              <w:right w:val="nil"/>
            </w:tcBorders>
            <w:shd w:val="clear" w:color="auto" w:fill="auto"/>
            <w:noWrap/>
            <w:vAlign w:val="bottom"/>
            <w:hideMark/>
          </w:tcPr>
          <w:p w:rsidR="00EE2B17" w:rsidRPr="00B67007" w:rsidRDefault="00EE2B17" w:rsidP="007210CB">
            <w:pPr>
              <w:rPr>
                <w:b/>
                <w:color w:val="000000"/>
                <w:sz w:val="22"/>
                <w:szCs w:val="22"/>
                <w:lang w:val="en-GB" w:eastAsia="en-GB"/>
              </w:rPr>
            </w:pPr>
            <w:r w:rsidRPr="00B67007">
              <w:rPr>
                <w:b/>
                <w:color w:val="000000"/>
                <w:sz w:val="22"/>
                <w:szCs w:val="22"/>
                <w:lang w:val="en-GB" w:eastAsia="en-GB"/>
              </w:rPr>
              <w:t>Independent Observation</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Monte de las </w:t>
            </w:r>
            <w:proofErr w:type="spellStart"/>
            <w:r w:rsidRPr="007210CB">
              <w:rPr>
                <w:color w:val="000000"/>
                <w:sz w:val="22"/>
                <w:szCs w:val="22"/>
                <w:lang w:val="en-GB" w:eastAsia="en-GB"/>
              </w:rPr>
              <w:t>Barrancas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0.89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r w:rsidRPr="007210CB">
              <w:rPr>
                <w:b/>
                <w:bCs/>
                <w:color w:val="000000"/>
                <w:sz w:val="22"/>
                <w:szCs w:val="22"/>
                <w:lang w:val="en-GB" w:eastAsia="en-GB"/>
              </w:rPr>
              <w:t xml:space="preserve">Sierra de las </w:t>
            </w:r>
            <w:proofErr w:type="spellStart"/>
            <w:r w:rsidRPr="007210CB">
              <w:rPr>
                <w:b/>
                <w:bCs/>
                <w:color w:val="000000"/>
                <w:sz w:val="22"/>
                <w:szCs w:val="22"/>
                <w:lang w:val="en-GB" w:eastAsia="en-GB"/>
              </w:rPr>
              <w:t>Quijadas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0.88</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0.11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r w:rsidRPr="007210CB">
              <w:rPr>
                <w:b/>
                <w:bCs/>
                <w:color w:val="000000"/>
                <w:sz w:val="22"/>
                <w:szCs w:val="22"/>
                <w:lang w:val="en-GB" w:eastAsia="en-GB"/>
              </w:rPr>
              <w:t xml:space="preserve">Valle </w:t>
            </w:r>
            <w:proofErr w:type="spellStart"/>
            <w:r w:rsidRPr="007210CB">
              <w:rPr>
                <w:b/>
                <w:bCs/>
                <w:color w:val="000000"/>
                <w:sz w:val="22"/>
                <w:szCs w:val="22"/>
                <w:lang w:val="en-GB" w:eastAsia="en-GB"/>
              </w:rPr>
              <w:t>Fértil</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0.87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0.27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proofErr w:type="spellStart"/>
            <w:r w:rsidRPr="007210CB">
              <w:rPr>
                <w:b/>
                <w:bCs/>
                <w:color w:val="000000"/>
                <w:sz w:val="22"/>
                <w:szCs w:val="22"/>
                <w:lang w:val="en-GB" w:eastAsia="en-GB"/>
              </w:rPr>
              <w:t>Telteca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0.86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0.13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Quebracho</w:t>
            </w:r>
            <w:proofErr w:type="spellEnd"/>
            <w:r w:rsidRPr="007210CB">
              <w:rPr>
                <w:color w:val="000000"/>
                <w:sz w:val="22"/>
                <w:szCs w:val="22"/>
                <w:lang w:val="en-GB" w:eastAsia="en-GB"/>
              </w:rPr>
              <w:t xml:space="preserve"> de la </w:t>
            </w:r>
            <w:proofErr w:type="spellStart"/>
            <w:r w:rsidRPr="007210CB">
              <w:rPr>
                <w:color w:val="000000"/>
                <w:sz w:val="22"/>
                <w:szCs w:val="22"/>
                <w:lang w:val="en-GB" w:eastAsia="en-GB"/>
              </w:rPr>
              <w:t>Legua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0.85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Chancani</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0.84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0.15</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proofErr w:type="spellStart"/>
            <w:r w:rsidRPr="007210CB">
              <w:rPr>
                <w:b/>
                <w:bCs/>
                <w:color w:val="000000"/>
                <w:sz w:val="22"/>
                <w:szCs w:val="22"/>
                <w:lang w:val="en-GB" w:eastAsia="en-GB"/>
              </w:rPr>
              <w:t>Copo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0.82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0.16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285"/>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Guasamayo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0.74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proofErr w:type="spellStart"/>
            <w:r w:rsidRPr="007210CB">
              <w:rPr>
                <w:b/>
                <w:bCs/>
                <w:color w:val="000000"/>
                <w:sz w:val="22"/>
                <w:szCs w:val="22"/>
                <w:lang w:val="en-GB" w:eastAsia="en-GB"/>
              </w:rPr>
              <w:t>Limay</w:t>
            </w:r>
            <w:proofErr w:type="spellEnd"/>
            <w:r w:rsidRPr="007210CB">
              <w:rPr>
                <w:b/>
                <w:bCs/>
                <w:color w:val="000000"/>
                <w:sz w:val="22"/>
                <w:szCs w:val="22"/>
                <w:lang w:val="en-GB" w:eastAsia="en-GB"/>
              </w:rPr>
              <w:t xml:space="preserve"> </w:t>
            </w:r>
            <w:proofErr w:type="spellStart"/>
            <w:r w:rsidRPr="007210CB">
              <w:rPr>
                <w:b/>
                <w:bCs/>
                <w:color w:val="000000"/>
                <w:sz w:val="22"/>
                <w:szCs w:val="22"/>
                <w:lang w:val="en-GB" w:eastAsia="en-GB"/>
              </w:rPr>
              <w:t>Mahuida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0.71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r w:rsidRPr="007210CB">
              <w:rPr>
                <w:b/>
                <w:bCs/>
                <w:color w:val="000000"/>
                <w:sz w:val="22"/>
                <w:szCs w:val="22"/>
                <w:lang w:val="en-GB" w:eastAsia="en-GB"/>
              </w:rPr>
              <w:t xml:space="preserve">La </w:t>
            </w:r>
            <w:proofErr w:type="spellStart"/>
            <w:r w:rsidRPr="007210CB">
              <w:rPr>
                <w:b/>
                <w:bCs/>
                <w:color w:val="000000"/>
                <w:sz w:val="22"/>
                <w:szCs w:val="22"/>
                <w:lang w:val="en-GB" w:eastAsia="en-GB"/>
              </w:rPr>
              <w:t>Reforma</w:t>
            </w:r>
            <w:proofErr w:type="spellEnd"/>
            <w:r w:rsidRPr="007210CB">
              <w:rPr>
                <w:b/>
                <w:bCs/>
                <w:color w:val="000000"/>
                <w:sz w:val="22"/>
                <w:szCs w:val="22"/>
                <w:lang w:val="en-GB" w:eastAsia="en-GB"/>
              </w:rPr>
              <w:t xml:space="preserve"> (Univ.)</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Bahía de San Antonio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0.24</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 </w:t>
            </w:r>
            <w:proofErr w:type="spellStart"/>
            <w:r w:rsidRPr="007210CB">
              <w:rPr>
                <w:color w:val="000000"/>
                <w:sz w:val="22"/>
                <w:szCs w:val="22"/>
                <w:lang w:val="en-GB" w:eastAsia="en-GB"/>
              </w:rPr>
              <w:t>Humada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0.69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 </w:t>
            </w:r>
            <w:proofErr w:type="spellStart"/>
            <w:r w:rsidRPr="007210CB">
              <w:rPr>
                <w:color w:val="000000"/>
                <w:sz w:val="22"/>
                <w:szCs w:val="22"/>
                <w:lang w:val="en-GB" w:eastAsia="en-GB"/>
              </w:rPr>
              <w:t>Reforma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0.69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proofErr w:type="spellStart"/>
            <w:r w:rsidRPr="007210CB">
              <w:rPr>
                <w:b/>
                <w:bCs/>
                <w:color w:val="000000"/>
                <w:sz w:val="22"/>
                <w:szCs w:val="22"/>
                <w:lang w:val="en-GB" w:eastAsia="en-GB"/>
              </w:rPr>
              <w:t>Talampaya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0.68</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0.32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proofErr w:type="spellStart"/>
            <w:r w:rsidRPr="007210CB">
              <w:rPr>
                <w:b/>
                <w:bCs/>
                <w:color w:val="000000"/>
                <w:sz w:val="22"/>
                <w:szCs w:val="22"/>
                <w:lang w:val="en-GB" w:eastAsia="en-GB"/>
              </w:rPr>
              <w:t>Pichi</w:t>
            </w:r>
            <w:proofErr w:type="spellEnd"/>
            <w:r w:rsidRPr="007210CB">
              <w:rPr>
                <w:b/>
                <w:bCs/>
                <w:color w:val="000000"/>
                <w:sz w:val="22"/>
                <w:szCs w:val="22"/>
                <w:lang w:val="en-GB" w:eastAsia="en-GB"/>
              </w:rPr>
              <w:t xml:space="preserve"> </w:t>
            </w:r>
            <w:proofErr w:type="spellStart"/>
            <w:r w:rsidRPr="007210CB">
              <w:rPr>
                <w:b/>
                <w:bCs/>
                <w:color w:val="000000"/>
                <w:sz w:val="22"/>
                <w:szCs w:val="22"/>
                <w:lang w:val="en-GB" w:eastAsia="en-GB"/>
              </w:rPr>
              <w:t>Mahuida</w:t>
            </w:r>
            <w:proofErr w:type="spellEnd"/>
          </w:p>
        </w:tc>
        <w:tc>
          <w:tcPr>
            <w:tcW w:w="1134" w:type="dxa"/>
            <w:tcBorders>
              <w:top w:val="nil"/>
              <w:left w:val="nil"/>
              <w:bottom w:val="nil"/>
              <w:right w:val="nil"/>
            </w:tcBorders>
            <w:shd w:val="clear" w:color="auto" w:fill="auto"/>
            <w:noWrap/>
            <w:vAlign w:val="center"/>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0.67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0.19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Punta Delgada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0.66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s-ES_tradnl" w:eastAsia="en-GB"/>
              </w:rPr>
            </w:pPr>
            <w:proofErr w:type="spellStart"/>
            <w:r w:rsidRPr="007210CB">
              <w:rPr>
                <w:b/>
                <w:bCs/>
                <w:color w:val="000000"/>
                <w:sz w:val="22"/>
                <w:szCs w:val="22"/>
                <w:lang w:val="es-ES_tradnl" w:eastAsia="en-GB"/>
              </w:rPr>
              <w:t>Ischigualasto</w:t>
            </w:r>
            <w:proofErr w:type="spellEnd"/>
            <w:r w:rsidRPr="007210CB">
              <w:rPr>
                <w:b/>
                <w:bCs/>
                <w:color w:val="000000"/>
                <w:sz w:val="22"/>
                <w:szCs w:val="22"/>
                <w:lang w:val="es-ES_tradnl" w:eastAsia="en-GB"/>
              </w:rPr>
              <w:t xml:space="preserve"> (o Valle de La Luna)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0.65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0.27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Salitral</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Levalle</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0.64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Caleta</w:t>
            </w:r>
            <w:proofErr w:type="spellEnd"/>
            <w:r w:rsidRPr="007210CB">
              <w:rPr>
                <w:color w:val="000000"/>
                <w:sz w:val="22"/>
                <w:szCs w:val="22"/>
                <w:lang w:val="en-GB" w:eastAsia="en-GB"/>
              </w:rPr>
              <w:t xml:space="preserve"> Valdés</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0.63</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20</w:t>
            </w:r>
          </w:p>
        </w:tc>
        <w:tc>
          <w:tcPr>
            <w:tcW w:w="3624" w:type="dxa"/>
            <w:tcBorders>
              <w:top w:val="nil"/>
              <w:left w:val="nil"/>
              <w:bottom w:val="nil"/>
              <w:right w:val="nil"/>
            </w:tcBorders>
            <w:shd w:val="clear" w:color="auto" w:fill="auto"/>
            <w:noWrap/>
            <w:vAlign w:val="bottom"/>
            <w:hideMark/>
          </w:tcPr>
          <w:p w:rsidR="00EE2B17" w:rsidRPr="00FE5883" w:rsidRDefault="00EE2B17" w:rsidP="007210CB">
            <w:pPr>
              <w:rPr>
                <w:b/>
                <w:color w:val="000000"/>
                <w:sz w:val="22"/>
                <w:szCs w:val="22"/>
                <w:lang w:val="en-GB" w:eastAsia="en-GB"/>
              </w:rPr>
            </w:pPr>
            <w:proofErr w:type="spellStart"/>
            <w:r w:rsidRPr="00FE5883">
              <w:rPr>
                <w:b/>
                <w:color w:val="000000"/>
                <w:sz w:val="22"/>
                <w:szCs w:val="22"/>
                <w:lang w:val="en-GB" w:eastAsia="en-GB"/>
              </w:rPr>
              <w:t>Auca</w:t>
            </w:r>
            <w:proofErr w:type="spellEnd"/>
            <w:r w:rsidRPr="00FE5883">
              <w:rPr>
                <w:b/>
                <w:color w:val="000000"/>
                <w:sz w:val="22"/>
                <w:szCs w:val="22"/>
                <w:lang w:val="en-GB" w:eastAsia="en-GB"/>
              </w:rPr>
              <w:t xml:space="preserve"> </w:t>
            </w:r>
            <w:proofErr w:type="spellStart"/>
            <w:r w:rsidRPr="00FE5883">
              <w:rPr>
                <w:b/>
                <w:color w:val="000000"/>
                <w:sz w:val="22"/>
                <w:szCs w:val="22"/>
                <w:lang w:val="en-GB" w:eastAsia="en-GB"/>
              </w:rPr>
              <w:t>Mahuida</w:t>
            </w:r>
            <w:proofErr w:type="spellEnd"/>
          </w:p>
        </w:tc>
        <w:tc>
          <w:tcPr>
            <w:tcW w:w="1134" w:type="dxa"/>
            <w:tcBorders>
              <w:top w:val="nil"/>
              <w:left w:val="nil"/>
              <w:bottom w:val="nil"/>
              <w:right w:val="nil"/>
            </w:tcBorders>
            <w:shd w:val="clear" w:color="auto" w:fill="auto"/>
            <w:noWrap/>
            <w:vAlign w:val="bottom"/>
            <w:hideMark/>
          </w:tcPr>
          <w:p w:rsidR="00EE2B17" w:rsidRPr="00FE5883" w:rsidRDefault="00EE2B17" w:rsidP="007210CB">
            <w:pPr>
              <w:jc w:val="right"/>
              <w:rPr>
                <w:b/>
                <w:color w:val="000000"/>
                <w:sz w:val="22"/>
                <w:szCs w:val="22"/>
                <w:lang w:val="en-GB" w:eastAsia="en-GB"/>
              </w:rPr>
            </w:pPr>
            <w:r w:rsidRPr="00FE5883">
              <w:rPr>
                <w:b/>
                <w:color w:val="000000"/>
                <w:sz w:val="22"/>
                <w:szCs w:val="22"/>
                <w:lang w:val="en-GB" w:eastAsia="en-GB"/>
              </w:rPr>
              <w:t>0.61</w:t>
            </w:r>
          </w:p>
        </w:tc>
        <w:tc>
          <w:tcPr>
            <w:tcW w:w="1228" w:type="dxa"/>
            <w:tcBorders>
              <w:top w:val="nil"/>
              <w:left w:val="nil"/>
              <w:bottom w:val="nil"/>
              <w:right w:val="nil"/>
            </w:tcBorders>
            <w:shd w:val="clear" w:color="auto" w:fill="auto"/>
            <w:noWrap/>
            <w:vAlign w:val="bottom"/>
            <w:hideMark/>
          </w:tcPr>
          <w:p w:rsidR="00EE2B17" w:rsidRPr="00FE5883" w:rsidRDefault="00EE2B17" w:rsidP="007210CB">
            <w:pPr>
              <w:jc w:val="right"/>
              <w:rPr>
                <w:b/>
                <w:color w:val="000000"/>
                <w:sz w:val="22"/>
                <w:szCs w:val="22"/>
                <w:lang w:val="en-GB" w:eastAsia="en-GB"/>
              </w:rPr>
            </w:pPr>
            <w:r w:rsidRPr="00FE5883">
              <w:rPr>
                <w:b/>
                <w:color w:val="000000"/>
                <w:sz w:val="22"/>
                <w:szCs w:val="22"/>
                <w:lang w:val="en-GB" w:eastAsia="en-GB"/>
              </w:rPr>
              <w:t>0.28</w:t>
            </w:r>
          </w:p>
        </w:tc>
        <w:tc>
          <w:tcPr>
            <w:tcW w:w="1438" w:type="dxa"/>
            <w:tcBorders>
              <w:top w:val="nil"/>
              <w:left w:val="nil"/>
              <w:bottom w:val="nil"/>
              <w:right w:val="nil"/>
            </w:tcBorders>
            <w:shd w:val="clear" w:color="auto" w:fill="auto"/>
            <w:noWrap/>
            <w:vAlign w:val="bottom"/>
            <w:hideMark/>
          </w:tcPr>
          <w:p w:rsidR="00EE2B17" w:rsidRPr="00FE5883" w:rsidRDefault="00EE2B17" w:rsidP="00FE5883">
            <w:pPr>
              <w:jc w:val="right"/>
              <w:rPr>
                <w:b/>
                <w:color w:val="000000"/>
                <w:sz w:val="22"/>
                <w:szCs w:val="22"/>
                <w:lang w:val="en-GB" w:eastAsia="en-GB"/>
              </w:rPr>
            </w:pPr>
            <w:r>
              <w:rPr>
                <w:b/>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proofErr w:type="spellStart"/>
            <w:r w:rsidRPr="007210CB">
              <w:rPr>
                <w:b/>
                <w:bCs/>
                <w:color w:val="000000"/>
                <w:sz w:val="22"/>
                <w:szCs w:val="22"/>
                <w:lang w:val="en-GB" w:eastAsia="en-GB"/>
              </w:rPr>
              <w:t>Lihué</w:t>
            </w:r>
            <w:proofErr w:type="spellEnd"/>
            <w:r w:rsidRPr="007210CB">
              <w:rPr>
                <w:b/>
                <w:bCs/>
                <w:color w:val="000000"/>
                <w:sz w:val="22"/>
                <w:szCs w:val="22"/>
                <w:lang w:val="en-GB" w:eastAsia="en-GB"/>
              </w:rPr>
              <w:t xml:space="preserve"> </w:t>
            </w:r>
            <w:proofErr w:type="spellStart"/>
            <w:r w:rsidRPr="007210CB">
              <w:rPr>
                <w:b/>
                <w:bCs/>
                <w:color w:val="000000"/>
                <w:sz w:val="22"/>
                <w:szCs w:val="22"/>
                <w:lang w:val="en-GB" w:eastAsia="en-GB"/>
              </w:rPr>
              <w:t>Calel</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0.61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Meseta</w:t>
            </w:r>
            <w:proofErr w:type="spellEnd"/>
            <w:r w:rsidRPr="007210CB">
              <w:rPr>
                <w:color w:val="000000"/>
                <w:sz w:val="22"/>
                <w:szCs w:val="22"/>
                <w:lang w:val="en-GB" w:eastAsia="en-GB"/>
              </w:rPr>
              <w:t xml:space="preserve"> de </w:t>
            </w:r>
            <w:proofErr w:type="spellStart"/>
            <w:r w:rsidRPr="007210CB">
              <w:rPr>
                <w:color w:val="000000"/>
                <w:sz w:val="22"/>
                <w:szCs w:val="22"/>
                <w:lang w:val="en-GB" w:eastAsia="en-GB"/>
              </w:rPr>
              <w:t>Somuncurá</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0.59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r w:rsidRPr="007210CB">
              <w:rPr>
                <w:b/>
                <w:bCs/>
                <w:color w:val="000000"/>
                <w:sz w:val="22"/>
                <w:szCs w:val="22"/>
                <w:lang w:val="en-GB" w:eastAsia="en-GB"/>
              </w:rPr>
              <w:t>Formosa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0.59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24</w:t>
            </w:r>
          </w:p>
        </w:tc>
        <w:tc>
          <w:tcPr>
            <w:tcW w:w="3624" w:type="dxa"/>
            <w:tcBorders>
              <w:top w:val="nil"/>
              <w:left w:val="nil"/>
              <w:bottom w:val="nil"/>
              <w:right w:val="nil"/>
            </w:tcBorders>
            <w:shd w:val="clear" w:color="auto" w:fill="auto"/>
            <w:noWrap/>
            <w:vAlign w:val="bottom"/>
            <w:hideMark/>
          </w:tcPr>
          <w:p w:rsidR="00EE2B17" w:rsidRPr="00FE5883" w:rsidRDefault="00EE2B17" w:rsidP="007210CB">
            <w:pPr>
              <w:rPr>
                <w:b/>
                <w:color w:val="000000"/>
                <w:sz w:val="22"/>
                <w:szCs w:val="22"/>
                <w:lang w:val="en-GB" w:eastAsia="en-GB"/>
              </w:rPr>
            </w:pPr>
            <w:r w:rsidRPr="00FE5883">
              <w:rPr>
                <w:b/>
                <w:color w:val="000000"/>
                <w:sz w:val="22"/>
                <w:szCs w:val="22"/>
                <w:lang w:val="en-GB" w:eastAsia="en-GB"/>
              </w:rPr>
              <w:t xml:space="preserve">El </w:t>
            </w:r>
            <w:proofErr w:type="spellStart"/>
            <w:r w:rsidRPr="00FE5883">
              <w:rPr>
                <w:b/>
                <w:color w:val="000000"/>
                <w:sz w:val="22"/>
                <w:szCs w:val="22"/>
                <w:lang w:val="en-GB" w:eastAsia="en-GB"/>
              </w:rPr>
              <w:t>Payén</w:t>
            </w:r>
            <w:proofErr w:type="spellEnd"/>
          </w:p>
        </w:tc>
        <w:tc>
          <w:tcPr>
            <w:tcW w:w="1134" w:type="dxa"/>
            <w:tcBorders>
              <w:top w:val="nil"/>
              <w:left w:val="nil"/>
              <w:bottom w:val="nil"/>
              <w:right w:val="nil"/>
            </w:tcBorders>
            <w:shd w:val="clear" w:color="auto" w:fill="auto"/>
            <w:noWrap/>
            <w:vAlign w:val="bottom"/>
            <w:hideMark/>
          </w:tcPr>
          <w:p w:rsidR="00EE2B17" w:rsidRPr="00FE5883" w:rsidRDefault="00EE2B17" w:rsidP="007210CB">
            <w:pPr>
              <w:jc w:val="right"/>
              <w:rPr>
                <w:b/>
                <w:color w:val="000000"/>
                <w:sz w:val="22"/>
                <w:szCs w:val="22"/>
                <w:lang w:val="en-GB" w:eastAsia="en-GB"/>
              </w:rPr>
            </w:pPr>
            <w:r w:rsidRPr="00FE5883">
              <w:rPr>
                <w:b/>
                <w:color w:val="000000"/>
                <w:sz w:val="22"/>
                <w:szCs w:val="22"/>
                <w:lang w:val="en-GB" w:eastAsia="en-GB"/>
              </w:rPr>
              <w:t>0.56</w:t>
            </w:r>
          </w:p>
        </w:tc>
        <w:tc>
          <w:tcPr>
            <w:tcW w:w="1228" w:type="dxa"/>
            <w:tcBorders>
              <w:top w:val="nil"/>
              <w:left w:val="nil"/>
              <w:bottom w:val="nil"/>
              <w:right w:val="nil"/>
            </w:tcBorders>
            <w:shd w:val="clear" w:color="auto" w:fill="auto"/>
            <w:noWrap/>
            <w:vAlign w:val="bottom"/>
            <w:hideMark/>
          </w:tcPr>
          <w:p w:rsidR="00EE2B17" w:rsidRPr="00FE5883" w:rsidRDefault="00EE2B17" w:rsidP="007210CB">
            <w:pPr>
              <w:jc w:val="right"/>
              <w:rPr>
                <w:b/>
                <w:color w:val="000000"/>
                <w:sz w:val="22"/>
                <w:szCs w:val="22"/>
                <w:lang w:val="en-GB" w:eastAsia="en-GB"/>
              </w:rPr>
            </w:pPr>
            <w:r w:rsidRPr="00FE5883">
              <w:rPr>
                <w:b/>
                <w:color w:val="000000"/>
                <w:sz w:val="22"/>
                <w:szCs w:val="22"/>
                <w:lang w:val="en-GB" w:eastAsia="en-GB"/>
              </w:rPr>
              <w:t>0.26</w:t>
            </w:r>
          </w:p>
        </w:tc>
        <w:tc>
          <w:tcPr>
            <w:tcW w:w="1438" w:type="dxa"/>
            <w:tcBorders>
              <w:top w:val="nil"/>
              <w:left w:val="nil"/>
              <w:bottom w:val="nil"/>
              <w:right w:val="nil"/>
            </w:tcBorders>
            <w:shd w:val="clear" w:color="auto" w:fill="auto"/>
            <w:noWrap/>
            <w:vAlign w:val="bottom"/>
            <w:hideMark/>
          </w:tcPr>
          <w:p w:rsidR="00EE2B17" w:rsidRPr="00FE5883" w:rsidRDefault="00EE2B17" w:rsidP="00FE5883">
            <w:pPr>
              <w:jc w:val="right"/>
              <w:rPr>
                <w:b/>
                <w:color w:val="000000"/>
                <w:sz w:val="22"/>
                <w:szCs w:val="22"/>
                <w:lang w:val="en-GB" w:eastAsia="en-GB"/>
              </w:rPr>
            </w:pPr>
            <w:r>
              <w:rPr>
                <w:b/>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Mar Chiquita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0.56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Santa Ana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0.52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Parque</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Luro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b/>
                <w:bCs/>
                <w:color w:val="000000"/>
                <w:sz w:val="22"/>
                <w:szCs w:val="22"/>
                <w:lang w:val="en-GB" w:eastAsia="en-GB"/>
              </w:rPr>
            </w:pPr>
            <w:r w:rsidRPr="007210CB">
              <w:rPr>
                <w:b/>
                <w:bCs/>
                <w:color w:val="000000"/>
                <w:sz w:val="22"/>
                <w:szCs w:val="22"/>
                <w:lang w:val="en-GB" w:eastAsia="en-GB"/>
              </w:rPr>
              <w:t>Pampa del Indio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0.45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b/>
                <w:bCs/>
                <w:color w:val="000000"/>
                <w:sz w:val="22"/>
                <w:szCs w:val="22"/>
                <w:lang w:val="en-GB" w:eastAsia="en-GB"/>
              </w:rPr>
            </w:pPr>
            <w:r w:rsidRPr="007210CB">
              <w:rPr>
                <w:b/>
                <w:bCs/>
                <w:color w:val="000000"/>
                <w:sz w:val="22"/>
                <w:szCs w:val="22"/>
                <w:lang w:val="en-GB" w:eastAsia="en-GB"/>
              </w:rPr>
              <w:t>1</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Los </w:t>
            </w:r>
            <w:proofErr w:type="spellStart"/>
            <w:r w:rsidRPr="007210CB">
              <w:rPr>
                <w:color w:val="000000"/>
                <w:sz w:val="22"/>
                <w:szCs w:val="22"/>
                <w:lang w:val="en-GB" w:eastAsia="en-GB"/>
              </w:rPr>
              <w:t>Palmares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Laguna La </w:t>
            </w:r>
            <w:proofErr w:type="spellStart"/>
            <w:r w:rsidRPr="007210CB">
              <w:rPr>
                <w:color w:val="000000"/>
                <w:sz w:val="22"/>
                <w:szCs w:val="22"/>
                <w:lang w:val="en-GB" w:eastAsia="en-GB"/>
              </w:rPr>
              <w:t>Felipa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0.43</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Laguna </w:t>
            </w:r>
            <w:proofErr w:type="spellStart"/>
            <w:r w:rsidRPr="007210CB">
              <w:rPr>
                <w:color w:val="000000"/>
                <w:sz w:val="22"/>
                <w:szCs w:val="22"/>
                <w:lang w:val="en-GB" w:eastAsia="en-GB"/>
              </w:rPr>
              <w:t>Guatrache</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Agua Dulce</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0.24</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El </w:t>
            </w:r>
            <w:proofErr w:type="spellStart"/>
            <w:r w:rsidRPr="007210CB">
              <w:rPr>
                <w:color w:val="000000"/>
                <w:sz w:val="22"/>
                <w:szCs w:val="22"/>
                <w:lang w:val="en-GB" w:eastAsia="en-GB"/>
              </w:rPr>
              <w:t>Mangrullo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Vaquerías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Laguna de </w:t>
            </w:r>
            <w:proofErr w:type="spellStart"/>
            <w:r w:rsidRPr="007210CB">
              <w:rPr>
                <w:color w:val="000000"/>
                <w:sz w:val="22"/>
                <w:szCs w:val="22"/>
                <w:lang w:val="en-GB" w:eastAsia="en-GB"/>
              </w:rPr>
              <w:t>Llancanelo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0.25</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Lagunas y </w:t>
            </w:r>
            <w:proofErr w:type="spellStart"/>
            <w:r w:rsidRPr="007210CB">
              <w:rPr>
                <w:color w:val="000000"/>
                <w:sz w:val="22"/>
                <w:szCs w:val="22"/>
                <w:lang w:val="en-GB" w:eastAsia="en-GB"/>
              </w:rPr>
              <w:t>Palmares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 Florida P.</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Presidencia</w:t>
            </w:r>
            <w:proofErr w:type="spellEnd"/>
            <w:r w:rsidRPr="007210CB">
              <w:rPr>
                <w:color w:val="000000"/>
                <w:sz w:val="22"/>
                <w:szCs w:val="22"/>
                <w:lang w:val="en-GB" w:eastAsia="en-GB"/>
              </w:rPr>
              <w:t xml:space="preserve"> de la Plaza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Chaco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 </w:t>
            </w:r>
            <w:proofErr w:type="spellStart"/>
            <w:r w:rsidRPr="007210CB">
              <w:rPr>
                <w:color w:val="000000"/>
                <w:sz w:val="22"/>
                <w:szCs w:val="22"/>
                <w:lang w:val="en-GB" w:eastAsia="en-GB"/>
              </w:rPr>
              <w:t>Quebrada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lastRenderedPageBreak/>
              <w:t>41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Don Guillermo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 Norma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Quebrada</w:t>
            </w:r>
            <w:proofErr w:type="spellEnd"/>
            <w:r w:rsidRPr="007210CB">
              <w:rPr>
                <w:color w:val="000000"/>
                <w:sz w:val="22"/>
                <w:szCs w:val="22"/>
                <w:lang w:val="en-GB" w:eastAsia="en-GB"/>
              </w:rPr>
              <w:t xml:space="preserve"> del </w:t>
            </w:r>
            <w:proofErr w:type="spellStart"/>
            <w:r w:rsidRPr="007210CB">
              <w:rPr>
                <w:color w:val="000000"/>
                <w:sz w:val="22"/>
                <w:szCs w:val="22"/>
                <w:lang w:val="en-GB" w:eastAsia="en-GB"/>
              </w:rPr>
              <w:t>Portugués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El Rey</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Potrero</w:t>
            </w:r>
            <w:proofErr w:type="spellEnd"/>
            <w:r w:rsidRPr="007210CB">
              <w:rPr>
                <w:color w:val="000000"/>
                <w:sz w:val="22"/>
                <w:szCs w:val="22"/>
                <w:lang w:val="en-GB" w:eastAsia="en-GB"/>
              </w:rPr>
              <w:t xml:space="preserve"> 7-B (Los </w:t>
            </w:r>
            <w:proofErr w:type="spellStart"/>
            <w:r w:rsidRPr="007210CB">
              <w:rPr>
                <w:color w:val="000000"/>
                <w:sz w:val="22"/>
                <w:szCs w:val="22"/>
                <w:lang w:val="en-GB" w:eastAsia="en-GB"/>
              </w:rPr>
              <w:t>Quebrachales</w:t>
            </w:r>
            <w:proofErr w:type="spellEnd"/>
            <w:r w:rsidRPr="007210CB">
              <w:rPr>
                <w:color w:val="000000"/>
                <w:sz w:val="22"/>
                <w:szCs w:val="22"/>
                <w:lang w:val="en-GB" w:eastAsia="en-GB"/>
              </w:rPr>
              <w:t>)</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Aguas</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Chiquitas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 </w:t>
            </w:r>
            <w:proofErr w:type="spellStart"/>
            <w:r w:rsidRPr="007210CB">
              <w:rPr>
                <w:color w:val="000000"/>
                <w:sz w:val="22"/>
                <w:szCs w:val="22"/>
                <w:lang w:val="en-GB" w:eastAsia="en-GB"/>
              </w:rPr>
              <w:t>Loca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Iberá</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Del Medio - Los </w:t>
            </w:r>
            <w:proofErr w:type="spellStart"/>
            <w:r w:rsidRPr="007210CB">
              <w:rPr>
                <w:color w:val="000000"/>
                <w:sz w:val="22"/>
                <w:szCs w:val="22"/>
                <w:lang w:val="en-GB" w:eastAsia="en-GB"/>
              </w:rPr>
              <w:t>Caballos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Río Pilcomayo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Calilegua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Laguna Hu</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0.17</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Quebrada</w:t>
            </w:r>
            <w:proofErr w:type="spellEnd"/>
            <w:r w:rsidRPr="007210CB">
              <w:rPr>
                <w:color w:val="000000"/>
                <w:sz w:val="22"/>
                <w:szCs w:val="22"/>
                <w:lang w:val="en-GB" w:eastAsia="en-GB"/>
              </w:rPr>
              <w:t xml:space="preserve"> del </w:t>
            </w:r>
            <w:proofErr w:type="spellStart"/>
            <w:r w:rsidRPr="007210CB">
              <w:rPr>
                <w:color w:val="000000"/>
                <w:sz w:val="22"/>
                <w:szCs w:val="22"/>
                <w:lang w:val="en-GB" w:eastAsia="en-GB"/>
              </w:rPr>
              <w:t>Condorito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Mburucuyá</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0.15</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General </w:t>
            </w:r>
            <w:proofErr w:type="spellStart"/>
            <w:r w:rsidRPr="007210CB">
              <w:rPr>
                <w:color w:val="000000"/>
                <w:sz w:val="22"/>
                <w:szCs w:val="22"/>
                <w:lang w:val="en-GB" w:eastAsia="en-GB"/>
              </w:rPr>
              <w:t>Obligado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El </w:t>
            </w:r>
            <w:proofErr w:type="spellStart"/>
            <w:r w:rsidRPr="007210CB">
              <w:rPr>
                <w:color w:val="000000"/>
                <w:sz w:val="22"/>
                <w:szCs w:val="22"/>
                <w:lang w:val="en-GB" w:eastAsia="en-GB"/>
              </w:rPr>
              <w:t>Leoncito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Baritú</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Campo General </w:t>
            </w:r>
            <w:proofErr w:type="spellStart"/>
            <w:r w:rsidRPr="007210CB">
              <w:rPr>
                <w:color w:val="000000"/>
                <w:sz w:val="22"/>
                <w:szCs w:val="22"/>
                <w:lang w:val="en-GB" w:eastAsia="en-GB"/>
              </w:rPr>
              <w:t>Belgrano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Bosques</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Petrificados</w:t>
            </w:r>
            <w:proofErr w:type="spellEnd"/>
            <w:r w:rsidRPr="007210CB">
              <w:rPr>
                <w:color w:val="000000"/>
                <w:sz w:val="22"/>
                <w:szCs w:val="22"/>
                <w:lang w:val="en-GB" w:eastAsia="en-GB"/>
              </w:rPr>
              <w:t xml:space="preserve"> de Jaramillo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Sierra de San Javier</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0.08</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Acambuco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0.08</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Campo Salas</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0.08</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Pre Delta Diamante</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0.079</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Virá</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Pitá</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Potrero</w:t>
            </w:r>
            <w:proofErr w:type="spellEnd"/>
            <w:r w:rsidRPr="007210CB">
              <w:rPr>
                <w:color w:val="000000"/>
                <w:sz w:val="22"/>
                <w:szCs w:val="22"/>
                <w:lang w:val="en-GB" w:eastAsia="en-GB"/>
              </w:rPr>
              <w:t xml:space="preserve"> de </w:t>
            </w:r>
            <w:proofErr w:type="spellStart"/>
            <w:r w:rsidRPr="007210CB">
              <w:rPr>
                <w:color w:val="000000"/>
                <w:sz w:val="22"/>
                <w:szCs w:val="22"/>
                <w:lang w:val="en-GB" w:eastAsia="en-GB"/>
              </w:rPr>
              <w:t>Yala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Los </w:t>
            </w:r>
            <w:proofErr w:type="spellStart"/>
            <w:r w:rsidRPr="007210CB">
              <w:rPr>
                <w:color w:val="000000"/>
                <w:sz w:val="22"/>
                <w:szCs w:val="22"/>
                <w:lang w:val="en-GB" w:eastAsia="en-GB"/>
              </w:rPr>
              <w:t>Cardones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0.06</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Lago </w:t>
            </w:r>
            <w:proofErr w:type="spellStart"/>
            <w:r w:rsidRPr="007210CB">
              <w:rPr>
                <w:color w:val="000000"/>
                <w:sz w:val="22"/>
                <w:szCs w:val="22"/>
                <w:lang w:val="en-GB" w:eastAsia="en-GB"/>
              </w:rPr>
              <w:t>Urugua</w:t>
            </w:r>
            <w:proofErr w:type="spellEnd"/>
            <w:r w:rsidRPr="007210CB">
              <w:rPr>
                <w:color w:val="000000"/>
                <w:sz w:val="22"/>
                <w:szCs w:val="22"/>
                <w:lang w:val="en-GB" w:eastAsia="en-GB"/>
              </w:rPr>
              <w:t>-í</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0.18</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Bosque </w:t>
            </w:r>
            <w:proofErr w:type="spellStart"/>
            <w:r w:rsidRPr="007210CB">
              <w:rPr>
                <w:color w:val="000000"/>
                <w:sz w:val="22"/>
                <w:szCs w:val="22"/>
                <w:lang w:val="en-GB" w:eastAsia="en-GB"/>
              </w:rPr>
              <w:t>Petrificado</w:t>
            </w:r>
            <w:proofErr w:type="spellEnd"/>
            <w:r w:rsidRPr="007210CB">
              <w:rPr>
                <w:color w:val="000000"/>
                <w:sz w:val="22"/>
                <w:szCs w:val="22"/>
                <w:lang w:val="en-GB" w:eastAsia="en-GB"/>
              </w:rPr>
              <w:t xml:space="preserve"> Sarmiento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Iguazú</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Otamendi</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El </w:t>
            </w:r>
            <w:proofErr w:type="spellStart"/>
            <w:r w:rsidRPr="007210CB">
              <w:rPr>
                <w:color w:val="000000"/>
                <w:sz w:val="22"/>
                <w:szCs w:val="22"/>
                <w:lang w:val="en-GB" w:eastAsia="en-GB"/>
              </w:rPr>
              <w:t>Tromen</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Laguna Blanca  (Neuquén)</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Laguna Blanca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Litoral</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Chaqueño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Cabo Blanco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Cerro </w:t>
            </w:r>
            <w:proofErr w:type="spellStart"/>
            <w:r w:rsidRPr="007210CB">
              <w:rPr>
                <w:color w:val="000000"/>
                <w:sz w:val="22"/>
                <w:szCs w:val="22"/>
                <w:lang w:val="en-GB" w:eastAsia="en-GB"/>
              </w:rPr>
              <w:t>Currumahuida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Laguna </w:t>
            </w:r>
            <w:proofErr w:type="spellStart"/>
            <w:r w:rsidRPr="007210CB">
              <w:rPr>
                <w:color w:val="000000"/>
                <w:sz w:val="22"/>
                <w:szCs w:val="22"/>
                <w:lang w:val="en-GB" w:eastAsia="en-GB"/>
              </w:rPr>
              <w:t>Aleusco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Los Andes</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Volcán</w:t>
            </w:r>
            <w:proofErr w:type="spellEnd"/>
            <w:r w:rsidRPr="007210CB">
              <w:rPr>
                <w:color w:val="000000"/>
                <w:sz w:val="22"/>
                <w:szCs w:val="22"/>
                <w:lang w:val="en-GB" w:eastAsia="en-GB"/>
              </w:rPr>
              <w:t xml:space="preserve"> Tupungato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r w:rsidRPr="007210CB">
              <w:rPr>
                <w:color w:val="000000"/>
                <w:sz w:val="22"/>
                <w:szCs w:val="22"/>
                <w:lang w:val="es-ES_tradnl" w:eastAsia="en-GB"/>
              </w:rPr>
              <w:t xml:space="preserve">Laguna de los Pozuelos </w:t>
            </w:r>
            <w:proofErr w:type="spellStart"/>
            <w:r w:rsidRPr="007210CB">
              <w:rPr>
                <w:color w:val="000000"/>
                <w:sz w:val="22"/>
                <w:szCs w:val="22"/>
                <w:lang w:val="es-ES_tradnl" w:eastAsia="en-GB"/>
              </w:rPr>
              <w:t>BioRes</w:t>
            </w:r>
            <w:proofErr w:type="spellEnd"/>
            <w:r w:rsidRPr="007210CB">
              <w:rPr>
                <w:color w:val="000000"/>
                <w:sz w:val="22"/>
                <w:szCs w:val="22"/>
                <w:lang w:val="es-ES_tradnl" w:eastAsia="en-GB"/>
              </w:rPr>
              <w:t xml:space="preserve"> (</w:t>
            </w:r>
            <w:proofErr w:type="spellStart"/>
            <w:r w:rsidRPr="007210CB">
              <w:rPr>
                <w:color w:val="000000"/>
                <w:sz w:val="22"/>
                <w:szCs w:val="22"/>
                <w:lang w:val="es-ES_tradnl" w:eastAsia="en-GB"/>
              </w:rPr>
              <w:t>National</w:t>
            </w:r>
            <w:proofErr w:type="spellEnd"/>
            <w:r w:rsidRPr="007210CB">
              <w:rPr>
                <w:color w:val="000000"/>
                <w:sz w:val="22"/>
                <w:szCs w:val="22"/>
                <w:lang w:val="es-ES_tradnl" w:eastAsia="en-GB"/>
              </w:rPr>
              <w:t>)</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Campo de </w:t>
            </w:r>
            <w:proofErr w:type="spellStart"/>
            <w:r w:rsidRPr="007210CB">
              <w:rPr>
                <w:color w:val="000000"/>
                <w:sz w:val="22"/>
                <w:szCs w:val="22"/>
                <w:lang w:val="en-GB" w:eastAsia="en-GB"/>
              </w:rPr>
              <w:t>los</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Alisos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0.14</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Lago </w:t>
            </w:r>
            <w:proofErr w:type="spellStart"/>
            <w:r w:rsidRPr="007210CB">
              <w:rPr>
                <w:color w:val="000000"/>
                <w:sz w:val="22"/>
                <w:szCs w:val="22"/>
                <w:lang w:val="en-GB" w:eastAsia="en-GB"/>
              </w:rPr>
              <w:t>Puelo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Olaroz-Caucharí</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r w:rsidRPr="007210CB">
              <w:rPr>
                <w:color w:val="000000"/>
                <w:sz w:val="22"/>
                <w:szCs w:val="22"/>
                <w:lang w:val="es-ES_tradnl" w:eastAsia="en-GB"/>
              </w:rPr>
              <w:t xml:space="preserve">Salto Encantado del Valle del </w:t>
            </w:r>
            <w:proofErr w:type="spellStart"/>
            <w:r w:rsidRPr="007210CB">
              <w:rPr>
                <w:color w:val="000000"/>
                <w:sz w:val="22"/>
                <w:szCs w:val="22"/>
                <w:lang w:val="es-ES_tradnl" w:eastAsia="en-GB"/>
              </w:rPr>
              <w:t>Cuñá</w:t>
            </w:r>
            <w:proofErr w:type="spellEnd"/>
            <w:r w:rsidRPr="007210CB">
              <w:rPr>
                <w:color w:val="000000"/>
                <w:sz w:val="22"/>
                <w:szCs w:val="22"/>
                <w:lang w:val="es-ES_tradnl" w:eastAsia="en-GB"/>
              </w:rPr>
              <w:t xml:space="preserve"> Pirú</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Apipé</w:t>
            </w:r>
            <w:proofErr w:type="spellEnd"/>
            <w:r w:rsidRPr="007210CB">
              <w:rPr>
                <w:color w:val="000000"/>
                <w:sz w:val="22"/>
                <w:szCs w:val="22"/>
                <w:lang w:val="en-GB" w:eastAsia="en-GB"/>
              </w:rPr>
              <w:t xml:space="preserve"> Grande</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lastRenderedPageBreak/>
              <w:t>86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Esperanza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Saltito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Laguna Los Juncos</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Punta Lara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Nahuel</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Huapi</w:t>
            </w:r>
            <w:proofErr w:type="spellEnd"/>
            <w:r w:rsidRPr="007210CB">
              <w:rPr>
                <w:color w:val="000000"/>
                <w:sz w:val="22"/>
                <w:szCs w:val="22"/>
                <w:lang w:val="en-GB" w:eastAsia="en-GB"/>
              </w:rPr>
              <w:t xml:space="preserve"> Par1</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Rio </w:t>
            </w:r>
            <w:proofErr w:type="spellStart"/>
            <w:r w:rsidRPr="007210CB">
              <w:rPr>
                <w:color w:val="000000"/>
                <w:sz w:val="22"/>
                <w:szCs w:val="22"/>
                <w:lang w:val="en-GB" w:eastAsia="en-GB"/>
              </w:rPr>
              <w:t>Limay</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Lanín</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Los </w:t>
            </w:r>
            <w:proofErr w:type="spellStart"/>
            <w:r w:rsidRPr="007210CB">
              <w:rPr>
                <w:color w:val="000000"/>
                <w:sz w:val="22"/>
                <w:szCs w:val="22"/>
                <w:lang w:val="en-GB" w:eastAsia="en-GB"/>
              </w:rPr>
              <w:t>Alerces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0.06</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Copahue-Caviahue</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0.17</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r w:rsidRPr="007210CB">
              <w:rPr>
                <w:color w:val="000000"/>
                <w:sz w:val="22"/>
                <w:szCs w:val="22"/>
                <w:lang w:val="es-ES_tradnl" w:eastAsia="en-GB"/>
              </w:rPr>
              <w:t>El Destino (P. Costero del Sur)</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Urugua</w:t>
            </w:r>
            <w:proofErr w:type="spellEnd"/>
            <w:r w:rsidRPr="007210CB">
              <w:rPr>
                <w:color w:val="000000"/>
                <w:sz w:val="22"/>
                <w:szCs w:val="22"/>
                <w:lang w:val="en-GB" w:eastAsia="en-GB"/>
              </w:rPr>
              <w:t>-í</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97</w:t>
            </w:r>
          </w:p>
        </w:tc>
        <w:tc>
          <w:tcPr>
            <w:tcW w:w="3624" w:type="dxa"/>
            <w:tcBorders>
              <w:top w:val="nil"/>
              <w:left w:val="nil"/>
              <w:bottom w:val="nil"/>
              <w:right w:val="nil"/>
            </w:tcBorders>
            <w:shd w:val="clear" w:color="auto" w:fill="auto"/>
            <w:noWrap/>
            <w:vAlign w:val="bottom"/>
            <w:hideMark/>
          </w:tcPr>
          <w:p w:rsidR="00EE2B17" w:rsidRPr="007210CB" w:rsidRDefault="00EE2B17" w:rsidP="009D4F65">
            <w:pPr>
              <w:rPr>
                <w:color w:val="000000"/>
                <w:sz w:val="22"/>
                <w:szCs w:val="22"/>
                <w:lang w:val="en-GB" w:eastAsia="en-GB"/>
              </w:rPr>
            </w:pPr>
            <w:proofErr w:type="spellStart"/>
            <w:r w:rsidRPr="007210CB">
              <w:rPr>
                <w:color w:val="000000"/>
                <w:sz w:val="22"/>
                <w:szCs w:val="22"/>
                <w:lang w:val="en-GB" w:eastAsia="en-GB"/>
              </w:rPr>
              <w:t>Nahuel</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Huapi</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Par</w:t>
            </w:r>
            <w:r>
              <w:rPr>
                <w:color w:val="000000"/>
                <w:sz w:val="22"/>
                <w:szCs w:val="22"/>
                <w:lang w:val="en-GB" w:eastAsia="en-GB"/>
              </w:rPr>
              <w:t>que</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Nahuel</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Huapi</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Res</w:t>
            </w:r>
            <w:r>
              <w:rPr>
                <w:color w:val="000000"/>
                <w:sz w:val="22"/>
                <w:szCs w:val="22"/>
                <w:lang w:val="en-GB" w:eastAsia="en-GB"/>
              </w:rPr>
              <w:t>erva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Selva</w:t>
            </w:r>
            <w:proofErr w:type="spellEnd"/>
            <w:r w:rsidRPr="007210CB">
              <w:rPr>
                <w:color w:val="000000"/>
                <w:sz w:val="22"/>
                <w:szCs w:val="22"/>
                <w:lang w:val="en-GB" w:eastAsia="en-GB"/>
              </w:rPr>
              <w:t xml:space="preserve"> Marginal de Hudson</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Divisadero Largo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El </w:t>
            </w:r>
            <w:proofErr w:type="spellStart"/>
            <w:r w:rsidRPr="007210CB">
              <w:rPr>
                <w:color w:val="000000"/>
                <w:sz w:val="22"/>
                <w:szCs w:val="22"/>
                <w:lang w:val="en-GB" w:eastAsia="en-GB"/>
              </w:rPr>
              <w:t>Manzano</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Histórico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Lago </w:t>
            </w:r>
            <w:proofErr w:type="spellStart"/>
            <w:r w:rsidRPr="007210CB">
              <w:rPr>
                <w:color w:val="000000"/>
                <w:sz w:val="22"/>
                <w:szCs w:val="22"/>
                <w:lang w:val="en-GB" w:eastAsia="en-GB"/>
              </w:rPr>
              <w:t>Baggilt</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Aconcagua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Cañada</w:t>
            </w:r>
            <w:proofErr w:type="spellEnd"/>
            <w:r w:rsidRPr="007210CB">
              <w:rPr>
                <w:color w:val="000000"/>
                <w:sz w:val="22"/>
                <w:szCs w:val="22"/>
                <w:lang w:val="en-GB" w:eastAsia="en-GB"/>
              </w:rPr>
              <w:t xml:space="preserve"> Molina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proofErr w:type="spellStart"/>
            <w:r w:rsidRPr="007210CB">
              <w:rPr>
                <w:color w:val="000000"/>
                <w:sz w:val="22"/>
                <w:szCs w:val="22"/>
                <w:lang w:val="es-ES_tradnl" w:eastAsia="en-GB"/>
              </w:rPr>
              <w:t>Nant</w:t>
            </w:r>
            <w:proofErr w:type="spellEnd"/>
            <w:r w:rsidRPr="007210CB">
              <w:rPr>
                <w:color w:val="000000"/>
                <w:sz w:val="22"/>
                <w:szCs w:val="22"/>
                <w:lang w:val="es-ES_tradnl" w:eastAsia="en-GB"/>
              </w:rPr>
              <w:t xml:space="preserve"> y </w:t>
            </w:r>
            <w:proofErr w:type="spellStart"/>
            <w:r w:rsidRPr="007210CB">
              <w:rPr>
                <w:color w:val="000000"/>
                <w:sz w:val="22"/>
                <w:szCs w:val="22"/>
                <w:lang w:val="es-ES_tradnl" w:eastAsia="en-GB"/>
              </w:rPr>
              <w:t>Fall</w:t>
            </w:r>
            <w:proofErr w:type="spellEnd"/>
            <w:r w:rsidRPr="007210CB">
              <w:rPr>
                <w:color w:val="000000"/>
                <w:sz w:val="22"/>
                <w:szCs w:val="22"/>
                <w:lang w:val="es-ES_tradnl" w:eastAsia="en-GB"/>
              </w:rPr>
              <w:t xml:space="preserve"> (Arroyo Las Caídas)</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Papel</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Misionero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Laguna Brava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r w:rsidRPr="007210CB">
              <w:rPr>
                <w:color w:val="000000"/>
                <w:sz w:val="22"/>
                <w:szCs w:val="22"/>
                <w:lang w:val="es-ES_tradnl" w:eastAsia="en-GB"/>
              </w:rPr>
              <w:t>Alto Andina de la Chinchilla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Colonia </w:t>
            </w:r>
            <w:proofErr w:type="spellStart"/>
            <w:r w:rsidRPr="007210CB">
              <w:rPr>
                <w:color w:val="000000"/>
                <w:sz w:val="22"/>
                <w:szCs w:val="22"/>
                <w:lang w:val="en-GB" w:eastAsia="en-GB"/>
              </w:rPr>
              <w:t>Benítez</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Laguna La </w:t>
            </w:r>
            <w:proofErr w:type="spellStart"/>
            <w:r w:rsidRPr="007210CB">
              <w:rPr>
                <w:color w:val="000000"/>
                <w:sz w:val="22"/>
                <w:szCs w:val="22"/>
                <w:lang w:val="en-GB" w:eastAsia="en-GB"/>
              </w:rPr>
              <w:t>Salada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 Loma del Cristal</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Moconá</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Yacuy</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Florencio de </w:t>
            </w:r>
            <w:proofErr w:type="spellStart"/>
            <w:r w:rsidRPr="007210CB">
              <w:rPr>
                <w:color w:val="000000"/>
                <w:sz w:val="22"/>
                <w:szCs w:val="22"/>
                <w:lang w:val="en-GB" w:eastAsia="en-GB"/>
              </w:rPr>
              <w:t>Basaldua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Carpincho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Los Sosa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Guaraní</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Cruce</w:t>
            </w:r>
            <w:proofErr w:type="spellEnd"/>
            <w:r w:rsidRPr="007210CB">
              <w:rPr>
                <w:color w:val="000000"/>
                <w:sz w:val="22"/>
                <w:szCs w:val="22"/>
                <w:lang w:val="en-GB" w:eastAsia="en-GB"/>
              </w:rPr>
              <w:t xml:space="preserve"> Caballero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r w:rsidRPr="007210CB">
              <w:rPr>
                <w:color w:val="000000"/>
                <w:sz w:val="22"/>
                <w:szCs w:val="22"/>
                <w:lang w:val="es-ES_tradnl" w:eastAsia="en-GB"/>
              </w:rPr>
              <w:t>Cerro Azul (E.E.A.)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r w:rsidRPr="007210CB">
              <w:rPr>
                <w:color w:val="000000"/>
                <w:sz w:val="22"/>
                <w:szCs w:val="22"/>
                <w:lang w:val="es-ES_tradnl" w:eastAsia="en-GB"/>
              </w:rPr>
              <w:t>E.E.A. Anexo Cuartel Río Victoria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De la Sierra </w:t>
            </w:r>
            <w:proofErr w:type="spellStart"/>
            <w:r w:rsidRPr="007210CB">
              <w:rPr>
                <w:color w:val="000000"/>
                <w:sz w:val="22"/>
                <w:szCs w:val="22"/>
                <w:lang w:val="en-GB" w:eastAsia="en-GB"/>
              </w:rPr>
              <w:t>Crovetto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Guardaparque</w:t>
            </w:r>
            <w:proofErr w:type="spellEnd"/>
            <w:r w:rsidRPr="007210CB">
              <w:rPr>
                <w:color w:val="000000"/>
                <w:sz w:val="22"/>
                <w:szCs w:val="22"/>
                <w:lang w:val="en-GB" w:eastAsia="en-GB"/>
              </w:rPr>
              <w:t xml:space="preserve"> Horacio </w:t>
            </w:r>
            <w:proofErr w:type="spellStart"/>
            <w:r w:rsidRPr="007210CB">
              <w:rPr>
                <w:color w:val="000000"/>
                <w:sz w:val="22"/>
                <w:szCs w:val="22"/>
                <w:lang w:val="en-GB" w:eastAsia="en-GB"/>
              </w:rPr>
              <w:t>Foerster</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Piñalito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General </w:t>
            </w:r>
            <w:proofErr w:type="spellStart"/>
            <w:r w:rsidRPr="007210CB">
              <w:rPr>
                <w:color w:val="000000"/>
                <w:sz w:val="22"/>
                <w:szCs w:val="22"/>
                <w:lang w:val="en-GB" w:eastAsia="en-GB"/>
              </w:rPr>
              <w:t>Belgrano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Los </w:t>
            </w:r>
            <w:proofErr w:type="spellStart"/>
            <w:r w:rsidRPr="007210CB">
              <w:rPr>
                <w:color w:val="000000"/>
                <w:sz w:val="22"/>
                <w:szCs w:val="22"/>
                <w:lang w:val="en-GB" w:eastAsia="en-GB"/>
              </w:rPr>
              <w:t>Arrayanes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Isla </w:t>
            </w:r>
            <w:proofErr w:type="spellStart"/>
            <w:r w:rsidRPr="007210CB">
              <w:rPr>
                <w:color w:val="000000"/>
                <w:sz w:val="22"/>
                <w:szCs w:val="22"/>
                <w:lang w:val="en-GB" w:eastAsia="en-GB"/>
              </w:rPr>
              <w:t>Botija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Sierra del Tigre</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Punta </w:t>
            </w:r>
            <w:proofErr w:type="spellStart"/>
            <w:r w:rsidRPr="007210CB">
              <w:rPr>
                <w:color w:val="000000"/>
                <w:sz w:val="22"/>
                <w:szCs w:val="22"/>
                <w:lang w:val="en-GB" w:eastAsia="en-GB"/>
              </w:rPr>
              <w:t>Márquez</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Lago </w:t>
            </w:r>
            <w:proofErr w:type="spellStart"/>
            <w:r w:rsidRPr="007210CB">
              <w:rPr>
                <w:color w:val="000000"/>
                <w:sz w:val="22"/>
                <w:szCs w:val="22"/>
                <w:lang w:val="en-GB" w:eastAsia="en-GB"/>
              </w:rPr>
              <w:t>Guacho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Punta </w:t>
            </w:r>
            <w:proofErr w:type="spellStart"/>
            <w:r w:rsidRPr="007210CB">
              <w:rPr>
                <w:color w:val="000000"/>
                <w:sz w:val="22"/>
                <w:szCs w:val="22"/>
                <w:lang w:val="en-GB" w:eastAsia="en-GB"/>
              </w:rPr>
              <w:t>Norte</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Cerro </w:t>
            </w:r>
            <w:proofErr w:type="spellStart"/>
            <w:r w:rsidRPr="007210CB">
              <w:rPr>
                <w:color w:val="000000"/>
                <w:sz w:val="22"/>
                <w:szCs w:val="22"/>
                <w:lang w:val="en-GB" w:eastAsia="en-GB"/>
              </w:rPr>
              <w:t>Alcazar</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La Florida R.</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lastRenderedPageBreak/>
              <w:t>133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El Estero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Isla Laguna </w:t>
            </w:r>
            <w:proofErr w:type="spellStart"/>
            <w:r w:rsidRPr="007210CB">
              <w:rPr>
                <w:color w:val="000000"/>
                <w:sz w:val="22"/>
                <w:szCs w:val="22"/>
                <w:lang w:val="en-GB" w:eastAsia="en-GB"/>
              </w:rPr>
              <w:t>Alsina</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135</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Yabotí</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136</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Golfo</w:t>
            </w:r>
            <w:proofErr w:type="spellEnd"/>
            <w:r w:rsidRPr="007210CB">
              <w:rPr>
                <w:color w:val="000000"/>
                <w:sz w:val="22"/>
                <w:szCs w:val="22"/>
                <w:lang w:val="en-GB" w:eastAsia="en-GB"/>
              </w:rPr>
              <w:t xml:space="preserve"> San José</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137</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Perito</w:t>
            </w:r>
            <w:proofErr w:type="spellEnd"/>
            <w:r w:rsidRPr="007210CB">
              <w:rPr>
                <w:color w:val="000000"/>
                <w:sz w:val="22"/>
                <w:szCs w:val="22"/>
                <w:lang w:val="en-GB" w:eastAsia="en-GB"/>
              </w:rPr>
              <w:t xml:space="preserve"> Moreno</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138</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Los </w:t>
            </w:r>
            <w:proofErr w:type="spellStart"/>
            <w:r w:rsidRPr="007210CB">
              <w:rPr>
                <w:color w:val="000000"/>
                <w:sz w:val="22"/>
                <w:szCs w:val="22"/>
                <w:lang w:val="en-GB" w:eastAsia="en-GB"/>
              </w:rPr>
              <w:t>Glaciares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139</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Ira </w:t>
            </w:r>
            <w:proofErr w:type="spellStart"/>
            <w:r w:rsidRPr="007210CB">
              <w:rPr>
                <w:color w:val="000000"/>
                <w:sz w:val="22"/>
                <w:szCs w:val="22"/>
                <w:lang w:val="en-GB" w:eastAsia="en-GB"/>
              </w:rPr>
              <w:t>Hiti</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140</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Cabo dos </w:t>
            </w:r>
            <w:proofErr w:type="spellStart"/>
            <w:r w:rsidRPr="007210CB">
              <w:rPr>
                <w:color w:val="000000"/>
                <w:sz w:val="22"/>
                <w:szCs w:val="22"/>
                <w:lang w:val="en-GB" w:eastAsia="en-GB"/>
              </w:rPr>
              <w:t>Bahías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141</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Cayastá</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142</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El </w:t>
            </w:r>
            <w:proofErr w:type="spellStart"/>
            <w:r w:rsidRPr="007210CB">
              <w:rPr>
                <w:color w:val="000000"/>
                <w:sz w:val="22"/>
                <w:szCs w:val="22"/>
                <w:lang w:val="en-GB" w:eastAsia="en-GB"/>
              </w:rPr>
              <w:t>Pozo</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143</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Punta </w:t>
            </w:r>
            <w:proofErr w:type="spellStart"/>
            <w:r w:rsidRPr="007210CB">
              <w:rPr>
                <w:color w:val="000000"/>
                <w:sz w:val="22"/>
                <w:szCs w:val="22"/>
                <w:lang w:val="en-GB" w:eastAsia="en-GB"/>
              </w:rPr>
              <w:t>Pirámides</w:t>
            </w:r>
            <w:proofErr w:type="spellEnd"/>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64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144</w:t>
            </w:r>
          </w:p>
        </w:tc>
        <w:tc>
          <w:tcPr>
            <w:tcW w:w="3624"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Punta Loma</w:t>
            </w:r>
          </w:p>
        </w:tc>
        <w:tc>
          <w:tcPr>
            <w:tcW w:w="1134"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2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3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bl>
    <w:p w:rsidR="007210CB" w:rsidRDefault="007210CB">
      <w:pPr>
        <w:spacing w:after="200" w:line="276" w:lineRule="auto"/>
        <w:rPr>
          <w:b/>
          <w:lang w:val="en-GB"/>
        </w:rPr>
      </w:pPr>
    </w:p>
    <w:p w:rsidR="007210CB" w:rsidRPr="007210CB" w:rsidRDefault="007210CB">
      <w:pPr>
        <w:spacing w:after="200" w:line="276" w:lineRule="auto"/>
        <w:rPr>
          <w:b/>
          <w:lang w:val="en-GB"/>
        </w:rPr>
      </w:pPr>
    </w:p>
    <w:tbl>
      <w:tblPr>
        <w:tblW w:w="9279" w:type="dxa"/>
        <w:tblInd w:w="93" w:type="dxa"/>
        <w:tblLook w:val="04A0" w:firstRow="1" w:lastRow="0" w:firstColumn="1" w:lastColumn="0" w:noHBand="0" w:noVBand="1"/>
      </w:tblPr>
      <w:tblGrid>
        <w:gridCol w:w="546"/>
        <w:gridCol w:w="3650"/>
        <w:gridCol w:w="1158"/>
        <w:gridCol w:w="1268"/>
        <w:gridCol w:w="1402"/>
        <w:gridCol w:w="1255"/>
      </w:tblGrid>
      <w:tr w:rsidR="009D4F65" w:rsidRPr="00953092" w:rsidTr="00CD559E">
        <w:trPr>
          <w:trHeight w:val="300"/>
        </w:trPr>
        <w:tc>
          <w:tcPr>
            <w:tcW w:w="9279" w:type="dxa"/>
            <w:gridSpan w:val="6"/>
            <w:tcBorders>
              <w:top w:val="nil"/>
              <w:left w:val="nil"/>
              <w:bottom w:val="nil"/>
              <w:right w:val="nil"/>
            </w:tcBorders>
            <w:shd w:val="clear" w:color="auto" w:fill="auto"/>
            <w:noWrap/>
            <w:vAlign w:val="bottom"/>
          </w:tcPr>
          <w:p w:rsidR="009D4F65" w:rsidRPr="009D4F65" w:rsidRDefault="00B67007" w:rsidP="00EE2B17">
            <w:pPr>
              <w:rPr>
                <w:b/>
                <w:color w:val="000000"/>
                <w:sz w:val="22"/>
                <w:szCs w:val="22"/>
                <w:lang w:val="en-GB" w:eastAsia="en-GB"/>
              </w:rPr>
            </w:pPr>
            <w:r w:rsidRPr="00B67007">
              <w:rPr>
                <w:b/>
                <w:color w:val="000000"/>
                <w:lang w:val="en-GB"/>
              </w:rPr>
              <w:t>Table S3.2</w:t>
            </w:r>
            <w:r w:rsidRPr="00B67007">
              <w:rPr>
                <w:color w:val="000000"/>
                <w:lang w:val="en-GB"/>
              </w:rPr>
              <w:t xml:space="preserve">: </w:t>
            </w:r>
            <w:r>
              <w:rPr>
                <w:color w:val="000000"/>
                <w:lang w:val="en-GB"/>
              </w:rPr>
              <w:t>Bolivian</w:t>
            </w:r>
            <w:r w:rsidRPr="00B67007">
              <w:rPr>
                <w:color w:val="000000"/>
                <w:lang w:val="en-GB"/>
              </w:rPr>
              <w:t xml:space="preserve"> protected areas and probabilities of observation (p) of </w:t>
            </w:r>
            <w:proofErr w:type="spellStart"/>
            <w:r w:rsidRPr="00B67007">
              <w:rPr>
                <w:i/>
                <w:color w:val="000000"/>
                <w:lang w:val="en-GB"/>
              </w:rPr>
              <w:t>Chelonoidis</w:t>
            </w:r>
            <w:proofErr w:type="spellEnd"/>
            <w:r w:rsidRPr="00B67007">
              <w:rPr>
                <w:i/>
                <w:color w:val="000000"/>
                <w:lang w:val="en-GB"/>
              </w:rPr>
              <w:t xml:space="preserve"> </w:t>
            </w:r>
            <w:proofErr w:type="spellStart"/>
            <w:r w:rsidRPr="00B67007">
              <w:rPr>
                <w:i/>
                <w:color w:val="000000"/>
                <w:lang w:val="en-GB"/>
              </w:rPr>
              <w:t>chilensis</w:t>
            </w:r>
            <w:proofErr w:type="spellEnd"/>
            <w:r w:rsidRPr="00B67007">
              <w:rPr>
                <w:color w:val="000000"/>
                <w:lang w:val="en-GB"/>
              </w:rPr>
              <w:t xml:space="preserve"> predicted by the Bayesian Spatially Expanded Logistic</w:t>
            </w:r>
            <w:r>
              <w:rPr>
                <w:color w:val="000000"/>
                <w:lang w:val="en-GB"/>
              </w:rPr>
              <w:t xml:space="preserve"> (BSEL)</w:t>
            </w:r>
            <w:r w:rsidRPr="00B67007">
              <w:rPr>
                <w:color w:val="000000"/>
                <w:lang w:val="en-GB"/>
              </w:rPr>
              <w:t xml:space="preserve"> model. </w:t>
            </w:r>
            <w:r w:rsidR="00EE2B17">
              <w:rPr>
                <w:color w:val="000000"/>
                <w:lang w:val="en-GB"/>
              </w:rPr>
              <w:t>T</w:t>
            </w:r>
            <w:r>
              <w:rPr>
                <w:color w:val="000000"/>
                <w:lang w:val="en-GB"/>
              </w:rPr>
              <w:t xml:space="preserve">he length of the 95% </w:t>
            </w:r>
            <w:r w:rsidR="00CD559E">
              <w:rPr>
                <w:color w:val="000000"/>
                <w:lang w:val="en-GB"/>
              </w:rPr>
              <w:t>credible</w:t>
            </w:r>
            <w:r>
              <w:rPr>
                <w:color w:val="000000"/>
                <w:lang w:val="en-GB"/>
              </w:rPr>
              <w:t xml:space="preserve"> interval is (</w:t>
            </w:r>
            <w:r>
              <w:rPr>
                <w:color w:val="000000"/>
                <w:sz w:val="22"/>
                <w:szCs w:val="22"/>
                <w:lang w:val="en-GB" w:eastAsia="en-GB"/>
              </w:rPr>
              <w:t xml:space="preserve">L 95% </w:t>
            </w:r>
            <w:r w:rsidR="00CD559E">
              <w:rPr>
                <w:color w:val="000000"/>
                <w:sz w:val="22"/>
                <w:szCs w:val="22"/>
                <w:lang w:val="en-GB" w:eastAsia="en-GB"/>
              </w:rPr>
              <w:t>C</w:t>
            </w:r>
            <w:r>
              <w:rPr>
                <w:color w:val="000000"/>
                <w:sz w:val="22"/>
                <w:szCs w:val="22"/>
                <w:lang w:val="en-GB" w:eastAsia="en-GB"/>
              </w:rPr>
              <w:t>I)</w:t>
            </w:r>
            <w:r>
              <w:rPr>
                <w:color w:val="000000"/>
                <w:lang w:val="en-GB"/>
              </w:rPr>
              <w:t xml:space="preserve"> shown.</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rPr>
                <w:b/>
                <w:color w:val="000000"/>
                <w:sz w:val="22"/>
                <w:szCs w:val="22"/>
                <w:lang w:val="en-GB" w:eastAsia="en-GB"/>
              </w:rPr>
            </w:pPr>
          </w:p>
        </w:tc>
        <w:tc>
          <w:tcPr>
            <w:tcW w:w="3650" w:type="dxa"/>
            <w:tcBorders>
              <w:top w:val="nil"/>
              <w:left w:val="nil"/>
              <w:bottom w:val="nil"/>
              <w:right w:val="nil"/>
            </w:tcBorders>
            <w:shd w:val="clear" w:color="auto" w:fill="auto"/>
            <w:noWrap/>
            <w:vAlign w:val="bottom"/>
            <w:hideMark/>
          </w:tcPr>
          <w:p w:rsidR="00EE2B17" w:rsidRPr="007210CB" w:rsidRDefault="00EE2B17" w:rsidP="00201DC0">
            <w:pPr>
              <w:rPr>
                <w:b/>
                <w:color w:val="000000"/>
                <w:sz w:val="22"/>
                <w:szCs w:val="22"/>
                <w:lang w:val="en-GB" w:eastAsia="en-GB"/>
              </w:rPr>
            </w:pPr>
            <w:r w:rsidRPr="009D4F65">
              <w:rPr>
                <w:b/>
                <w:color w:val="000000"/>
                <w:sz w:val="22"/>
                <w:szCs w:val="22"/>
                <w:lang w:val="en-GB" w:eastAsia="en-GB"/>
              </w:rPr>
              <w:t>Protected Area</w:t>
            </w:r>
          </w:p>
        </w:tc>
        <w:tc>
          <w:tcPr>
            <w:tcW w:w="1158" w:type="dxa"/>
            <w:tcBorders>
              <w:top w:val="nil"/>
              <w:left w:val="nil"/>
              <w:bottom w:val="nil"/>
              <w:right w:val="nil"/>
            </w:tcBorders>
            <w:shd w:val="clear" w:color="auto" w:fill="auto"/>
            <w:noWrap/>
            <w:vAlign w:val="bottom"/>
            <w:hideMark/>
          </w:tcPr>
          <w:p w:rsidR="00EE2B17" w:rsidRPr="007210CB" w:rsidRDefault="00EE2B17" w:rsidP="00201DC0">
            <w:pPr>
              <w:rPr>
                <w:b/>
                <w:color w:val="000000"/>
                <w:sz w:val="22"/>
                <w:szCs w:val="22"/>
                <w:lang w:val="en-GB" w:eastAsia="en-GB"/>
              </w:rPr>
            </w:pPr>
            <w:r w:rsidRPr="009D4F65">
              <w:rPr>
                <w:b/>
                <w:color w:val="000000"/>
                <w:sz w:val="22"/>
                <w:szCs w:val="22"/>
                <w:lang w:val="en-GB" w:eastAsia="en-GB"/>
              </w:rPr>
              <w:t>p(BSEL)</w:t>
            </w:r>
          </w:p>
        </w:tc>
        <w:tc>
          <w:tcPr>
            <w:tcW w:w="1268" w:type="dxa"/>
            <w:tcBorders>
              <w:top w:val="nil"/>
              <w:left w:val="nil"/>
              <w:bottom w:val="nil"/>
              <w:right w:val="nil"/>
            </w:tcBorders>
            <w:shd w:val="clear" w:color="auto" w:fill="auto"/>
            <w:noWrap/>
            <w:vAlign w:val="bottom"/>
            <w:hideMark/>
          </w:tcPr>
          <w:p w:rsidR="00EE2B17" w:rsidRPr="007210CB" w:rsidRDefault="00EE2B17" w:rsidP="00201DC0">
            <w:pPr>
              <w:rPr>
                <w:b/>
                <w:color w:val="000000"/>
                <w:sz w:val="22"/>
                <w:szCs w:val="22"/>
                <w:lang w:val="en-GB" w:eastAsia="en-GB"/>
              </w:rPr>
            </w:pPr>
            <w:r>
              <w:rPr>
                <w:b/>
                <w:color w:val="000000"/>
                <w:sz w:val="22"/>
                <w:szCs w:val="22"/>
                <w:lang w:val="en-GB" w:eastAsia="en-GB"/>
              </w:rPr>
              <w:t>L 95% C</w:t>
            </w:r>
            <w:r w:rsidRPr="009D4F65">
              <w:rPr>
                <w:b/>
                <w:color w:val="000000"/>
                <w:sz w:val="22"/>
                <w:szCs w:val="22"/>
                <w:lang w:val="en-GB" w:eastAsia="en-GB"/>
              </w:rPr>
              <w:t>I</w:t>
            </w:r>
          </w:p>
        </w:tc>
        <w:tc>
          <w:tcPr>
            <w:tcW w:w="1402" w:type="dxa"/>
            <w:tcBorders>
              <w:top w:val="nil"/>
              <w:left w:val="nil"/>
              <w:bottom w:val="nil"/>
              <w:right w:val="nil"/>
            </w:tcBorders>
            <w:shd w:val="clear" w:color="auto" w:fill="auto"/>
            <w:noWrap/>
            <w:vAlign w:val="bottom"/>
            <w:hideMark/>
          </w:tcPr>
          <w:p w:rsidR="00EE2B17" w:rsidRPr="007210CB" w:rsidRDefault="00EE2B17" w:rsidP="00201DC0">
            <w:pPr>
              <w:rPr>
                <w:b/>
                <w:color w:val="000000"/>
                <w:sz w:val="22"/>
                <w:szCs w:val="22"/>
                <w:lang w:val="en-GB" w:eastAsia="en-GB"/>
              </w:rPr>
            </w:pPr>
            <w:r w:rsidRPr="009D4F65">
              <w:rPr>
                <w:b/>
                <w:color w:val="000000"/>
                <w:sz w:val="22"/>
                <w:szCs w:val="22"/>
                <w:lang w:val="en-GB" w:eastAsia="en-GB"/>
              </w:rPr>
              <w:t>Independent Obs</w:t>
            </w:r>
            <w:r>
              <w:rPr>
                <w:b/>
                <w:color w:val="000000"/>
                <w:sz w:val="22"/>
                <w:szCs w:val="22"/>
                <w:lang w:val="en-GB" w:eastAsia="en-GB"/>
              </w:rPr>
              <w:t>ervation</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proofErr w:type="spellStart"/>
            <w:r w:rsidRPr="007210CB">
              <w:rPr>
                <w:color w:val="000000"/>
                <w:sz w:val="22"/>
                <w:szCs w:val="22"/>
                <w:lang w:val="es-ES_tradnl" w:eastAsia="en-GB"/>
              </w:rPr>
              <w:t>Area</w:t>
            </w:r>
            <w:proofErr w:type="spellEnd"/>
            <w:r w:rsidRPr="007210CB">
              <w:rPr>
                <w:color w:val="000000"/>
                <w:sz w:val="22"/>
                <w:szCs w:val="22"/>
                <w:lang w:val="es-ES_tradnl" w:eastAsia="en-GB"/>
              </w:rPr>
              <w:t xml:space="preserve"> de </w:t>
            </w:r>
            <w:proofErr w:type="spellStart"/>
            <w:r w:rsidRPr="007210CB">
              <w:rPr>
                <w:color w:val="000000"/>
                <w:sz w:val="22"/>
                <w:szCs w:val="22"/>
                <w:lang w:val="es-ES_tradnl" w:eastAsia="en-GB"/>
              </w:rPr>
              <w:t>proteccion</w:t>
            </w:r>
            <w:proofErr w:type="spellEnd"/>
            <w:r w:rsidRPr="007210CB">
              <w:rPr>
                <w:color w:val="000000"/>
                <w:sz w:val="22"/>
                <w:szCs w:val="22"/>
                <w:lang w:val="es-ES_tradnl" w:eastAsia="en-GB"/>
              </w:rPr>
              <w:t xml:space="preserve"> del Quebracho Colorado</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0.28</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0.27</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b/>
                <w:color w:val="000000"/>
                <w:sz w:val="22"/>
                <w:szCs w:val="22"/>
                <w:lang w:val="es-ES_tradnl" w:eastAsia="en-GB"/>
              </w:rPr>
            </w:pPr>
            <w:proofErr w:type="spellStart"/>
            <w:r w:rsidRPr="007210CB">
              <w:rPr>
                <w:b/>
                <w:color w:val="000000"/>
                <w:sz w:val="22"/>
                <w:szCs w:val="22"/>
                <w:lang w:val="es-ES_tradnl" w:eastAsia="en-GB"/>
              </w:rPr>
              <w:t>Kaa-iya</w:t>
            </w:r>
            <w:proofErr w:type="spellEnd"/>
            <w:r w:rsidRPr="007210CB">
              <w:rPr>
                <w:b/>
                <w:color w:val="000000"/>
                <w:sz w:val="22"/>
                <w:szCs w:val="22"/>
                <w:lang w:val="es-ES_tradnl" w:eastAsia="en-GB"/>
              </w:rPr>
              <w:t xml:space="preserve"> del Gran Chaco</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0.16</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0.23</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1</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Isiboro</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Securé</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0.8</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4</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Tariquía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0.09</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0.14</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5</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Madidi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0.35</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6</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s-ES_tradnl" w:eastAsia="en-GB"/>
              </w:rPr>
            </w:pPr>
            <w:proofErr w:type="spellStart"/>
            <w:r w:rsidRPr="007210CB">
              <w:rPr>
                <w:color w:val="000000"/>
                <w:sz w:val="22"/>
                <w:szCs w:val="22"/>
                <w:lang w:val="es-ES_tradnl" w:eastAsia="en-GB"/>
              </w:rPr>
              <w:t>Area</w:t>
            </w:r>
            <w:proofErr w:type="spellEnd"/>
            <w:r w:rsidRPr="007210CB">
              <w:rPr>
                <w:color w:val="000000"/>
                <w:sz w:val="22"/>
                <w:szCs w:val="22"/>
                <w:lang w:val="es-ES_tradnl" w:eastAsia="en-GB"/>
              </w:rPr>
              <w:t xml:space="preserve"> de </w:t>
            </w:r>
            <w:proofErr w:type="spellStart"/>
            <w:r w:rsidRPr="007210CB">
              <w:rPr>
                <w:color w:val="000000"/>
                <w:sz w:val="22"/>
                <w:szCs w:val="22"/>
                <w:lang w:val="es-ES_tradnl" w:eastAsia="en-GB"/>
              </w:rPr>
              <w:t>proteccion</w:t>
            </w:r>
            <w:proofErr w:type="spellEnd"/>
            <w:r w:rsidRPr="007210CB">
              <w:rPr>
                <w:color w:val="000000"/>
                <w:sz w:val="22"/>
                <w:szCs w:val="22"/>
                <w:lang w:val="es-ES_tradnl" w:eastAsia="en-GB"/>
              </w:rPr>
              <w:t xml:space="preserve"> del Pino del Cerro</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0.13</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7</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b/>
                <w:color w:val="000000"/>
                <w:sz w:val="22"/>
                <w:szCs w:val="22"/>
                <w:lang w:val="en-GB" w:eastAsia="en-GB"/>
              </w:rPr>
            </w:pPr>
            <w:proofErr w:type="spellStart"/>
            <w:r w:rsidRPr="007210CB">
              <w:rPr>
                <w:b/>
                <w:color w:val="000000"/>
                <w:sz w:val="22"/>
                <w:szCs w:val="22"/>
                <w:lang w:val="en-GB" w:eastAsia="en-GB"/>
              </w:rPr>
              <w:t>Otuquis</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0.04</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0.08</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1</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8</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Pilón</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Lajas</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0.35</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9</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Carrasco</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0.3</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10</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Cordillera de </w:t>
            </w:r>
            <w:proofErr w:type="spellStart"/>
            <w:r w:rsidRPr="007210CB">
              <w:rPr>
                <w:color w:val="000000"/>
                <w:sz w:val="22"/>
                <w:szCs w:val="22"/>
                <w:lang w:val="en-GB" w:eastAsia="en-GB"/>
              </w:rPr>
              <w:t>Sama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0.19</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11</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b/>
                <w:color w:val="000000"/>
                <w:sz w:val="22"/>
                <w:szCs w:val="22"/>
                <w:lang w:val="en-GB" w:eastAsia="en-GB"/>
              </w:rPr>
            </w:pPr>
            <w:proofErr w:type="spellStart"/>
            <w:r w:rsidRPr="007210CB">
              <w:rPr>
                <w:b/>
                <w:color w:val="000000"/>
                <w:sz w:val="22"/>
                <w:szCs w:val="22"/>
                <w:lang w:val="en-GB" w:eastAsia="en-GB"/>
              </w:rPr>
              <w:t>Iñao</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0.03</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0.04</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b/>
                <w:color w:val="000000"/>
                <w:sz w:val="22"/>
                <w:szCs w:val="22"/>
                <w:lang w:val="en-GB" w:eastAsia="en-GB"/>
              </w:rPr>
            </w:pPr>
            <w:r w:rsidRPr="007210CB">
              <w:rPr>
                <w:b/>
                <w:color w:val="000000"/>
                <w:sz w:val="22"/>
                <w:szCs w:val="22"/>
                <w:lang w:val="en-GB" w:eastAsia="en-GB"/>
              </w:rPr>
              <w:t>1</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12</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Apolobamba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0.28</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13</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Cotapata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14</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Cotapata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0.12</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15</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Amboró</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16</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Amboró</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17</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El Palmar</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18</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Estancias San Rafael</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19</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Noel </w:t>
            </w:r>
            <w:proofErr w:type="spellStart"/>
            <w:r w:rsidRPr="007210CB">
              <w:rPr>
                <w:color w:val="000000"/>
                <w:sz w:val="22"/>
                <w:szCs w:val="22"/>
                <w:lang w:val="en-GB" w:eastAsia="en-GB"/>
              </w:rPr>
              <w:t>Kempff</w:t>
            </w:r>
            <w:proofErr w:type="spellEnd"/>
            <w:r w:rsidRPr="007210CB">
              <w:rPr>
                <w:color w:val="000000"/>
                <w:sz w:val="22"/>
                <w:szCs w:val="22"/>
                <w:lang w:val="en-GB" w:eastAsia="en-GB"/>
              </w:rPr>
              <w:t xml:space="preserve"> Mercado</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20</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Ríos Blanco y Negro</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0.03</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21</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San </w:t>
            </w:r>
            <w:proofErr w:type="spellStart"/>
            <w:r w:rsidRPr="007210CB">
              <w:rPr>
                <w:color w:val="000000"/>
                <w:sz w:val="22"/>
                <w:szCs w:val="22"/>
                <w:lang w:val="en-GB" w:eastAsia="en-GB"/>
              </w:rPr>
              <w:t>Matías</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22</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Toro </w:t>
            </w:r>
            <w:proofErr w:type="spellStart"/>
            <w:r w:rsidRPr="007210CB">
              <w:rPr>
                <w:color w:val="000000"/>
                <w:sz w:val="22"/>
                <w:szCs w:val="22"/>
                <w:lang w:val="en-GB" w:eastAsia="en-GB"/>
              </w:rPr>
              <w:t>Toro</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23</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Tunari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0.05</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24</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Cavernas</w:t>
            </w:r>
            <w:proofErr w:type="spellEnd"/>
            <w:r w:rsidRPr="007210CB">
              <w:rPr>
                <w:color w:val="000000"/>
                <w:sz w:val="22"/>
                <w:szCs w:val="22"/>
                <w:lang w:val="en-GB" w:eastAsia="en-GB"/>
              </w:rPr>
              <w:t xml:space="preserve"> del </w:t>
            </w:r>
            <w:proofErr w:type="spellStart"/>
            <w:r w:rsidRPr="007210CB">
              <w:rPr>
                <w:color w:val="000000"/>
                <w:sz w:val="22"/>
                <w:szCs w:val="22"/>
                <w:lang w:val="en-GB" w:eastAsia="en-GB"/>
              </w:rPr>
              <w:t>Repechón</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25</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Cerro </w:t>
            </w:r>
            <w:proofErr w:type="spellStart"/>
            <w:r w:rsidRPr="007210CB">
              <w:rPr>
                <w:color w:val="000000"/>
                <w:sz w:val="22"/>
                <w:szCs w:val="22"/>
                <w:lang w:val="en-GB" w:eastAsia="en-GB"/>
              </w:rPr>
              <w:t>Tapilla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26</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Eduardo </w:t>
            </w:r>
            <w:proofErr w:type="spellStart"/>
            <w:r w:rsidRPr="007210CB">
              <w:rPr>
                <w:color w:val="000000"/>
                <w:sz w:val="22"/>
                <w:szCs w:val="22"/>
                <w:lang w:val="en-GB" w:eastAsia="en-GB"/>
              </w:rPr>
              <w:t>Avaroa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0.02</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lastRenderedPageBreak/>
              <w:t>27</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Estación</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Biológica</w:t>
            </w:r>
            <w:proofErr w:type="spellEnd"/>
            <w:r w:rsidRPr="007210CB">
              <w:rPr>
                <w:color w:val="000000"/>
                <w:sz w:val="22"/>
                <w:szCs w:val="22"/>
                <w:lang w:val="en-GB" w:eastAsia="en-GB"/>
              </w:rPr>
              <w:t xml:space="preserve"> del </w:t>
            </w:r>
            <w:proofErr w:type="spellStart"/>
            <w:r w:rsidRPr="007210CB">
              <w:rPr>
                <w:color w:val="000000"/>
                <w:sz w:val="22"/>
                <w:szCs w:val="22"/>
                <w:lang w:val="en-GB" w:eastAsia="en-GB"/>
              </w:rPr>
              <w:t>Beni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28</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Flavio </w:t>
            </w:r>
            <w:proofErr w:type="spellStart"/>
            <w:r w:rsidRPr="007210CB">
              <w:rPr>
                <w:color w:val="000000"/>
                <w:sz w:val="22"/>
                <w:szCs w:val="22"/>
                <w:lang w:val="en-GB" w:eastAsia="en-GB"/>
              </w:rPr>
              <w:t>Machicado</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Viscarra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29</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Huancaroma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30</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Incacasani</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Altamachi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0.04</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31</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 xml:space="preserve">Las </w:t>
            </w:r>
            <w:proofErr w:type="spellStart"/>
            <w:r w:rsidRPr="007210CB">
              <w:rPr>
                <w:color w:val="000000"/>
                <w:sz w:val="22"/>
                <w:szCs w:val="22"/>
                <w:lang w:val="en-GB" w:eastAsia="en-GB"/>
              </w:rPr>
              <w:t>Barrancas</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32</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Llica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33</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Madidi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34</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Mallasa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35</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Mirikiri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36</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r w:rsidRPr="007210CB">
              <w:rPr>
                <w:color w:val="000000"/>
                <w:sz w:val="22"/>
                <w:szCs w:val="22"/>
                <w:lang w:val="en-GB" w:eastAsia="en-GB"/>
              </w:rPr>
              <w:t>Sajama</w:t>
            </w:r>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37</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Tuni</w:t>
            </w:r>
            <w:proofErr w:type="spellEnd"/>
            <w:r w:rsidRPr="007210CB">
              <w:rPr>
                <w:color w:val="000000"/>
                <w:sz w:val="22"/>
                <w:szCs w:val="22"/>
                <w:lang w:val="en-GB" w:eastAsia="en-GB"/>
              </w:rPr>
              <w:t xml:space="preserve"> </w:t>
            </w:r>
            <w:proofErr w:type="spellStart"/>
            <w:r w:rsidRPr="007210CB">
              <w:rPr>
                <w:color w:val="000000"/>
                <w:sz w:val="22"/>
                <w:szCs w:val="22"/>
                <w:lang w:val="en-GB" w:eastAsia="en-GB"/>
              </w:rPr>
              <w:t>Condoriri</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r w:rsidR="00EE2B17" w:rsidRPr="007210CB" w:rsidTr="00CD559E">
        <w:trPr>
          <w:gridAfter w:val="1"/>
          <w:wAfter w:w="1255" w:type="dxa"/>
          <w:trHeight w:val="300"/>
        </w:trPr>
        <w:tc>
          <w:tcPr>
            <w:tcW w:w="546"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38</w:t>
            </w:r>
          </w:p>
        </w:tc>
        <w:tc>
          <w:tcPr>
            <w:tcW w:w="3650" w:type="dxa"/>
            <w:tcBorders>
              <w:top w:val="nil"/>
              <w:left w:val="nil"/>
              <w:bottom w:val="nil"/>
              <w:right w:val="nil"/>
            </w:tcBorders>
            <w:shd w:val="clear" w:color="auto" w:fill="auto"/>
            <w:noWrap/>
            <w:vAlign w:val="bottom"/>
            <w:hideMark/>
          </w:tcPr>
          <w:p w:rsidR="00EE2B17" w:rsidRPr="007210CB" w:rsidRDefault="00EE2B17" w:rsidP="007210CB">
            <w:pPr>
              <w:rPr>
                <w:color w:val="000000"/>
                <w:sz w:val="22"/>
                <w:szCs w:val="22"/>
                <w:lang w:val="en-GB" w:eastAsia="en-GB"/>
              </w:rPr>
            </w:pPr>
            <w:proofErr w:type="spellStart"/>
            <w:r w:rsidRPr="007210CB">
              <w:rPr>
                <w:color w:val="000000"/>
                <w:sz w:val="22"/>
                <w:szCs w:val="22"/>
                <w:lang w:val="en-GB" w:eastAsia="en-GB"/>
              </w:rPr>
              <w:t>Yura</w:t>
            </w:r>
            <w:proofErr w:type="spellEnd"/>
          </w:p>
        </w:tc>
        <w:tc>
          <w:tcPr>
            <w:tcW w:w="115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c>
          <w:tcPr>
            <w:tcW w:w="1268"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0.01</w:t>
            </w:r>
          </w:p>
        </w:tc>
        <w:tc>
          <w:tcPr>
            <w:tcW w:w="1402" w:type="dxa"/>
            <w:tcBorders>
              <w:top w:val="nil"/>
              <w:left w:val="nil"/>
              <w:bottom w:val="nil"/>
              <w:right w:val="nil"/>
            </w:tcBorders>
            <w:shd w:val="clear" w:color="auto" w:fill="auto"/>
            <w:noWrap/>
            <w:vAlign w:val="bottom"/>
            <w:hideMark/>
          </w:tcPr>
          <w:p w:rsidR="00EE2B17" w:rsidRPr="007210CB" w:rsidRDefault="00EE2B17" w:rsidP="007210CB">
            <w:pPr>
              <w:jc w:val="right"/>
              <w:rPr>
                <w:color w:val="000000"/>
                <w:sz w:val="22"/>
                <w:szCs w:val="22"/>
                <w:lang w:val="en-GB" w:eastAsia="en-GB"/>
              </w:rPr>
            </w:pPr>
            <w:r w:rsidRPr="007210CB">
              <w:rPr>
                <w:color w:val="000000"/>
                <w:sz w:val="22"/>
                <w:szCs w:val="22"/>
                <w:lang w:val="en-GB" w:eastAsia="en-GB"/>
              </w:rPr>
              <w:t>0</w:t>
            </w:r>
          </w:p>
        </w:tc>
      </w:tr>
    </w:tbl>
    <w:p w:rsidR="008A1C12" w:rsidRDefault="008A1C12" w:rsidP="00802BDE">
      <w:pPr>
        <w:spacing w:after="200" w:line="276" w:lineRule="auto"/>
        <w:rPr>
          <w:b/>
          <w:lang w:val="es-ES_tradnl"/>
        </w:rPr>
      </w:pPr>
    </w:p>
    <w:sectPr w:rsidR="008A1C12" w:rsidSect="00590269">
      <w:headerReference w:type="default" r:id="rId11"/>
      <w:footerReference w:type="default" r:id="rId12"/>
      <w:footerReference w:type="first" r:id="rId13"/>
      <w:pgSz w:w="11906" w:h="16838"/>
      <w:pgMar w:top="1418" w:right="1558" w:bottom="1135" w:left="1701"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CBD" w:rsidRDefault="00C00CBD">
      <w:r>
        <w:separator/>
      </w:r>
    </w:p>
  </w:endnote>
  <w:endnote w:type="continuationSeparator" w:id="0">
    <w:p w:rsidR="00C00CBD" w:rsidRDefault="00C0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573108"/>
      <w:docPartObj>
        <w:docPartGallery w:val="Page Numbers (Bottom of Page)"/>
        <w:docPartUnique/>
      </w:docPartObj>
    </w:sdtPr>
    <w:sdtEndPr>
      <w:rPr>
        <w:noProof/>
      </w:rPr>
    </w:sdtEndPr>
    <w:sdtContent>
      <w:p w:rsidR="005A7791" w:rsidRDefault="005A7791">
        <w:pPr>
          <w:pStyle w:val="Footer"/>
          <w:jc w:val="right"/>
        </w:pPr>
        <w:r>
          <w:fldChar w:fldCharType="begin"/>
        </w:r>
        <w:r>
          <w:instrText xml:space="preserve"> PAGE   \* MERGEFORMAT </w:instrText>
        </w:r>
        <w:r>
          <w:fldChar w:fldCharType="separate"/>
        </w:r>
        <w:r w:rsidR="009F4DB0">
          <w:rPr>
            <w:noProof/>
          </w:rPr>
          <w:t>10</w:t>
        </w:r>
        <w:r>
          <w:rPr>
            <w:noProof/>
          </w:rPr>
          <w:fldChar w:fldCharType="end"/>
        </w:r>
      </w:p>
    </w:sdtContent>
  </w:sdt>
  <w:p w:rsidR="005A7791" w:rsidRDefault="005A7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91" w:rsidRPr="00EB73A0" w:rsidRDefault="005A7791" w:rsidP="00590269">
    <w:pPr>
      <w:pStyle w:val="Footer"/>
      <w:jc w:val="right"/>
      <w:rPr>
        <w:sz w:val="20"/>
        <w:szCs w:val="20"/>
      </w:rPr>
    </w:pPr>
    <w:r w:rsidRPr="00EB73A0">
      <w:rPr>
        <w:rStyle w:val="PageNumber"/>
        <w:sz w:val="20"/>
        <w:szCs w:val="20"/>
      </w:rPr>
      <w:fldChar w:fldCharType="begin"/>
    </w:r>
    <w:r w:rsidRPr="00EB73A0">
      <w:rPr>
        <w:rStyle w:val="PageNumber"/>
        <w:sz w:val="20"/>
        <w:szCs w:val="20"/>
      </w:rPr>
      <w:instrText xml:space="preserve"> PAGE </w:instrText>
    </w:r>
    <w:r w:rsidRPr="00EB73A0">
      <w:rPr>
        <w:rStyle w:val="PageNumber"/>
        <w:sz w:val="20"/>
        <w:szCs w:val="20"/>
      </w:rPr>
      <w:fldChar w:fldCharType="separate"/>
    </w:r>
    <w:r w:rsidR="009F4DB0">
      <w:rPr>
        <w:rStyle w:val="PageNumber"/>
        <w:noProof/>
        <w:sz w:val="20"/>
        <w:szCs w:val="20"/>
      </w:rPr>
      <w:t>1</w:t>
    </w:r>
    <w:r w:rsidRPr="00EB73A0">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CBD" w:rsidRDefault="00C00CBD">
      <w:r>
        <w:separator/>
      </w:r>
    </w:p>
  </w:footnote>
  <w:footnote w:type="continuationSeparator" w:id="0">
    <w:p w:rsidR="00C00CBD" w:rsidRDefault="00C00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91" w:rsidRPr="00113223" w:rsidRDefault="005A7791" w:rsidP="00590269">
    <w:pPr>
      <w:ind w:right="-81"/>
      <w:jc w:val="right"/>
      <w:rPr>
        <w:rFonts w:ascii="Eras Demi ITC" w:hAnsi="Eras Demi ITC"/>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F417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C317C8"/>
    <w:multiLevelType w:val="hybridMultilevel"/>
    <w:tmpl w:val="1F36D03A"/>
    <w:lvl w:ilvl="0" w:tplc="6832B4F6">
      <w:start w:val="1"/>
      <w:numFmt w:val="bullet"/>
      <w:lvlText w:val=""/>
      <w:lvlJc w:val="left"/>
      <w:pPr>
        <w:tabs>
          <w:tab w:val="num" w:pos="927"/>
        </w:tabs>
        <w:ind w:left="812" w:hanging="245"/>
      </w:pPr>
      <w:rPr>
        <w:rFonts w:ascii="Symbol" w:hAnsi="Symbol" w:hint="default"/>
        <w:color w:val="auto"/>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
    <w:nsid w:val="399C469C"/>
    <w:multiLevelType w:val="hybridMultilevel"/>
    <w:tmpl w:val="0AB41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496F70"/>
    <w:multiLevelType w:val="hybridMultilevel"/>
    <w:tmpl w:val="FA60C044"/>
    <w:lvl w:ilvl="0" w:tplc="0C0A000F">
      <w:start w:val="1"/>
      <w:numFmt w:val="decimal"/>
      <w:lvlText w:val="%1."/>
      <w:lvlJc w:val="left"/>
      <w:pPr>
        <w:tabs>
          <w:tab w:val="num" w:pos="1287"/>
        </w:tabs>
        <w:ind w:left="1287" w:hanging="360"/>
      </w:p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4">
    <w:nsid w:val="560B1FB7"/>
    <w:multiLevelType w:val="hybridMultilevel"/>
    <w:tmpl w:val="195C4AE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5E407CFD"/>
    <w:multiLevelType w:val="hybridMultilevel"/>
    <w:tmpl w:val="877E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9B0A41"/>
    <w:multiLevelType w:val="hybridMultilevel"/>
    <w:tmpl w:val="15048548"/>
    <w:lvl w:ilvl="0" w:tplc="32BE010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771D5F6B"/>
    <w:multiLevelType w:val="hybridMultilevel"/>
    <w:tmpl w:val="91B2D648"/>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num w:numId="1">
    <w:abstractNumId w:val="6"/>
  </w:num>
  <w:num w:numId="2">
    <w:abstractNumId w:val="7"/>
  </w:num>
  <w:num w:numId="3">
    <w:abstractNumId w:val="3"/>
  </w:num>
  <w:num w:numId="4">
    <w:abstractNumId w:val="1"/>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C12"/>
    <w:rsid w:val="0003447B"/>
    <w:rsid w:val="00036FD8"/>
    <w:rsid w:val="000A7CB1"/>
    <w:rsid w:val="000C32E3"/>
    <w:rsid w:val="000C7A49"/>
    <w:rsid w:val="000F74EF"/>
    <w:rsid w:val="0013009A"/>
    <w:rsid w:val="001B1D2C"/>
    <w:rsid w:val="001C68E0"/>
    <w:rsid w:val="00201DC0"/>
    <w:rsid w:val="002029E4"/>
    <w:rsid w:val="0020432E"/>
    <w:rsid w:val="00226B7F"/>
    <w:rsid w:val="00321F60"/>
    <w:rsid w:val="003A3478"/>
    <w:rsid w:val="00443F05"/>
    <w:rsid w:val="004B0D87"/>
    <w:rsid w:val="004F402A"/>
    <w:rsid w:val="00556E8F"/>
    <w:rsid w:val="005702E9"/>
    <w:rsid w:val="00590269"/>
    <w:rsid w:val="005A7791"/>
    <w:rsid w:val="005B797A"/>
    <w:rsid w:val="0063610E"/>
    <w:rsid w:val="006D7A3E"/>
    <w:rsid w:val="006F1747"/>
    <w:rsid w:val="00704C92"/>
    <w:rsid w:val="007210CB"/>
    <w:rsid w:val="007E66C2"/>
    <w:rsid w:val="00802BDE"/>
    <w:rsid w:val="00812554"/>
    <w:rsid w:val="008A1C12"/>
    <w:rsid w:val="008C4DFB"/>
    <w:rsid w:val="00953092"/>
    <w:rsid w:val="009D4F65"/>
    <w:rsid w:val="009F4DB0"/>
    <w:rsid w:val="00A07AA7"/>
    <w:rsid w:val="00A4487B"/>
    <w:rsid w:val="00B239B5"/>
    <w:rsid w:val="00B60CA7"/>
    <w:rsid w:val="00B67007"/>
    <w:rsid w:val="00C00CBD"/>
    <w:rsid w:val="00C07297"/>
    <w:rsid w:val="00C34B36"/>
    <w:rsid w:val="00CD559E"/>
    <w:rsid w:val="00CD69C2"/>
    <w:rsid w:val="00CE142D"/>
    <w:rsid w:val="00D64B4B"/>
    <w:rsid w:val="00D957B7"/>
    <w:rsid w:val="00DD18F5"/>
    <w:rsid w:val="00DF1947"/>
    <w:rsid w:val="00E25CF6"/>
    <w:rsid w:val="00E25E79"/>
    <w:rsid w:val="00E46D44"/>
    <w:rsid w:val="00E61873"/>
    <w:rsid w:val="00EA668B"/>
    <w:rsid w:val="00ED60B3"/>
    <w:rsid w:val="00EE2B17"/>
    <w:rsid w:val="00F50C61"/>
    <w:rsid w:val="00FC1C23"/>
    <w:rsid w:val="00FE1EB3"/>
    <w:rsid w:val="00FE5883"/>
    <w:rsid w:val="00FF3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12"/>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qFormat/>
    <w:rsid w:val="008A1C12"/>
    <w:pPr>
      <w:keepNext/>
      <w:outlineLvl w:val="0"/>
    </w:pPr>
    <w:rPr>
      <w:b/>
      <w:szCs w:val="20"/>
      <w:lang w:val="es-AR" w:eastAsia="en-US"/>
    </w:rPr>
  </w:style>
  <w:style w:type="paragraph" w:styleId="Heading2">
    <w:name w:val="heading 2"/>
    <w:basedOn w:val="Normal"/>
    <w:next w:val="Normal"/>
    <w:link w:val="Heading2Char"/>
    <w:unhideWhenUsed/>
    <w:qFormat/>
    <w:rsid w:val="008A1C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A1C1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C12"/>
    <w:rPr>
      <w:rFonts w:ascii="Times New Roman" w:eastAsia="Times New Roman" w:hAnsi="Times New Roman" w:cs="Times New Roman"/>
      <w:b/>
      <w:sz w:val="24"/>
      <w:szCs w:val="20"/>
      <w:lang w:val="es-AR"/>
    </w:rPr>
  </w:style>
  <w:style w:type="character" w:customStyle="1" w:styleId="Heading2Char">
    <w:name w:val="Heading 2 Char"/>
    <w:basedOn w:val="DefaultParagraphFont"/>
    <w:link w:val="Heading2"/>
    <w:rsid w:val="008A1C12"/>
    <w:rPr>
      <w:rFonts w:asciiTheme="majorHAnsi" w:eastAsiaTheme="majorEastAsia" w:hAnsiTheme="majorHAnsi" w:cstheme="majorBidi"/>
      <w:b/>
      <w:bCs/>
      <w:color w:val="4F81BD" w:themeColor="accent1"/>
      <w:sz w:val="26"/>
      <w:szCs w:val="26"/>
      <w:lang w:val="es-ES" w:eastAsia="es-ES"/>
    </w:rPr>
  </w:style>
  <w:style w:type="character" w:customStyle="1" w:styleId="Heading3Char">
    <w:name w:val="Heading 3 Char"/>
    <w:basedOn w:val="DefaultParagraphFont"/>
    <w:link w:val="Heading3"/>
    <w:rsid w:val="008A1C12"/>
    <w:rPr>
      <w:rFonts w:asciiTheme="majorHAnsi" w:eastAsiaTheme="majorEastAsia" w:hAnsiTheme="majorHAnsi" w:cstheme="majorBidi"/>
      <w:b/>
      <w:bCs/>
      <w:color w:val="4F81BD" w:themeColor="accent1"/>
      <w:sz w:val="24"/>
      <w:szCs w:val="24"/>
      <w:lang w:val="es-ES" w:eastAsia="es-ES"/>
    </w:rPr>
  </w:style>
  <w:style w:type="paragraph" w:styleId="Header">
    <w:name w:val="header"/>
    <w:basedOn w:val="Normal"/>
    <w:link w:val="HeaderChar"/>
    <w:rsid w:val="008A1C12"/>
    <w:pPr>
      <w:tabs>
        <w:tab w:val="center" w:pos="4252"/>
        <w:tab w:val="right" w:pos="8504"/>
      </w:tabs>
    </w:pPr>
  </w:style>
  <w:style w:type="character" w:customStyle="1" w:styleId="HeaderChar">
    <w:name w:val="Header Char"/>
    <w:basedOn w:val="DefaultParagraphFont"/>
    <w:link w:val="Header"/>
    <w:rsid w:val="008A1C12"/>
    <w:rPr>
      <w:rFonts w:ascii="Times New Roman" w:eastAsia="Times New Roman" w:hAnsi="Times New Roman" w:cs="Times New Roman"/>
      <w:sz w:val="24"/>
      <w:szCs w:val="24"/>
      <w:lang w:val="es-ES" w:eastAsia="es-ES"/>
    </w:rPr>
  </w:style>
  <w:style w:type="paragraph" w:styleId="Footer">
    <w:name w:val="footer"/>
    <w:basedOn w:val="Normal"/>
    <w:link w:val="FooterChar"/>
    <w:rsid w:val="008A1C12"/>
    <w:pPr>
      <w:tabs>
        <w:tab w:val="center" w:pos="4252"/>
        <w:tab w:val="right" w:pos="8504"/>
      </w:tabs>
    </w:pPr>
  </w:style>
  <w:style w:type="character" w:customStyle="1" w:styleId="FooterChar">
    <w:name w:val="Footer Char"/>
    <w:basedOn w:val="DefaultParagraphFont"/>
    <w:link w:val="Footer"/>
    <w:rsid w:val="008A1C12"/>
    <w:rPr>
      <w:rFonts w:ascii="Times New Roman" w:eastAsia="Times New Roman" w:hAnsi="Times New Roman" w:cs="Times New Roman"/>
      <w:sz w:val="24"/>
      <w:szCs w:val="24"/>
      <w:lang w:val="es-ES" w:eastAsia="es-ES"/>
    </w:rPr>
  </w:style>
  <w:style w:type="character" w:styleId="PageNumber">
    <w:name w:val="page number"/>
    <w:basedOn w:val="DefaultParagraphFont"/>
    <w:rsid w:val="008A1C12"/>
  </w:style>
  <w:style w:type="paragraph" w:styleId="NormalWeb">
    <w:name w:val="Normal (Web)"/>
    <w:basedOn w:val="Normal"/>
    <w:rsid w:val="008A1C12"/>
    <w:pPr>
      <w:spacing w:before="100" w:beforeAutospacing="1" w:after="100" w:afterAutospacing="1"/>
    </w:pPr>
    <w:rPr>
      <w:lang w:val="es-AR" w:eastAsia="es-AR"/>
    </w:rPr>
  </w:style>
  <w:style w:type="character" w:styleId="Hyperlink">
    <w:name w:val="Hyperlink"/>
    <w:uiPriority w:val="99"/>
    <w:rsid w:val="008A1C12"/>
    <w:rPr>
      <w:color w:val="0000FF"/>
      <w:u w:val="single"/>
    </w:rPr>
  </w:style>
  <w:style w:type="character" w:styleId="FollowedHyperlink">
    <w:name w:val="FollowedHyperlink"/>
    <w:uiPriority w:val="99"/>
    <w:rsid w:val="008A1C12"/>
    <w:rPr>
      <w:color w:val="800080"/>
      <w:u w:val="single"/>
    </w:rPr>
  </w:style>
  <w:style w:type="character" w:customStyle="1" w:styleId="enso">
    <w:name w:val="enso"/>
    <w:basedOn w:val="DefaultParagraphFont"/>
    <w:rsid w:val="008A1C12"/>
  </w:style>
  <w:style w:type="paragraph" w:customStyle="1" w:styleId="enso1">
    <w:name w:val="enso1"/>
    <w:basedOn w:val="Normal"/>
    <w:rsid w:val="008A1C12"/>
    <w:pPr>
      <w:spacing w:before="100" w:beforeAutospacing="1" w:after="100" w:afterAutospacing="1"/>
    </w:pPr>
  </w:style>
  <w:style w:type="character" w:styleId="Emphasis">
    <w:name w:val="Emphasis"/>
    <w:qFormat/>
    <w:rsid w:val="008A1C12"/>
    <w:rPr>
      <w:i/>
      <w:iCs/>
    </w:rPr>
  </w:style>
  <w:style w:type="paragraph" w:styleId="BalloonText">
    <w:name w:val="Balloon Text"/>
    <w:basedOn w:val="Normal"/>
    <w:link w:val="BalloonTextChar"/>
    <w:semiHidden/>
    <w:rsid w:val="008A1C12"/>
    <w:rPr>
      <w:rFonts w:ascii="Tahoma" w:hAnsi="Tahoma" w:cs="Tahoma"/>
      <w:sz w:val="16"/>
      <w:szCs w:val="16"/>
    </w:rPr>
  </w:style>
  <w:style w:type="character" w:customStyle="1" w:styleId="BalloonTextChar">
    <w:name w:val="Balloon Text Char"/>
    <w:basedOn w:val="DefaultParagraphFont"/>
    <w:link w:val="BalloonText"/>
    <w:semiHidden/>
    <w:rsid w:val="008A1C12"/>
    <w:rPr>
      <w:rFonts w:ascii="Tahoma" w:eastAsia="Times New Roman" w:hAnsi="Tahoma" w:cs="Tahoma"/>
      <w:sz w:val="16"/>
      <w:szCs w:val="16"/>
      <w:lang w:val="es-ES" w:eastAsia="es-ES"/>
    </w:rPr>
  </w:style>
  <w:style w:type="paragraph" w:styleId="CommentText">
    <w:name w:val="annotation text"/>
    <w:basedOn w:val="Normal"/>
    <w:link w:val="CommentTextChar"/>
    <w:semiHidden/>
    <w:unhideWhenUsed/>
    <w:rsid w:val="008A1C12"/>
    <w:rPr>
      <w:sz w:val="20"/>
      <w:szCs w:val="20"/>
    </w:rPr>
  </w:style>
  <w:style w:type="character" w:customStyle="1" w:styleId="CommentTextChar">
    <w:name w:val="Comment Text Char"/>
    <w:basedOn w:val="DefaultParagraphFont"/>
    <w:link w:val="CommentText"/>
    <w:semiHidden/>
    <w:rsid w:val="008A1C12"/>
    <w:rPr>
      <w:rFonts w:ascii="Times New Roman" w:eastAsia="Times New Roman" w:hAnsi="Times New Roman" w:cs="Times New Roman"/>
      <w:sz w:val="20"/>
      <w:szCs w:val="20"/>
      <w:lang w:val="es-ES" w:eastAsia="es-ES"/>
    </w:rPr>
  </w:style>
  <w:style w:type="character" w:customStyle="1" w:styleId="apple-style-span">
    <w:name w:val="apple-style-span"/>
    <w:basedOn w:val="DefaultParagraphFont"/>
    <w:rsid w:val="008A1C12"/>
  </w:style>
  <w:style w:type="character" w:customStyle="1" w:styleId="apple-converted-space">
    <w:name w:val="apple-converted-space"/>
    <w:basedOn w:val="DefaultParagraphFont"/>
    <w:rsid w:val="008A1C12"/>
  </w:style>
  <w:style w:type="paragraph" w:customStyle="1" w:styleId="Bibliografa">
    <w:name w:val="Bibliografía"/>
    <w:basedOn w:val="Normal"/>
    <w:next w:val="Normal"/>
    <w:uiPriority w:val="37"/>
    <w:unhideWhenUsed/>
    <w:rsid w:val="008A1C12"/>
    <w:pPr>
      <w:spacing w:after="240"/>
      <w:ind w:left="720" w:hanging="720"/>
    </w:pPr>
  </w:style>
  <w:style w:type="character" w:styleId="CommentReference">
    <w:name w:val="annotation reference"/>
    <w:rsid w:val="008A1C12"/>
    <w:rPr>
      <w:sz w:val="16"/>
      <w:szCs w:val="16"/>
    </w:rPr>
  </w:style>
  <w:style w:type="paragraph" w:styleId="CommentSubject">
    <w:name w:val="annotation subject"/>
    <w:basedOn w:val="CommentText"/>
    <w:next w:val="CommentText"/>
    <w:link w:val="CommentSubjectChar"/>
    <w:rsid w:val="008A1C12"/>
    <w:rPr>
      <w:b/>
      <w:bCs/>
    </w:rPr>
  </w:style>
  <w:style w:type="character" w:customStyle="1" w:styleId="CommentSubjectChar">
    <w:name w:val="Comment Subject Char"/>
    <w:basedOn w:val="CommentTextChar"/>
    <w:link w:val="CommentSubject"/>
    <w:rsid w:val="008A1C12"/>
    <w:rPr>
      <w:rFonts w:ascii="Times New Roman" w:eastAsia="Times New Roman" w:hAnsi="Times New Roman" w:cs="Times New Roman"/>
      <w:b/>
      <w:bCs/>
      <w:sz w:val="20"/>
      <w:szCs w:val="20"/>
      <w:lang w:val="es-ES" w:eastAsia="es-ES"/>
    </w:rPr>
  </w:style>
  <w:style w:type="paragraph" w:customStyle="1" w:styleId="Revisin">
    <w:name w:val="Revisión"/>
    <w:hidden/>
    <w:uiPriority w:val="99"/>
    <w:semiHidden/>
    <w:rsid w:val="008A1C12"/>
    <w:pPr>
      <w:spacing w:after="0" w:line="240" w:lineRule="auto"/>
    </w:pPr>
    <w:rPr>
      <w:rFonts w:ascii="Times New Roman" w:eastAsia="Times New Roman" w:hAnsi="Times New Roman" w:cs="Times New Roman"/>
      <w:sz w:val="24"/>
      <w:szCs w:val="24"/>
      <w:lang w:val="es-ES" w:eastAsia="es-ES"/>
    </w:rPr>
  </w:style>
  <w:style w:type="paragraph" w:styleId="Bibliography">
    <w:name w:val="Bibliography"/>
    <w:basedOn w:val="Normal"/>
    <w:next w:val="Normal"/>
    <w:uiPriority w:val="37"/>
    <w:unhideWhenUsed/>
    <w:rsid w:val="008A1C12"/>
    <w:pPr>
      <w:spacing w:after="240"/>
      <w:ind w:left="720" w:hanging="720"/>
    </w:pPr>
  </w:style>
  <w:style w:type="character" w:styleId="PlaceholderText">
    <w:name w:val="Placeholder Text"/>
    <w:uiPriority w:val="99"/>
    <w:semiHidden/>
    <w:rsid w:val="008A1C12"/>
    <w:rPr>
      <w:color w:val="808080"/>
    </w:rPr>
  </w:style>
  <w:style w:type="paragraph" w:styleId="Caption">
    <w:name w:val="caption"/>
    <w:basedOn w:val="Normal"/>
    <w:next w:val="Normal"/>
    <w:qFormat/>
    <w:rsid w:val="008A1C12"/>
    <w:pPr>
      <w:spacing w:after="200"/>
    </w:pPr>
    <w:rPr>
      <w:b/>
      <w:bCs/>
      <w:color w:val="4F81BD"/>
      <w:sz w:val="18"/>
      <w:szCs w:val="18"/>
    </w:rPr>
  </w:style>
  <w:style w:type="paragraph" w:styleId="BodyText">
    <w:name w:val="Body Text"/>
    <w:basedOn w:val="Normal"/>
    <w:link w:val="BodyTextChar"/>
    <w:rsid w:val="008A1C12"/>
    <w:pPr>
      <w:jc w:val="center"/>
    </w:pPr>
    <w:rPr>
      <w:i/>
      <w:szCs w:val="20"/>
      <w:lang w:val="es-ES_tradnl"/>
    </w:rPr>
  </w:style>
  <w:style w:type="character" w:customStyle="1" w:styleId="BodyTextChar">
    <w:name w:val="Body Text Char"/>
    <w:basedOn w:val="DefaultParagraphFont"/>
    <w:link w:val="BodyText"/>
    <w:rsid w:val="008A1C12"/>
    <w:rPr>
      <w:rFonts w:ascii="Times New Roman" w:eastAsia="Times New Roman" w:hAnsi="Times New Roman" w:cs="Times New Roman"/>
      <w:i/>
      <w:sz w:val="24"/>
      <w:szCs w:val="20"/>
      <w:lang w:val="es-ES_tradnl" w:eastAsia="es-ES"/>
    </w:rPr>
  </w:style>
  <w:style w:type="paragraph" w:styleId="BodyText2">
    <w:name w:val="Body Text 2"/>
    <w:basedOn w:val="Normal"/>
    <w:link w:val="BodyText2Char"/>
    <w:rsid w:val="008A1C12"/>
    <w:pPr>
      <w:spacing w:line="360" w:lineRule="auto"/>
      <w:jc w:val="both"/>
    </w:pPr>
    <w:rPr>
      <w:szCs w:val="20"/>
      <w:lang w:val="es-ES_tradnl"/>
    </w:rPr>
  </w:style>
  <w:style w:type="character" w:customStyle="1" w:styleId="BodyText2Char">
    <w:name w:val="Body Text 2 Char"/>
    <w:basedOn w:val="DefaultParagraphFont"/>
    <w:link w:val="BodyText2"/>
    <w:rsid w:val="008A1C12"/>
    <w:rPr>
      <w:rFonts w:ascii="Times New Roman" w:eastAsia="Times New Roman" w:hAnsi="Times New Roman" w:cs="Times New Roman"/>
      <w:sz w:val="24"/>
      <w:szCs w:val="20"/>
      <w:lang w:val="es-ES_tradnl" w:eastAsia="es-ES"/>
    </w:rPr>
  </w:style>
  <w:style w:type="paragraph" w:styleId="Revision">
    <w:name w:val="Revision"/>
    <w:hidden/>
    <w:uiPriority w:val="99"/>
    <w:semiHidden/>
    <w:rsid w:val="008A1C12"/>
    <w:pPr>
      <w:spacing w:after="0" w:line="240" w:lineRule="auto"/>
    </w:pPr>
    <w:rPr>
      <w:rFonts w:ascii="Times New Roman" w:eastAsia="Times New Roman" w:hAnsi="Times New Roman" w:cs="Times New Roman"/>
      <w:sz w:val="24"/>
      <w:szCs w:val="24"/>
      <w:lang w:val="es-ES" w:eastAsia="es-ES"/>
    </w:rPr>
  </w:style>
  <w:style w:type="paragraph" w:customStyle="1" w:styleId="Ttulo1">
    <w:name w:val="Título 1"/>
    <w:basedOn w:val="Heading1"/>
    <w:link w:val="Ttulo1Char"/>
    <w:qFormat/>
    <w:rsid w:val="008A1C12"/>
    <w:pPr>
      <w:spacing w:before="120" w:after="360"/>
      <w:jc w:val="center"/>
    </w:pPr>
    <w:rPr>
      <w:rFonts w:ascii="Arial" w:hAnsi="Arial" w:cs="Arial"/>
      <w:b w:val="0"/>
      <w:sz w:val="28"/>
      <w:szCs w:val="28"/>
    </w:rPr>
  </w:style>
  <w:style w:type="character" w:customStyle="1" w:styleId="Ttulo1Char">
    <w:name w:val="Título 1 Char"/>
    <w:basedOn w:val="Heading1Char"/>
    <w:link w:val="Ttulo1"/>
    <w:rsid w:val="008A1C12"/>
    <w:rPr>
      <w:rFonts w:ascii="Arial" w:eastAsia="Times New Roman" w:hAnsi="Arial" w:cs="Arial"/>
      <w:b w:val="0"/>
      <w:sz w:val="28"/>
      <w:szCs w:val="28"/>
      <w:lang w:val="es-AR"/>
    </w:rPr>
  </w:style>
  <w:style w:type="paragraph" w:customStyle="1" w:styleId="Ttulo2">
    <w:name w:val="Título 2"/>
    <w:basedOn w:val="Normal"/>
    <w:link w:val="Ttulo2Char"/>
    <w:qFormat/>
    <w:rsid w:val="008A1C12"/>
    <w:pPr>
      <w:autoSpaceDE w:val="0"/>
      <w:autoSpaceDN w:val="0"/>
      <w:adjustRightInd w:val="0"/>
      <w:spacing w:before="120" w:line="360" w:lineRule="auto"/>
      <w:jc w:val="both"/>
    </w:pPr>
    <w:rPr>
      <w:rFonts w:ascii="Arial" w:hAnsi="Arial" w:cs="Arial"/>
      <w:b/>
      <w:color w:val="000000"/>
    </w:rPr>
  </w:style>
  <w:style w:type="character" w:customStyle="1" w:styleId="Ttulo2Char">
    <w:name w:val="Título 2 Char"/>
    <w:basedOn w:val="DefaultParagraphFont"/>
    <w:link w:val="Ttulo2"/>
    <w:rsid w:val="008A1C12"/>
    <w:rPr>
      <w:rFonts w:ascii="Arial" w:eastAsia="Times New Roman" w:hAnsi="Arial" w:cs="Arial"/>
      <w:b/>
      <w:color w:val="000000"/>
      <w:sz w:val="24"/>
      <w:szCs w:val="24"/>
      <w:lang w:val="es-ES" w:eastAsia="es-ES"/>
    </w:rPr>
  </w:style>
  <w:style w:type="paragraph" w:customStyle="1" w:styleId="Ttulo3">
    <w:name w:val="Título 3"/>
    <w:basedOn w:val="Normal"/>
    <w:link w:val="Ttulo3Char"/>
    <w:qFormat/>
    <w:rsid w:val="008A1C12"/>
    <w:rPr>
      <w:b/>
      <w:lang w:eastAsia="en-US"/>
    </w:rPr>
  </w:style>
  <w:style w:type="character" w:customStyle="1" w:styleId="Ttulo3Char">
    <w:name w:val="Título 3 Char"/>
    <w:basedOn w:val="DefaultParagraphFont"/>
    <w:link w:val="Ttulo3"/>
    <w:rsid w:val="008A1C12"/>
    <w:rPr>
      <w:rFonts w:ascii="Times New Roman" w:eastAsia="Times New Roman" w:hAnsi="Times New Roman" w:cs="Times New Roman"/>
      <w:b/>
      <w:sz w:val="24"/>
      <w:szCs w:val="24"/>
      <w:lang w:val="es-ES"/>
    </w:rPr>
  </w:style>
  <w:style w:type="paragraph" w:styleId="TOCHeading">
    <w:name w:val="TOC Heading"/>
    <w:basedOn w:val="Heading1"/>
    <w:next w:val="Normal"/>
    <w:uiPriority w:val="39"/>
    <w:unhideWhenUsed/>
    <w:qFormat/>
    <w:rsid w:val="008A1C12"/>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qFormat/>
    <w:rsid w:val="008A1C12"/>
    <w:pPr>
      <w:spacing w:after="100"/>
      <w:ind w:left="240"/>
    </w:pPr>
  </w:style>
  <w:style w:type="paragraph" w:styleId="TOC1">
    <w:name w:val="toc 1"/>
    <w:basedOn w:val="Normal"/>
    <w:next w:val="Normal"/>
    <w:autoRedefine/>
    <w:uiPriority w:val="39"/>
    <w:qFormat/>
    <w:rsid w:val="008A1C12"/>
    <w:pPr>
      <w:spacing w:after="100"/>
    </w:pPr>
  </w:style>
  <w:style w:type="paragraph" w:styleId="TOC3">
    <w:name w:val="toc 3"/>
    <w:basedOn w:val="Normal"/>
    <w:next w:val="Normal"/>
    <w:autoRedefine/>
    <w:uiPriority w:val="39"/>
    <w:qFormat/>
    <w:rsid w:val="008A1C12"/>
    <w:pPr>
      <w:spacing w:after="100"/>
      <w:ind w:left="480"/>
    </w:pPr>
  </w:style>
  <w:style w:type="paragraph" w:styleId="ListParagraph">
    <w:name w:val="List Paragraph"/>
    <w:basedOn w:val="Normal"/>
    <w:uiPriority w:val="34"/>
    <w:qFormat/>
    <w:rsid w:val="008A1C12"/>
    <w:pPr>
      <w:ind w:left="720"/>
      <w:contextualSpacing/>
    </w:pPr>
  </w:style>
  <w:style w:type="paragraph" w:customStyle="1" w:styleId="Figura">
    <w:name w:val="Figura"/>
    <w:basedOn w:val="Normal"/>
    <w:link w:val="FiguraChar"/>
    <w:qFormat/>
    <w:rsid w:val="008A1C12"/>
    <w:pPr>
      <w:jc w:val="both"/>
    </w:pPr>
    <w:rPr>
      <w:rFonts w:ascii="Arial" w:hAnsi="Arial" w:cs="Arial"/>
      <w:sz w:val="20"/>
      <w:szCs w:val="20"/>
    </w:rPr>
  </w:style>
  <w:style w:type="character" w:customStyle="1" w:styleId="FiguraChar">
    <w:name w:val="Figura Char"/>
    <w:basedOn w:val="DefaultParagraphFont"/>
    <w:link w:val="Figura"/>
    <w:rsid w:val="008A1C12"/>
    <w:rPr>
      <w:rFonts w:ascii="Arial" w:eastAsia="Times New Roman" w:hAnsi="Arial" w:cs="Arial"/>
      <w:sz w:val="20"/>
      <w:szCs w:val="20"/>
      <w:lang w:val="es-ES" w:eastAsia="es-ES"/>
    </w:rPr>
  </w:style>
  <w:style w:type="character" w:styleId="LineNumber">
    <w:name w:val="line number"/>
    <w:basedOn w:val="DefaultParagraphFont"/>
    <w:rsid w:val="008A1C12"/>
  </w:style>
  <w:style w:type="paragraph" w:styleId="PlainText">
    <w:name w:val="Plain Text"/>
    <w:basedOn w:val="Normal"/>
    <w:link w:val="PlainTextChar"/>
    <w:uiPriority w:val="99"/>
    <w:unhideWhenUsed/>
    <w:rsid w:val="008A1C12"/>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A1C12"/>
    <w:rPr>
      <w:rFonts w:ascii="Consolas" w:hAnsi="Consolas"/>
      <w:sz w:val="21"/>
      <w:szCs w:val="21"/>
      <w:lang w:val="es-ES"/>
    </w:rPr>
  </w:style>
  <w:style w:type="table" w:styleId="TableGrid">
    <w:name w:val="Table Grid"/>
    <w:basedOn w:val="TableNormal"/>
    <w:rsid w:val="008A1C1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rsid w:val="008A1C12"/>
    <w:pPr>
      <w:spacing w:after="240"/>
      <w:ind w:left="720" w:hanging="720"/>
    </w:pPr>
  </w:style>
  <w:style w:type="paragraph" w:customStyle="1" w:styleId="Ttulo11">
    <w:name w:val="Título 11"/>
    <w:basedOn w:val="Heading1"/>
    <w:qFormat/>
    <w:rsid w:val="008A1C12"/>
    <w:pPr>
      <w:spacing w:before="120" w:after="360"/>
      <w:jc w:val="center"/>
    </w:pPr>
    <w:rPr>
      <w:rFonts w:ascii="Arial" w:hAnsi="Arial"/>
      <w:b w:val="0"/>
      <w:sz w:val="28"/>
      <w:szCs w:val="28"/>
      <w:lang w:eastAsia="es-ES"/>
    </w:rPr>
  </w:style>
  <w:style w:type="paragraph" w:customStyle="1" w:styleId="Ttulo21">
    <w:name w:val="Título 21"/>
    <w:basedOn w:val="Normal"/>
    <w:qFormat/>
    <w:rsid w:val="008A1C12"/>
    <w:pPr>
      <w:autoSpaceDE w:val="0"/>
      <w:autoSpaceDN w:val="0"/>
      <w:adjustRightInd w:val="0"/>
      <w:spacing w:before="120" w:line="360" w:lineRule="auto"/>
      <w:jc w:val="both"/>
    </w:pPr>
    <w:rPr>
      <w:rFonts w:ascii="Arial" w:hAnsi="Arial"/>
      <w:b/>
      <w:color w:val="000000"/>
    </w:rPr>
  </w:style>
  <w:style w:type="paragraph" w:customStyle="1" w:styleId="Ttulo31">
    <w:name w:val="Título 31"/>
    <w:basedOn w:val="Normal"/>
    <w:qFormat/>
    <w:rsid w:val="008A1C12"/>
    <w:rPr>
      <w:b/>
    </w:rPr>
  </w:style>
  <w:style w:type="paragraph" w:customStyle="1" w:styleId="TOCHeading1">
    <w:name w:val="TOC Heading1"/>
    <w:basedOn w:val="Heading1"/>
    <w:next w:val="Normal"/>
    <w:uiPriority w:val="39"/>
    <w:qFormat/>
    <w:rsid w:val="008A1C12"/>
    <w:pPr>
      <w:keepLines/>
      <w:spacing w:before="480" w:line="276" w:lineRule="auto"/>
      <w:outlineLvl w:val="9"/>
    </w:pPr>
    <w:rPr>
      <w:rFonts w:ascii="Cambria" w:hAnsi="Cambria"/>
      <w:bCs/>
      <w:color w:val="365F91"/>
      <w:sz w:val="28"/>
      <w:szCs w:val="28"/>
      <w:lang w:val="en-US" w:eastAsia="ja-JP"/>
    </w:rPr>
  </w:style>
  <w:style w:type="paragraph" w:customStyle="1" w:styleId="ListParagraph1">
    <w:name w:val="List Paragraph1"/>
    <w:basedOn w:val="Normal"/>
    <w:uiPriority w:val="34"/>
    <w:qFormat/>
    <w:rsid w:val="008A1C12"/>
    <w:pPr>
      <w:ind w:left="720"/>
      <w:contextualSpacing/>
    </w:pPr>
  </w:style>
  <w:style w:type="paragraph" w:styleId="ListBullet">
    <w:name w:val="List Bullet"/>
    <w:basedOn w:val="Normal"/>
    <w:rsid w:val="008A1C12"/>
    <w:pPr>
      <w:numPr>
        <w:numId w:val="8"/>
      </w:numPr>
      <w:contextualSpacing/>
    </w:pPr>
  </w:style>
  <w:style w:type="paragraph" w:customStyle="1" w:styleId="xl65">
    <w:name w:val="xl65"/>
    <w:basedOn w:val="Normal"/>
    <w:rsid w:val="007210CB"/>
    <w:pPr>
      <w:spacing w:before="100" w:beforeAutospacing="1" w:after="100" w:afterAutospacing="1"/>
    </w:pPr>
    <w:rPr>
      <w:b/>
      <w:bCs/>
      <w:lang w:val="en-GB" w:eastAsia="en-GB"/>
    </w:rPr>
  </w:style>
  <w:style w:type="paragraph" w:customStyle="1" w:styleId="xl66">
    <w:name w:val="xl66"/>
    <w:basedOn w:val="Normal"/>
    <w:rsid w:val="007210CB"/>
    <w:pPr>
      <w:spacing w:before="100" w:beforeAutospacing="1" w:after="100" w:afterAutospacing="1"/>
      <w:textAlignment w:val="center"/>
    </w:pPr>
    <w:rPr>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C12"/>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qFormat/>
    <w:rsid w:val="008A1C12"/>
    <w:pPr>
      <w:keepNext/>
      <w:outlineLvl w:val="0"/>
    </w:pPr>
    <w:rPr>
      <w:b/>
      <w:szCs w:val="20"/>
      <w:lang w:val="es-AR" w:eastAsia="en-US"/>
    </w:rPr>
  </w:style>
  <w:style w:type="paragraph" w:styleId="Heading2">
    <w:name w:val="heading 2"/>
    <w:basedOn w:val="Normal"/>
    <w:next w:val="Normal"/>
    <w:link w:val="Heading2Char"/>
    <w:unhideWhenUsed/>
    <w:qFormat/>
    <w:rsid w:val="008A1C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A1C1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C12"/>
    <w:rPr>
      <w:rFonts w:ascii="Times New Roman" w:eastAsia="Times New Roman" w:hAnsi="Times New Roman" w:cs="Times New Roman"/>
      <w:b/>
      <w:sz w:val="24"/>
      <w:szCs w:val="20"/>
      <w:lang w:val="es-AR"/>
    </w:rPr>
  </w:style>
  <w:style w:type="character" w:customStyle="1" w:styleId="Heading2Char">
    <w:name w:val="Heading 2 Char"/>
    <w:basedOn w:val="DefaultParagraphFont"/>
    <w:link w:val="Heading2"/>
    <w:rsid w:val="008A1C12"/>
    <w:rPr>
      <w:rFonts w:asciiTheme="majorHAnsi" w:eastAsiaTheme="majorEastAsia" w:hAnsiTheme="majorHAnsi" w:cstheme="majorBidi"/>
      <w:b/>
      <w:bCs/>
      <w:color w:val="4F81BD" w:themeColor="accent1"/>
      <w:sz w:val="26"/>
      <w:szCs w:val="26"/>
      <w:lang w:val="es-ES" w:eastAsia="es-ES"/>
    </w:rPr>
  </w:style>
  <w:style w:type="character" w:customStyle="1" w:styleId="Heading3Char">
    <w:name w:val="Heading 3 Char"/>
    <w:basedOn w:val="DefaultParagraphFont"/>
    <w:link w:val="Heading3"/>
    <w:rsid w:val="008A1C12"/>
    <w:rPr>
      <w:rFonts w:asciiTheme="majorHAnsi" w:eastAsiaTheme="majorEastAsia" w:hAnsiTheme="majorHAnsi" w:cstheme="majorBidi"/>
      <w:b/>
      <w:bCs/>
      <w:color w:val="4F81BD" w:themeColor="accent1"/>
      <w:sz w:val="24"/>
      <w:szCs w:val="24"/>
      <w:lang w:val="es-ES" w:eastAsia="es-ES"/>
    </w:rPr>
  </w:style>
  <w:style w:type="paragraph" w:styleId="Header">
    <w:name w:val="header"/>
    <w:basedOn w:val="Normal"/>
    <w:link w:val="HeaderChar"/>
    <w:rsid w:val="008A1C12"/>
    <w:pPr>
      <w:tabs>
        <w:tab w:val="center" w:pos="4252"/>
        <w:tab w:val="right" w:pos="8504"/>
      </w:tabs>
    </w:pPr>
  </w:style>
  <w:style w:type="character" w:customStyle="1" w:styleId="HeaderChar">
    <w:name w:val="Header Char"/>
    <w:basedOn w:val="DefaultParagraphFont"/>
    <w:link w:val="Header"/>
    <w:rsid w:val="008A1C12"/>
    <w:rPr>
      <w:rFonts w:ascii="Times New Roman" w:eastAsia="Times New Roman" w:hAnsi="Times New Roman" w:cs="Times New Roman"/>
      <w:sz w:val="24"/>
      <w:szCs w:val="24"/>
      <w:lang w:val="es-ES" w:eastAsia="es-ES"/>
    </w:rPr>
  </w:style>
  <w:style w:type="paragraph" w:styleId="Footer">
    <w:name w:val="footer"/>
    <w:basedOn w:val="Normal"/>
    <w:link w:val="FooterChar"/>
    <w:rsid w:val="008A1C12"/>
    <w:pPr>
      <w:tabs>
        <w:tab w:val="center" w:pos="4252"/>
        <w:tab w:val="right" w:pos="8504"/>
      </w:tabs>
    </w:pPr>
  </w:style>
  <w:style w:type="character" w:customStyle="1" w:styleId="FooterChar">
    <w:name w:val="Footer Char"/>
    <w:basedOn w:val="DefaultParagraphFont"/>
    <w:link w:val="Footer"/>
    <w:rsid w:val="008A1C12"/>
    <w:rPr>
      <w:rFonts w:ascii="Times New Roman" w:eastAsia="Times New Roman" w:hAnsi="Times New Roman" w:cs="Times New Roman"/>
      <w:sz w:val="24"/>
      <w:szCs w:val="24"/>
      <w:lang w:val="es-ES" w:eastAsia="es-ES"/>
    </w:rPr>
  </w:style>
  <w:style w:type="character" w:styleId="PageNumber">
    <w:name w:val="page number"/>
    <w:basedOn w:val="DefaultParagraphFont"/>
    <w:rsid w:val="008A1C12"/>
  </w:style>
  <w:style w:type="paragraph" w:styleId="NormalWeb">
    <w:name w:val="Normal (Web)"/>
    <w:basedOn w:val="Normal"/>
    <w:rsid w:val="008A1C12"/>
    <w:pPr>
      <w:spacing w:before="100" w:beforeAutospacing="1" w:after="100" w:afterAutospacing="1"/>
    </w:pPr>
    <w:rPr>
      <w:lang w:val="es-AR" w:eastAsia="es-AR"/>
    </w:rPr>
  </w:style>
  <w:style w:type="character" w:styleId="Hyperlink">
    <w:name w:val="Hyperlink"/>
    <w:uiPriority w:val="99"/>
    <w:rsid w:val="008A1C12"/>
    <w:rPr>
      <w:color w:val="0000FF"/>
      <w:u w:val="single"/>
    </w:rPr>
  </w:style>
  <w:style w:type="character" w:styleId="FollowedHyperlink">
    <w:name w:val="FollowedHyperlink"/>
    <w:uiPriority w:val="99"/>
    <w:rsid w:val="008A1C12"/>
    <w:rPr>
      <w:color w:val="800080"/>
      <w:u w:val="single"/>
    </w:rPr>
  </w:style>
  <w:style w:type="character" w:customStyle="1" w:styleId="enso">
    <w:name w:val="enso"/>
    <w:basedOn w:val="DefaultParagraphFont"/>
    <w:rsid w:val="008A1C12"/>
  </w:style>
  <w:style w:type="paragraph" w:customStyle="1" w:styleId="enso1">
    <w:name w:val="enso1"/>
    <w:basedOn w:val="Normal"/>
    <w:rsid w:val="008A1C12"/>
    <w:pPr>
      <w:spacing w:before="100" w:beforeAutospacing="1" w:after="100" w:afterAutospacing="1"/>
    </w:pPr>
  </w:style>
  <w:style w:type="character" w:styleId="Emphasis">
    <w:name w:val="Emphasis"/>
    <w:qFormat/>
    <w:rsid w:val="008A1C12"/>
    <w:rPr>
      <w:i/>
      <w:iCs/>
    </w:rPr>
  </w:style>
  <w:style w:type="paragraph" w:styleId="BalloonText">
    <w:name w:val="Balloon Text"/>
    <w:basedOn w:val="Normal"/>
    <w:link w:val="BalloonTextChar"/>
    <w:semiHidden/>
    <w:rsid w:val="008A1C12"/>
    <w:rPr>
      <w:rFonts w:ascii="Tahoma" w:hAnsi="Tahoma" w:cs="Tahoma"/>
      <w:sz w:val="16"/>
      <w:szCs w:val="16"/>
    </w:rPr>
  </w:style>
  <w:style w:type="character" w:customStyle="1" w:styleId="BalloonTextChar">
    <w:name w:val="Balloon Text Char"/>
    <w:basedOn w:val="DefaultParagraphFont"/>
    <w:link w:val="BalloonText"/>
    <w:semiHidden/>
    <w:rsid w:val="008A1C12"/>
    <w:rPr>
      <w:rFonts w:ascii="Tahoma" w:eastAsia="Times New Roman" w:hAnsi="Tahoma" w:cs="Tahoma"/>
      <w:sz w:val="16"/>
      <w:szCs w:val="16"/>
      <w:lang w:val="es-ES" w:eastAsia="es-ES"/>
    </w:rPr>
  </w:style>
  <w:style w:type="paragraph" w:styleId="CommentText">
    <w:name w:val="annotation text"/>
    <w:basedOn w:val="Normal"/>
    <w:link w:val="CommentTextChar"/>
    <w:semiHidden/>
    <w:unhideWhenUsed/>
    <w:rsid w:val="008A1C12"/>
    <w:rPr>
      <w:sz w:val="20"/>
      <w:szCs w:val="20"/>
    </w:rPr>
  </w:style>
  <w:style w:type="character" w:customStyle="1" w:styleId="CommentTextChar">
    <w:name w:val="Comment Text Char"/>
    <w:basedOn w:val="DefaultParagraphFont"/>
    <w:link w:val="CommentText"/>
    <w:semiHidden/>
    <w:rsid w:val="008A1C12"/>
    <w:rPr>
      <w:rFonts w:ascii="Times New Roman" w:eastAsia="Times New Roman" w:hAnsi="Times New Roman" w:cs="Times New Roman"/>
      <w:sz w:val="20"/>
      <w:szCs w:val="20"/>
      <w:lang w:val="es-ES" w:eastAsia="es-ES"/>
    </w:rPr>
  </w:style>
  <w:style w:type="character" w:customStyle="1" w:styleId="apple-style-span">
    <w:name w:val="apple-style-span"/>
    <w:basedOn w:val="DefaultParagraphFont"/>
    <w:rsid w:val="008A1C12"/>
  </w:style>
  <w:style w:type="character" w:customStyle="1" w:styleId="apple-converted-space">
    <w:name w:val="apple-converted-space"/>
    <w:basedOn w:val="DefaultParagraphFont"/>
    <w:rsid w:val="008A1C12"/>
  </w:style>
  <w:style w:type="paragraph" w:customStyle="1" w:styleId="Bibliografa">
    <w:name w:val="Bibliografía"/>
    <w:basedOn w:val="Normal"/>
    <w:next w:val="Normal"/>
    <w:uiPriority w:val="37"/>
    <w:unhideWhenUsed/>
    <w:rsid w:val="008A1C12"/>
    <w:pPr>
      <w:spacing w:after="240"/>
      <w:ind w:left="720" w:hanging="720"/>
    </w:pPr>
  </w:style>
  <w:style w:type="character" w:styleId="CommentReference">
    <w:name w:val="annotation reference"/>
    <w:rsid w:val="008A1C12"/>
    <w:rPr>
      <w:sz w:val="16"/>
      <w:szCs w:val="16"/>
    </w:rPr>
  </w:style>
  <w:style w:type="paragraph" w:styleId="CommentSubject">
    <w:name w:val="annotation subject"/>
    <w:basedOn w:val="CommentText"/>
    <w:next w:val="CommentText"/>
    <w:link w:val="CommentSubjectChar"/>
    <w:rsid w:val="008A1C12"/>
    <w:rPr>
      <w:b/>
      <w:bCs/>
    </w:rPr>
  </w:style>
  <w:style w:type="character" w:customStyle="1" w:styleId="CommentSubjectChar">
    <w:name w:val="Comment Subject Char"/>
    <w:basedOn w:val="CommentTextChar"/>
    <w:link w:val="CommentSubject"/>
    <w:rsid w:val="008A1C12"/>
    <w:rPr>
      <w:rFonts w:ascii="Times New Roman" w:eastAsia="Times New Roman" w:hAnsi="Times New Roman" w:cs="Times New Roman"/>
      <w:b/>
      <w:bCs/>
      <w:sz w:val="20"/>
      <w:szCs w:val="20"/>
      <w:lang w:val="es-ES" w:eastAsia="es-ES"/>
    </w:rPr>
  </w:style>
  <w:style w:type="paragraph" w:customStyle="1" w:styleId="Revisin">
    <w:name w:val="Revisión"/>
    <w:hidden/>
    <w:uiPriority w:val="99"/>
    <w:semiHidden/>
    <w:rsid w:val="008A1C12"/>
    <w:pPr>
      <w:spacing w:after="0" w:line="240" w:lineRule="auto"/>
    </w:pPr>
    <w:rPr>
      <w:rFonts w:ascii="Times New Roman" w:eastAsia="Times New Roman" w:hAnsi="Times New Roman" w:cs="Times New Roman"/>
      <w:sz w:val="24"/>
      <w:szCs w:val="24"/>
      <w:lang w:val="es-ES" w:eastAsia="es-ES"/>
    </w:rPr>
  </w:style>
  <w:style w:type="paragraph" w:styleId="Bibliography">
    <w:name w:val="Bibliography"/>
    <w:basedOn w:val="Normal"/>
    <w:next w:val="Normal"/>
    <w:uiPriority w:val="37"/>
    <w:unhideWhenUsed/>
    <w:rsid w:val="008A1C12"/>
    <w:pPr>
      <w:spacing w:after="240"/>
      <w:ind w:left="720" w:hanging="720"/>
    </w:pPr>
  </w:style>
  <w:style w:type="character" w:styleId="PlaceholderText">
    <w:name w:val="Placeholder Text"/>
    <w:uiPriority w:val="99"/>
    <w:semiHidden/>
    <w:rsid w:val="008A1C12"/>
    <w:rPr>
      <w:color w:val="808080"/>
    </w:rPr>
  </w:style>
  <w:style w:type="paragraph" w:styleId="Caption">
    <w:name w:val="caption"/>
    <w:basedOn w:val="Normal"/>
    <w:next w:val="Normal"/>
    <w:qFormat/>
    <w:rsid w:val="008A1C12"/>
    <w:pPr>
      <w:spacing w:after="200"/>
    </w:pPr>
    <w:rPr>
      <w:b/>
      <w:bCs/>
      <w:color w:val="4F81BD"/>
      <w:sz w:val="18"/>
      <w:szCs w:val="18"/>
    </w:rPr>
  </w:style>
  <w:style w:type="paragraph" w:styleId="BodyText">
    <w:name w:val="Body Text"/>
    <w:basedOn w:val="Normal"/>
    <w:link w:val="BodyTextChar"/>
    <w:rsid w:val="008A1C12"/>
    <w:pPr>
      <w:jc w:val="center"/>
    </w:pPr>
    <w:rPr>
      <w:i/>
      <w:szCs w:val="20"/>
      <w:lang w:val="es-ES_tradnl"/>
    </w:rPr>
  </w:style>
  <w:style w:type="character" w:customStyle="1" w:styleId="BodyTextChar">
    <w:name w:val="Body Text Char"/>
    <w:basedOn w:val="DefaultParagraphFont"/>
    <w:link w:val="BodyText"/>
    <w:rsid w:val="008A1C12"/>
    <w:rPr>
      <w:rFonts w:ascii="Times New Roman" w:eastAsia="Times New Roman" w:hAnsi="Times New Roman" w:cs="Times New Roman"/>
      <w:i/>
      <w:sz w:val="24"/>
      <w:szCs w:val="20"/>
      <w:lang w:val="es-ES_tradnl" w:eastAsia="es-ES"/>
    </w:rPr>
  </w:style>
  <w:style w:type="paragraph" w:styleId="BodyText2">
    <w:name w:val="Body Text 2"/>
    <w:basedOn w:val="Normal"/>
    <w:link w:val="BodyText2Char"/>
    <w:rsid w:val="008A1C12"/>
    <w:pPr>
      <w:spacing w:line="360" w:lineRule="auto"/>
      <w:jc w:val="both"/>
    </w:pPr>
    <w:rPr>
      <w:szCs w:val="20"/>
      <w:lang w:val="es-ES_tradnl"/>
    </w:rPr>
  </w:style>
  <w:style w:type="character" w:customStyle="1" w:styleId="BodyText2Char">
    <w:name w:val="Body Text 2 Char"/>
    <w:basedOn w:val="DefaultParagraphFont"/>
    <w:link w:val="BodyText2"/>
    <w:rsid w:val="008A1C12"/>
    <w:rPr>
      <w:rFonts w:ascii="Times New Roman" w:eastAsia="Times New Roman" w:hAnsi="Times New Roman" w:cs="Times New Roman"/>
      <w:sz w:val="24"/>
      <w:szCs w:val="20"/>
      <w:lang w:val="es-ES_tradnl" w:eastAsia="es-ES"/>
    </w:rPr>
  </w:style>
  <w:style w:type="paragraph" w:styleId="Revision">
    <w:name w:val="Revision"/>
    <w:hidden/>
    <w:uiPriority w:val="99"/>
    <w:semiHidden/>
    <w:rsid w:val="008A1C12"/>
    <w:pPr>
      <w:spacing w:after="0" w:line="240" w:lineRule="auto"/>
    </w:pPr>
    <w:rPr>
      <w:rFonts w:ascii="Times New Roman" w:eastAsia="Times New Roman" w:hAnsi="Times New Roman" w:cs="Times New Roman"/>
      <w:sz w:val="24"/>
      <w:szCs w:val="24"/>
      <w:lang w:val="es-ES" w:eastAsia="es-ES"/>
    </w:rPr>
  </w:style>
  <w:style w:type="paragraph" w:customStyle="1" w:styleId="Ttulo1">
    <w:name w:val="Título 1"/>
    <w:basedOn w:val="Heading1"/>
    <w:link w:val="Ttulo1Char"/>
    <w:qFormat/>
    <w:rsid w:val="008A1C12"/>
    <w:pPr>
      <w:spacing w:before="120" w:after="360"/>
      <w:jc w:val="center"/>
    </w:pPr>
    <w:rPr>
      <w:rFonts w:ascii="Arial" w:hAnsi="Arial" w:cs="Arial"/>
      <w:b w:val="0"/>
      <w:sz w:val="28"/>
      <w:szCs w:val="28"/>
    </w:rPr>
  </w:style>
  <w:style w:type="character" w:customStyle="1" w:styleId="Ttulo1Char">
    <w:name w:val="Título 1 Char"/>
    <w:basedOn w:val="Heading1Char"/>
    <w:link w:val="Ttulo1"/>
    <w:rsid w:val="008A1C12"/>
    <w:rPr>
      <w:rFonts w:ascii="Arial" w:eastAsia="Times New Roman" w:hAnsi="Arial" w:cs="Arial"/>
      <w:b w:val="0"/>
      <w:sz w:val="28"/>
      <w:szCs w:val="28"/>
      <w:lang w:val="es-AR"/>
    </w:rPr>
  </w:style>
  <w:style w:type="paragraph" w:customStyle="1" w:styleId="Ttulo2">
    <w:name w:val="Título 2"/>
    <w:basedOn w:val="Normal"/>
    <w:link w:val="Ttulo2Char"/>
    <w:qFormat/>
    <w:rsid w:val="008A1C12"/>
    <w:pPr>
      <w:autoSpaceDE w:val="0"/>
      <w:autoSpaceDN w:val="0"/>
      <w:adjustRightInd w:val="0"/>
      <w:spacing w:before="120" w:line="360" w:lineRule="auto"/>
      <w:jc w:val="both"/>
    </w:pPr>
    <w:rPr>
      <w:rFonts w:ascii="Arial" w:hAnsi="Arial" w:cs="Arial"/>
      <w:b/>
      <w:color w:val="000000"/>
    </w:rPr>
  </w:style>
  <w:style w:type="character" w:customStyle="1" w:styleId="Ttulo2Char">
    <w:name w:val="Título 2 Char"/>
    <w:basedOn w:val="DefaultParagraphFont"/>
    <w:link w:val="Ttulo2"/>
    <w:rsid w:val="008A1C12"/>
    <w:rPr>
      <w:rFonts w:ascii="Arial" w:eastAsia="Times New Roman" w:hAnsi="Arial" w:cs="Arial"/>
      <w:b/>
      <w:color w:val="000000"/>
      <w:sz w:val="24"/>
      <w:szCs w:val="24"/>
      <w:lang w:val="es-ES" w:eastAsia="es-ES"/>
    </w:rPr>
  </w:style>
  <w:style w:type="paragraph" w:customStyle="1" w:styleId="Ttulo3">
    <w:name w:val="Título 3"/>
    <w:basedOn w:val="Normal"/>
    <w:link w:val="Ttulo3Char"/>
    <w:qFormat/>
    <w:rsid w:val="008A1C12"/>
    <w:rPr>
      <w:b/>
      <w:lang w:eastAsia="en-US"/>
    </w:rPr>
  </w:style>
  <w:style w:type="character" w:customStyle="1" w:styleId="Ttulo3Char">
    <w:name w:val="Título 3 Char"/>
    <w:basedOn w:val="DefaultParagraphFont"/>
    <w:link w:val="Ttulo3"/>
    <w:rsid w:val="008A1C12"/>
    <w:rPr>
      <w:rFonts w:ascii="Times New Roman" w:eastAsia="Times New Roman" w:hAnsi="Times New Roman" w:cs="Times New Roman"/>
      <w:b/>
      <w:sz w:val="24"/>
      <w:szCs w:val="24"/>
      <w:lang w:val="es-ES"/>
    </w:rPr>
  </w:style>
  <w:style w:type="paragraph" w:styleId="TOCHeading">
    <w:name w:val="TOC Heading"/>
    <w:basedOn w:val="Heading1"/>
    <w:next w:val="Normal"/>
    <w:uiPriority w:val="39"/>
    <w:unhideWhenUsed/>
    <w:qFormat/>
    <w:rsid w:val="008A1C12"/>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qFormat/>
    <w:rsid w:val="008A1C12"/>
    <w:pPr>
      <w:spacing w:after="100"/>
      <w:ind w:left="240"/>
    </w:pPr>
  </w:style>
  <w:style w:type="paragraph" w:styleId="TOC1">
    <w:name w:val="toc 1"/>
    <w:basedOn w:val="Normal"/>
    <w:next w:val="Normal"/>
    <w:autoRedefine/>
    <w:uiPriority w:val="39"/>
    <w:qFormat/>
    <w:rsid w:val="008A1C12"/>
    <w:pPr>
      <w:spacing w:after="100"/>
    </w:pPr>
  </w:style>
  <w:style w:type="paragraph" w:styleId="TOC3">
    <w:name w:val="toc 3"/>
    <w:basedOn w:val="Normal"/>
    <w:next w:val="Normal"/>
    <w:autoRedefine/>
    <w:uiPriority w:val="39"/>
    <w:qFormat/>
    <w:rsid w:val="008A1C12"/>
    <w:pPr>
      <w:spacing w:after="100"/>
      <w:ind w:left="480"/>
    </w:pPr>
  </w:style>
  <w:style w:type="paragraph" w:styleId="ListParagraph">
    <w:name w:val="List Paragraph"/>
    <w:basedOn w:val="Normal"/>
    <w:uiPriority w:val="34"/>
    <w:qFormat/>
    <w:rsid w:val="008A1C12"/>
    <w:pPr>
      <w:ind w:left="720"/>
      <w:contextualSpacing/>
    </w:pPr>
  </w:style>
  <w:style w:type="paragraph" w:customStyle="1" w:styleId="Figura">
    <w:name w:val="Figura"/>
    <w:basedOn w:val="Normal"/>
    <w:link w:val="FiguraChar"/>
    <w:qFormat/>
    <w:rsid w:val="008A1C12"/>
    <w:pPr>
      <w:jc w:val="both"/>
    </w:pPr>
    <w:rPr>
      <w:rFonts w:ascii="Arial" w:hAnsi="Arial" w:cs="Arial"/>
      <w:sz w:val="20"/>
      <w:szCs w:val="20"/>
    </w:rPr>
  </w:style>
  <w:style w:type="character" w:customStyle="1" w:styleId="FiguraChar">
    <w:name w:val="Figura Char"/>
    <w:basedOn w:val="DefaultParagraphFont"/>
    <w:link w:val="Figura"/>
    <w:rsid w:val="008A1C12"/>
    <w:rPr>
      <w:rFonts w:ascii="Arial" w:eastAsia="Times New Roman" w:hAnsi="Arial" w:cs="Arial"/>
      <w:sz w:val="20"/>
      <w:szCs w:val="20"/>
      <w:lang w:val="es-ES" w:eastAsia="es-ES"/>
    </w:rPr>
  </w:style>
  <w:style w:type="character" w:styleId="LineNumber">
    <w:name w:val="line number"/>
    <w:basedOn w:val="DefaultParagraphFont"/>
    <w:rsid w:val="008A1C12"/>
  </w:style>
  <w:style w:type="paragraph" w:styleId="PlainText">
    <w:name w:val="Plain Text"/>
    <w:basedOn w:val="Normal"/>
    <w:link w:val="PlainTextChar"/>
    <w:uiPriority w:val="99"/>
    <w:unhideWhenUsed/>
    <w:rsid w:val="008A1C12"/>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A1C12"/>
    <w:rPr>
      <w:rFonts w:ascii="Consolas" w:hAnsi="Consolas"/>
      <w:sz w:val="21"/>
      <w:szCs w:val="21"/>
      <w:lang w:val="es-ES"/>
    </w:rPr>
  </w:style>
  <w:style w:type="table" w:styleId="TableGrid">
    <w:name w:val="Table Grid"/>
    <w:basedOn w:val="TableNormal"/>
    <w:rsid w:val="008A1C1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rsid w:val="008A1C12"/>
    <w:pPr>
      <w:spacing w:after="240"/>
      <w:ind w:left="720" w:hanging="720"/>
    </w:pPr>
  </w:style>
  <w:style w:type="paragraph" w:customStyle="1" w:styleId="Ttulo11">
    <w:name w:val="Título 11"/>
    <w:basedOn w:val="Heading1"/>
    <w:qFormat/>
    <w:rsid w:val="008A1C12"/>
    <w:pPr>
      <w:spacing w:before="120" w:after="360"/>
      <w:jc w:val="center"/>
    </w:pPr>
    <w:rPr>
      <w:rFonts w:ascii="Arial" w:hAnsi="Arial"/>
      <w:b w:val="0"/>
      <w:sz w:val="28"/>
      <w:szCs w:val="28"/>
      <w:lang w:eastAsia="es-ES"/>
    </w:rPr>
  </w:style>
  <w:style w:type="paragraph" w:customStyle="1" w:styleId="Ttulo21">
    <w:name w:val="Título 21"/>
    <w:basedOn w:val="Normal"/>
    <w:qFormat/>
    <w:rsid w:val="008A1C12"/>
    <w:pPr>
      <w:autoSpaceDE w:val="0"/>
      <w:autoSpaceDN w:val="0"/>
      <w:adjustRightInd w:val="0"/>
      <w:spacing w:before="120" w:line="360" w:lineRule="auto"/>
      <w:jc w:val="both"/>
    </w:pPr>
    <w:rPr>
      <w:rFonts w:ascii="Arial" w:hAnsi="Arial"/>
      <w:b/>
      <w:color w:val="000000"/>
    </w:rPr>
  </w:style>
  <w:style w:type="paragraph" w:customStyle="1" w:styleId="Ttulo31">
    <w:name w:val="Título 31"/>
    <w:basedOn w:val="Normal"/>
    <w:qFormat/>
    <w:rsid w:val="008A1C12"/>
    <w:rPr>
      <w:b/>
    </w:rPr>
  </w:style>
  <w:style w:type="paragraph" w:customStyle="1" w:styleId="TOCHeading1">
    <w:name w:val="TOC Heading1"/>
    <w:basedOn w:val="Heading1"/>
    <w:next w:val="Normal"/>
    <w:uiPriority w:val="39"/>
    <w:qFormat/>
    <w:rsid w:val="008A1C12"/>
    <w:pPr>
      <w:keepLines/>
      <w:spacing w:before="480" w:line="276" w:lineRule="auto"/>
      <w:outlineLvl w:val="9"/>
    </w:pPr>
    <w:rPr>
      <w:rFonts w:ascii="Cambria" w:hAnsi="Cambria"/>
      <w:bCs/>
      <w:color w:val="365F91"/>
      <w:sz w:val="28"/>
      <w:szCs w:val="28"/>
      <w:lang w:val="en-US" w:eastAsia="ja-JP"/>
    </w:rPr>
  </w:style>
  <w:style w:type="paragraph" w:customStyle="1" w:styleId="ListParagraph1">
    <w:name w:val="List Paragraph1"/>
    <w:basedOn w:val="Normal"/>
    <w:uiPriority w:val="34"/>
    <w:qFormat/>
    <w:rsid w:val="008A1C12"/>
    <w:pPr>
      <w:ind w:left="720"/>
      <w:contextualSpacing/>
    </w:pPr>
  </w:style>
  <w:style w:type="paragraph" w:styleId="ListBullet">
    <w:name w:val="List Bullet"/>
    <w:basedOn w:val="Normal"/>
    <w:rsid w:val="008A1C12"/>
    <w:pPr>
      <w:numPr>
        <w:numId w:val="8"/>
      </w:numPr>
      <w:contextualSpacing/>
    </w:pPr>
  </w:style>
  <w:style w:type="paragraph" w:customStyle="1" w:styleId="xl65">
    <w:name w:val="xl65"/>
    <w:basedOn w:val="Normal"/>
    <w:rsid w:val="007210CB"/>
    <w:pPr>
      <w:spacing w:before="100" w:beforeAutospacing="1" w:after="100" w:afterAutospacing="1"/>
    </w:pPr>
    <w:rPr>
      <w:b/>
      <w:bCs/>
      <w:lang w:val="en-GB" w:eastAsia="en-GB"/>
    </w:rPr>
  </w:style>
  <w:style w:type="paragraph" w:customStyle="1" w:styleId="xl66">
    <w:name w:val="xl66"/>
    <w:basedOn w:val="Normal"/>
    <w:rsid w:val="007210CB"/>
    <w:pPr>
      <w:spacing w:before="100" w:beforeAutospacing="1" w:after="100" w:afterAutospacing="1"/>
      <w:textAlignment w:val="center"/>
    </w:pPr>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413">
      <w:bodyDiv w:val="1"/>
      <w:marLeft w:val="0"/>
      <w:marRight w:val="0"/>
      <w:marTop w:val="0"/>
      <w:marBottom w:val="0"/>
      <w:divBdr>
        <w:top w:val="none" w:sz="0" w:space="0" w:color="auto"/>
        <w:left w:val="none" w:sz="0" w:space="0" w:color="auto"/>
        <w:bottom w:val="none" w:sz="0" w:space="0" w:color="auto"/>
        <w:right w:val="none" w:sz="0" w:space="0" w:color="auto"/>
      </w:divBdr>
    </w:div>
    <w:div w:id="847595775">
      <w:bodyDiv w:val="1"/>
      <w:marLeft w:val="0"/>
      <w:marRight w:val="0"/>
      <w:marTop w:val="0"/>
      <w:marBottom w:val="0"/>
      <w:divBdr>
        <w:top w:val="none" w:sz="0" w:space="0" w:color="auto"/>
        <w:left w:val="none" w:sz="0" w:space="0" w:color="auto"/>
        <w:bottom w:val="none" w:sz="0" w:space="0" w:color="auto"/>
        <w:right w:val="none" w:sz="0" w:space="0" w:color="auto"/>
      </w:divBdr>
    </w:div>
    <w:div w:id="139207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mys.geo.orst.edu/cgi-bin/emysmap?tn=138&amp;cf=ijklmn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3145</Words>
  <Characters>17927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21030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Ruete</dc:creator>
  <cp:lastModifiedBy>Alejandro Ruete</cp:lastModifiedBy>
  <cp:revision>5</cp:revision>
  <dcterms:created xsi:type="dcterms:W3CDTF">2015-09-08T14:07:00Z</dcterms:created>
  <dcterms:modified xsi:type="dcterms:W3CDTF">2015-09-10T12:36:00Z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id="pMMwqqiQ"/&gt;&lt;style id="http://www.zotero.org/styles/methods-in-ecology-and-evolution"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value="0"/&gt;&lt;/prefs&gt;&lt;/data&gt;</vt:lpwstr>
  </property>
</Properties>
</file>