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D1" w:rsidRPr="0089141F" w:rsidRDefault="007221D1" w:rsidP="007221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</w:t>
      </w:r>
      <w:r w:rsidRPr="0089141F">
        <w:rPr>
          <w:rFonts w:ascii="Times New Roman" w:hAnsi="Times New Roman"/>
          <w:b/>
        </w:rPr>
        <w:t xml:space="preserve">able </w:t>
      </w:r>
      <w:r w:rsidR="003C66FD">
        <w:rPr>
          <w:rFonts w:ascii="Times New Roman" w:hAnsi="Times New Roman"/>
          <w:b/>
        </w:rPr>
        <w:t>S</w:t>
      </w:r>
      <w:bookmarkStart w:id="0" w:name="_GoBack"/>
      <w:bookmarkEnd w:id="0"/>
      <w:r>
        <w:rPr>
          <w:rFonts w:ascii="Times New Roman" w:hAnsi="Times New Roman"/>
          <w:b/>
        </w:rPr>
        <w:t>1</w:t>
      </w:r>
      <w:r w:rsidRPr="0089141F">
        <w:rPr>
          <w:rFonts w:ascii="Times New Roman" w:hAnsi="Times New Roman"/>
          <w:b/>
        </w:rPr>
        <w:t>: List of TRPM-like genes from invertebrates</w:t>
      </w:r>
    </w:p>
    <w:p w:rsidR="007221D1" w:rsidRDefault="007221D1" w:rsidP="00722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30"/>
        <w:gridCol w:w="1350"/>
        <w:gridCol w:w="540"/>
        <w:gridCol w:w="450"/>
        <w:gridCol w:w="540"/>
        <w:gridCol w:w="540"/>
        <w:gridCol w:w="3240"/>
        <w:gridCol w:w="1530"/>
      </w:tblGrid>
      <w:tr w:rsidR="007221D1" w:rsidRPr="00D36549" w:rsidTr="00C164BF">
        <w:trPr>
          <w:cantSplit/>
          <w:trHeight w:val="1412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Invertebrates</w:t>
            </w:r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Accession ids in </w:t>
            </w: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Gene annotations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Seq. Length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min. </w:t>
            </w: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eValue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mean Similarity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#GOs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GOs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InterProScan</w:t>
            </w:r>
            <w:proofErr w:type="spellEnd"/>
          </w:p>
        </w:tc>
      </w:tr>
      <w:tr w:rsidR="007221D1" w:rsidRPr="00D36549" w:rsidTr="00C164BF">
        <w:trPr>
          <w:cantSplit/>
          <w:trHeight w:val="180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Acyrthosiphon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pisum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gi|328713847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|ref|XP_001950420.2|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cg34123-like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81.50%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448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Aplysia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californica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gi|524875233|ref|XP_005094347.1|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2 isoform x2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52.75%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C:integral to membrane; F:ion channel activity; F:hydrolase activity; P:ion transport; P:transmembrane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695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gi|512936452|ref|XP_004933523.1|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cation channel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82.80%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G3DSA:1.20.5.1010 (GENE3D),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115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Branchiostoma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floridae</w:t>
            </w:r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gi|260794336|ref|XP_002592165.1|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60.80%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P:response 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P:calcium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P:manganese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F:manganese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P:sodium 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IPR000086 (PROFILE); IPR005821 (PFAM); IPR015797 (G3DSA:3.90.79.GENE3D); G3DSA:3.40.50.450 (GENE3D), PTHR13800 (PANTHER), PTHR13800:SF0 (PANTHER)</w:t>
            </w:r>
          </w:p>
        </w:tc>
      </w:tr>
      <w:tr w:rsidR="007221D1" w:rsidRPr="00D36549" w:rsidTr="00C164BF">
        <w:trPr>
          <w:cantSplit/>
          <w:trHeight w:val="179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Capitella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teleta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gi|443702340|gb|ELU00429.1|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3 isoform x23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56.10%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C:integral to membrane; F:calcium channel activity; P:cation transport; P:transmembrane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IPR015797 (G3DSA:3.90.79.GENE3D);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033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Ceratitis</w:t>
            </w:r>
            <w:proofErr w:type="spellEnd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capitata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3E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gi|498937077|ref|XP_004520562.1|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cation channel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isoform X2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Ceratitis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capitata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95.85%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Default="007221D1" w:rsidP="00C1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543EB3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242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Crassostrea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gigas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gi|405966757|gb|EKC31999.1|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2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60.35%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P:response to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P:calcium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P:sodium 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IPR005821 (PFAM); PTHR13800 (PANTHER), PTHR13800:SF0 (PANTHER)</w:t>
            </w:r>
          </w:p>
        </w:tc>
      </w:tr>
      <w:tr w:rsidR="007221D1" w:rsidRPr="00D36549" w:rsidTr="00C164BF">
        <w:trPr>
          <w:cantSplit/>
          <w:trHeight w:val="197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Danaus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plexippus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gi|357629934|gb|EHJ78405.1|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transient receptor potential cation channel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trpm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-like [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Bombyx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mori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88.45%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F:metal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activity; P:zinc ion homeostasis; P:divalent metal ion transport; P:mitochondrion organization; P:thermotaxis; P:cell growth; P:transmembrane transport; P:magnesium ion homeostasis; C:integral to membrane; F:ion channel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PTHR13800 (PANTHER), PTHR13800:SF0 (PANTHER)</w:t>
            </w:r>
          </w:p>
        </w:tc>
      </w:tr>
      <w:tr w:rsidR="007221D1" w:rsidRPr="00D36549" w:rsidTr="00C164BF">
        <w:trPr>
          <w:cantSplit/>
          <w:trHeight w:val="197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Hydra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magnipapillata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gi|449668329|ref|XP_002168052.2|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2-like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53.85%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F:sodium channel activity; F:calcium channel activity; F:ADP-ribose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diphosphatase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activity; C:integral to plasma membrane; P:calcium ion transport; P:transmembrane transport; P:response to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hydroperoxide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F:manganese 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transporter activity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G3DSA:3.40.50.450 (GENE3D), PTHR13800 (PANTHER), PTHR13800:SF0 (PANTHER),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</w:t>
            </w:r>
          </w:p>
        </w:tc>
      </w:tr>
      <w:tr w:rsidR="007221D1" w:rsidRPr="00D36549" w:rsidTr="00C164BF">
        <w:trPr>
          <w:cantSplit/>
          <w:trHeight w:val="1520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Strongylocentrotus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purpuratus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gi|390350651|ref|XP_792292.3|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subfamily member 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57.50%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C:integral to membrane; F:cation channel activity; P:ion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P:cation transport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IPR005821 (PFAM); PTHR13800 (PANTHER), PTHR13800:SF0 (PANTHER),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tmhmm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(TMHMM), SSF81324 (SUPERFAMILY)</w:t>
            </w:r>
          </w:p>
        </w:tc>
      </w:tr>
      <w:tr w:rsidR="007221D1" w:rsidRPr="00D36549" w:rsidTr="00C164BF">
        <w:trPr>
          <w:cantSplit/>
          <w:trHeight w:val="1412"/>
        </w:trPr>
        <w:tc>
          <w:tcPr>
            <w:tcW w:w="46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Trichoplax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adhaerens</w:t>
            </w:r>
            <w:proofErr w:type="spellEnd"/>
          </w:p>
        </w:tc>
        <w:tc>
          <w:tcPr>
            <w:tcW w:w="6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gi|196009504|ref|XP_002114617.1|</w:t>
            </w:r>
          </w:p>
        </w:tc>
        <w:tc>
          <w:tcPr>
            <w:tcW w:w="13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transient receptor potential cation channel subfamily m member 3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55.55%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F:calcium channel activity; P:ion </w:t>
            </w:r>
            <w:proofErr w:type="spellStart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transport; F:hydrolase activity; P:cation transport; C:integral to membrane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7221D1" w:rsidRPr="007100FC" w:rsidRDefault="007221D1" w:rsidP="00C164B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PTHR13800 (PANTHER), PTHR13800:SF0 (PANTHER)</w:t>
            </w:r>
          </w:p>
        </w:tc>
      </w:tr>
    </w:tbl>
    <w:p w:rsidR="007221D1" w:rsidRPr="007100FC" w:rsidRDefault="007221D1" w:rsidP="007221D1">
      <w:pPr>
        <w:jc w:val="both"/>
        <w:rPr>
          <w:rFonts w:ascii="Times New Roman" w:hAnsi="Times New Roman"/>
          <w:sz w:val="18"/>
          <w:szCs w:val="18"/>
        </w:rPr>
      </w:pPr>
    </w:p>
    <w:p w:rsidR="00EE3D55" w:rsidRDefault="00EE3D55"/>
    <w:sectPr w:rsidR="00EE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1"/>
    <w:rsid w:val="003C66FD"/>
    <w:rsid w:val="007221D1"/>
    <w:rsid w:val="00E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D1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D1"/>
    <w:rPr>
      <w:rFonts w:ascii="Georgia" w:eastAsia="Georgia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 lab</dc:creator>
  <cp:lastModifiedBy>Abhishek kumar</cp:lastModifiedBy>
  <cp:revision>2</cp:revision>
  <dcterms:created xsi:type="dcterms:W3CDTF">2015-07-21T06:06:00Z</dcterms:created>
  <dcterms:modified xsi:type="dcterms:W3CDTF">2015-07-21T06:06:00Z</dcterms:modified>
</cp:coreProperties>
</file>