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BBB" w:rsidRDefault="000B2BBB" w:rsidP="00BD7AC6">
      <w:pPr>
        <w:pStyle w:val="Body"/>
        <w:ind w:firstLine="720"/>
        <w:rPr>
          <w:rFonts w:hAnsi="Times New Roman" w:cs="Times New Roman"/>
          <w:sz w:val="24"/>
          <w:szCs w:val="24"/>
          <w:shd w:val="clear" w:color="auto" w:fill="FEFEFE"/>
        </w:rPr>
      </w:pPr>
      <w:bookmarkStart w:id="0" w:name="_GoBack"/>
      <w:bookmarkEnd w:id="0"/>
      <w:r w:rsidRPr="00491B8D">
        <w:rPr>
          <w:sz w:val="24"/>
          <w:szCs w:val="24"/>
          <w:shd w:val="clear" w:color="auto" w:fill="FEFEFE"/>
        </w:rPr>
        <w:t>In a meta-analysis of estimates from multiple years, the I-squared statistic serves as a measure of heterogeneity of these year-by-year estimates. When I-squared is small (and its p-value is large), there is less year-by-year variation and a fixed effects confidence interval can be justified. When I-squared is quite large (and its p-value is small), there is more year-by-year variation, and a 'random effects' confidence interval can be used to take the heterogeneity of estimates into account.</w:t>
      </w:r>
      <w:r>
        <w:rPr>
          <w:sz w:val="24"/>
          <w:szCs w:val="24"/>
          <w:shd w:val="clear" w:color="auto" w:fill="FEFEFE"/>
        </w:rPr>
        <w:t xml:space="preserve"> </w:t>
      </w:r>
      <w:r w:rsidRPr="0089461D">
        <w:rPr>
          <w:rFonts w:hAnsi="Times New Roman" w:cs="Times New Roman"/>
          <w:sz w:val="24"/>
          <w:szCs w:val="24"/>
          <w:shd w:val="clear" w:color="auto" w:fill="FEFEFE"/>
        </w:rPr>
        <w:t xml:space="preserve">The default 'fixed effects' estimator was specified, but the I-squared statistic has been used as a diagnostic tool for potential year-year variation. </w:t>
      </w:r>
    </w:p>
    <w:p w:rsidR="000B2BBB" w:rsidRDefault="000B2BBB" w:rsidP="000B2BBB">
      <w:pPr>
        <w:pStyle w:val="Body"/>
        <w:ind w:firstLine="720"/>
        <w:rPr>
          <w:sz w:val="24"/>
          <w:szCs w:val="24"/>
          <w:shd w:val="clear" w:color="auto" w:fill="FEFEFE"/>
        </w:rPr>
      </w:pPr>
      <w:r w:rsidRPr="0089461D">
        <w:rPr>
          <w:rFonts w:hAnsi="Times New Roman" w:cs="Times New Roman"/>
          <w:sz w:val="24"/>
          <w:szCs w:val="24"/>
          <w:shd w:val="clear" w:color="auto" w:fill="FEFEFE"/>
        </w:rPr>
        <w:t>In advance, we specified decision rules for the I-squared statistic as follows: (1) When the p-value for I-squared &lt;0.05, the meta-analysis is re-specified so that the 'random effects' summary estimator is reported and used in subsequent analyses; (2) When the I-squared p-value is larger than 0.05 but less than 0.15, results based on both 'fixed effects' and 'random effects' summary estimators are presented; (3) Otherwise, the fixed effects summary estimate is presented, with considerable confidence that the between-year variability of estimates is acceptably small for the fixed effects approach.</w:t>
      </w:r>
      <w:r w:rsidRPr="002D0AA8">
        <w:rPr>
          <w:sz w:val="24"/>
          <w:szCs w:val="24"/>
          <w:shd w:val="clear" w:color="auto" w:fill="FEFEFE"/>
        </w:rPr>
        <w:t xml:space="preserve"> </w:t>
      </w:r>
      <w:r>
        <w:rPr>
          <w:sz w:val="24"/>
          <w:szCs w:val="24"/>
          <w:shd w:val="clear" w:color="auto" w:fill="FEFEFE"/>
        </w:rPr>
        <w:t xml:space="preserve">The </w:t>
      </w:r>
      <w:r w:rsidRPr="0089461D">
        <w:rPr>
          <w:rFonts w:hAnsi="Times New Roman" w:cs="Times New Roman"/>
          <w:sz w:val="24"/>
          <w:szCs w:val="24"/>
          <w:shd w:val="clear" w:color="auto" w:fill="FEFEFE"/>
        </w:rPr>
        <w:t>'</w:t>
      </w:r>
      <w:proofErr w:type="spellStart"/>
      <w:r>
        <w:rPr>
          <w:sz w:val="24"/>
          <w:szCs w:val="24"/>
          <w:shd w:val="clear" w:color="auto" w:fill="FEFEFE"/>
        </w:rPr>
        <w:t>metan</w:t>
      </w:r>
      <w:proofErr w:type="spellEnd"/>
      <w:r w:rsidRPr="0089461D">
        <w:rPr>
          <w:rFonts w:hAnsi="Times New Roman" w:cs="Times New Roman"/>
          <w:sz w:val="24"/>
          <w:szCs w:val="24"/>
          <w:shd w:val="clear" w:color="auto" w:fill="FEFEFE"/>
        </w:rPr>
        <w:t>'</w:t>
      </w:r>
      <w:r>
        <w:rPr>
          <w:sz w:val="24"/>
          <w:szCs w:val="24"/>
          <w:shd w:val="clear" w:color="auto" w:fill="FEFEFE"/>
        </w:rPr>
        <w:t xml:space="preserve"> command was performed on the logit scale and transformed back to a proportion as illustrated by </w:t>
      </w:r>
      <w:r w:rsidRPr="00870FB2">
        <w:rPr>
          <w:sz w:val="24"/>
          <w:szCs w:val="24"/>
          <w:shd w:val="clear" w:color="auto" w:fill="FEFEFE"/>
        </w:rPr>
        <w:t>Vsevolozhskaya</w:t>
      </w:r>
      <w:r>
        <w:rPr>
          <w:sz w:val="24"/>
          <w:szCs w:val="24"/>
          <w:shd w:val="clear" w:color="auto" w:fill="FEFEFE"/>
        </w:rPr>
        <w:t xml:space="preserve"> &amp; Anthony (2014). </w:t>
      </w:r>
    </w:p>
    <w:p w:rsidR="000B2BBB" w:rsidRDefault="000B2BBB" w:rsidP="000B2B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hAnsi="Arial Unicode MS" w:cs="Arial Unicode MS"/>
          <w:b/>
          <w:color w:val="000000"/>
          <w:kern w:val="24"/>
          <w:u w:color="000000"/>
          <w:shd w:val="clear" w:color="auto" w:fill="FEFEFE"/>
        </w:rPr>
      </w:pPr>
      <w:r>
        <w:rPr>
          <w:b/>
          <w:shd w:val="clear" w:color="auto" w:fill="FEFEFE"/>
        </w:rPr>
        <w:br w:type="page"/>
      </w:r>
    </w:p>
    <w:p w:rsidR="000B2BBB" w:rsidRPr="00B1020C" w:rsidRDefault="000B2BBB" w:rsidP="000B2BBB">
      <w:pPr>
        <w:pStyle w:val="Body"/>
        <w:spacing w:line="480" w:lineRule="auto"/>
        <w:rPr>
          <w:rFonts w:hAnsi="Times New Roman" w:cs="Times New Roman"/>
          <w:b/>
          <w:sz w:val="24"/>
          <w:szCs w:val="24"/>
          <w:shd w:val="clear" w:color="auto" w:fill="FEFEFE"/>
        </w:rPr>
      </w:pPr>
      <w:r w:rsidRPr="00B1020C">
        <w:rPr>
          <w:b/>
          <w:sz w:val="24"/>
          <w:szCs w:val="24"/>
          <w:shd w:val="clear" w:color="auto" w:fill="FEFEFE"/>
        </w:rPr>
        <w:lastRenderedPageBreak/>
        <w:t>REFERENCES</w:t>
      </w:r>
    </w:p>
    <w:p w:rsidR="000B2BBB" w:rsidRPr="00A226BD" w:rsidRDefault="000B2BBB" w:rsidP="000B2BBB">
      <w:pPr>
        <w:pStyle w:val="Default"/>
        <w:spacing w:line="480" w:lineRule="auto"/>
      </w:pPr>
      <w:proofErr w:type="spellStart"/>
      <w:r w:rsidRPr="00A226BD">
        <w:t>StataCorp</w:t>
      </w:r>
      <w:proofErr w:type="spellEnd"/>
      <w:r w:rsidRPr="00A226BD">
        <w:t xml:space="preserve"> (2013) Stata Statistical Software: Release 13. College Station, TX: </w:t>
      </w:r>
      <w:proofErr w:type="spellStart"/>
      <w:r w:rsidRPr="00A226BD">
        <w:t>StataCorp</w:t>
      </w:r>
      <w:proofErr w:type="spellEnd"/>
      <w:r w:rsidRPr="00A226BD">
        <w:t xml:space="preserve"> LP </w:t>
      </w:r>
    </w:p>
    <w:p w:rsidR="000B2BBB" w:rsidRPr="00A226BD" w:rsidRDefault="000B2BBB" w:rsidP="000B2BBB">
      <w:pPr>
        <w:pStyle w:val="Default"/>
        <w:spacing w:line="480" w:lineRule="auto"/>
      </w:pPr>
      <w:r w:rsidRPr="00A226BD">
        <w:t xml:space="preserve">United States (2014) National Survey on Drug Use and Health: 2-Year R-DAS (2002 to 2003, </w:t>
      </w:r>
    </w:p>
    <w:p w:rsidR="000B2BBB" w:rsidRPr="00A226BD" w:rsidRDefault="000B2BBB" w:rsidP="000B2BBB">
      <w:pPr>
        <w:pStyle w:val="Default"/>
        <w:spacing w:line="480" w:lineRule="auto"/>
        <w:ind w:left="720"/>
        <w:rPr>
          <w:color w:val="0000FF"/>
        </w:rPr>
      </w:pPr>
      <w:r w:rsidRPr="00A226BD">
        <w:t xml:space="preserve">2004 to 2005, 2006 to 2007, 2008 to 2009, </w:t>
      </w:r>
      <w:r>
        <w:t>2010</w:t>
      </w:r>
      <w:r w:rsidRPr="00A226BD">
        <w:t xml:space="preserve"> to 2011</w:t>
      </w:r>
      <w:r>
        <w:t>, and 2012 to 2013</w:t>
      </w:r>
      <w:r w:rsidRPr="00A226BD">
        <w:t xml:space="preserve">). </w:t>
      </w:r>
      <w:proofErr w:type="gramStart"/>
      <w:r w:rsidRPr="00A226BD">
        <w:t>Department of Health and Human Services.</w:t>
      </w:r>
      <w:proofErr w:type="gramEnd"/>
      <w:r w:rsidRPr="00A226BD">
        <w:t xml:space="preserve"> </w:t>
      </w:r>
      <w:proofErr w:type="gramStart"/>
      <w:r>
        <w:t>ICPSR34482-</w:t>
      </w:r>
      <w:r w:rsidRPr="004616B3">
        <w:t>v3</w:t>
      </w:r>
      <w:r w:rsidRPr="00A226BD">
        <w:t>.</w:t>
      </w:r>
      <w:proofErr w:type="gramEnd"/>
      <w:r w:rsidRPr="00A226BD">
        <w:t xml:space="preserve"> Ann Arbor, MI: Inter-university Consortium for Political and Social Research [distributor]. </w:t>
      </w:r>
      <w:r w:rsidRPr="004616B3">
        <w:t>http://doi.org/10.3886/ICPSR34482.v3</w:t>
      </w:r>
    </w:p>
    <w:p w:rsidR="000B2BBB" w:rsidRPr="00A226BD" w:rsidRDefault="000B2BBB" w:rsidP="000B2BBB">
      <w:pPr>
        <w:pStyle w:val="Default"/>
        <w:spacing w:line="480" w:lineRule="auto"/>
      </w:pPr>
      <w:r w:rsidRPr="00A226BD">
        <w:t xml:space="preserve">Vsevolozhskaya OA, Anthony JC (2014) Confidence interval estimation in R-DAS. </w:t>
      </w:r>
    </w:p>
    <w:p w:rsidR="000B2BBB" w:rsidRPr="00A226BD" w:rsidRDefault="000B2BBB" w:rsidP="000B2BBB">
      <w:pPr>
        <w:spacing w:line="480" w:lineRule="auto"/>
        <w:ind w:firstLine="720"/>
        <w:rPr>
          <w:b/>
        </w:rPr>
      </w:pPr>
      <w:r w:rsidRPr="00A226BD">
        <w:t>Drug Alcohol Depend. doi:10.1016/j.drugalcdep.2014.07.017</w:t>
      </w:r>
    </w:p>
    <w:p w:rsidR="008328BD" w:rsidRDefault="008328BD"/>
    <w:sectPr w:rsidR="00832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BBB"/>
    <w:rsid w:val="000B2BBB"/>
    <w:rsid w:val="002547EC"/>
    <w:rsid w:val="008328BD"/>
    <w:rsid w:val="00BD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B2B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0B2B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kern w:val="24"/>
      <w:u w:color="000000"/>
      <w:bdr w:val="nil"/>
      <w:shd w:val="clear" w:color="auto" w:fill="FFFF00"/>
    </w:rPr>
  </w:style>
  <w:style w:type="paragraph" w:customStyle="1" w:styleId="Default">
    <w:name w:val="Default"/>
    <w:rsid w:val="000B2B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B2B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0B2B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kern w:val="24"/>
      <w:u w:color="000000"/>
      <w:bdr w:val="nil"/>
      <w:shd w:val="clear" w:color="auto" w:fill="FFFF00"/>
    </w:rPr>
  </w:style>
  <w:style w:type="paragraph" w:customStyle="1" w:styleId="Default">
    <w:name w:val="Default"/>
    <w:rsid w:val="000B2B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1690</Characters>
  <Application>Microsoft Office Word</Application>
  <DocSecurity>0</DocSecurity>
  <Lines>45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Parker</dc:creator>
  <cp:lastModifiedBy>Maria Parker</cp:lastModifiedBy>
  <cp:revision>3</cp:revision>
  <dcterms:created xsi:type="dcterms:W3CDTF">2015-09-11T22:09:00Z</dcterms:created>
  <dcterms:modified xsi:type="dcterms:W3CDTF">2015-09-11T23:36:00Z</dcterms:modified>
</cp:coreProperties>
</file>