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0C" w:rsidRPr="003D682A" w:rsidRDefault="00CB460C" w:rsidP="00CB460C">
      <w:pPr>
        <w:spacing w:line="480" w:lineRule="auto"/>
        <w:contextualSpacing/>
        <w:rPr>
          <w:rFonts w:ascii="Times New Roman" w:hAnsi="Times New Roman"/>
          <w:sz w:val="24"/>
          <w:szCs w:val="24"/>
        </w:rPr>
      </w:pPr>
      <w:r w:rsidRPr="003D682A">
        <w:rPr>
          <w:rFonts w:ascii="Times New Roman" w:hAnsi="Times New Roman"/>
          <w:b/>
          <w:sz w:val="24"/>
          <w:szCs w:val="24"/>
        </w:rPr>
        <w:t xml:space="preserve">Table </w:t>
      </w:r>
      <w:r w:rsidR="00D64D52">
        <w:rPr>
          <w:rFonts w:ascii="Times New Roman" w:hAnsi="Times New Roman"/>
          <w:b/>
          <w:sz w:val="24"/>
          <w:szCs w:val="24"/>
        </w:rPr>
        <w:t>S2</w:t>
      </w:r>
      <w:bookmarkStart w:id="0" w:name="_GoBack"/>
      <w:bookmarkEnd w:id="0"/>
      <w:r w:rsidRPr="003D682A">
        <w:rPr>
          <w:rFonts w:ascii="Times New Roman" w:hAnsi="Times New Roman"/>
          <w:sz w:val="24"/>
          <w:szCs w:val="24"/>
        </w:rPr>
        <w:t xml:space="preserve">. Bayesian Skyline Plot Sensitivity Analysis of Lake Champlain samples. Three replicates of each altered prior were run in BEAST and analyzed using Tracer. Manually altered priors are shaded. Replicates yielded similarly patterned BSPs. Effective population size in 2009 and the range of time when the credibility interval was within 95% HPD were used to compare each run. </w:t>
      </w:r>
    </w:p>
    <w:tbl>
      <w:tblPr>
        <w:tblW w:w="9198" w:type="dxa"/>
        <w:tblLayout w:type="fixed"/>
        <w:tblLook w:val="04A0" w:firstRow="1" w:lastRow="0" w:firstColumn="1" w:lastColumn="0" w:noHBand="0" w:noVBand="1"/>
      </w:tblPr>
      <w:tblGrid>
        <w:gridCol w:w="1728"/>
        <w:gridCol w:w="1530"/>
        <w:gridCol w:w="2070"/>
        <w:gridCol w:w="2250"/>
        <w:gridCol w:w="1620"/>
      </w:tblGrid>
      <w:tr w:rsidR="00CB460C" w:rsidRPr="003D682A" w:rsidTr="005107A8">
        <w:trPr>
          <w:trHeight w:val="300"/>
        </w:trPr>
        <w:tc>
          <w:tcPr>
            <w:tcW w:w="1728" w:type="dxa"/>
            <w:tcBorders>
              <w:top w:val="single" w:sz="4" w:space="0" w:color="auto"/>
              <w:bottom w:val="single" w:sz="4" w:space="0" w:color="auto"/>
            </w:tcBorders>
            <w:shd w:val="clear" w:color="auto" w:fill="auto"/>
            <w:noWrap/>
            <w:hideMark/>
          </w:tcPr>
          <w:p w:rsidR="00CB460C" w:rsidRPr="003D682A" w:rsidRDefault="00CB460C" w:rsidP="005107A8">
            <w:pPr>
              <w:contextualSpacing/>
              <w:rPr>
                <w:rFonts w:ascii="Times New Roman" w:hAnsi="Times New Roman"/>
                <w:b/>
                <w:bCs/>
                <w:color w:val="000000"/>
              </w:rPr>
            </w:pPr>
            <w:r w:rsidRPr="003D682A">
              <w:rPr>
                <w:rFonts w:ascii="Times New Roman" w:hAnsi="Times New Roman"/>
                <w:b/>
              </w:rPr>
              <w:br w:type="page"/>
            </w:r>
            <w:r w:rsidRPr="003D682A">
              <w:rPr>
                <w:rFonts w:ascii="Times New Roman" w:hAnsi="Times New Roman"/>
                <w:b/>
                <w:bCs/>
                <w:color w:val="000000"/>
              </w:rPr>
              <w:t>Parameter</w:t>
            </w:r>
          </w:p>
        </w:tc>
        <w:tc>
          <w:tcPr>
            <w:tcW w:w="1530" w:type="dxa"/>
            <w:tcBorders>
              <w:top w:val="single" w:sz="4" w:space="0" w:color="auto"/>
              <w:bottom w:val="single" w:sz="4" w:space="0" w:color="auto"/>
            </w:tcBorders>
            <w:shd w:val="clear" w:color="auto" w:fill="auto"/>
            <w:noWrap/>
            <w:hideMark/>
          </w:tcPr>
          <w:p w:rsidR="00CB460C" w:rsidRPr="003D682A" w:rsidRDefault="00CB460C" w:rsidP="005107A8">
            <w:pPr>
              <w:contextualSpacing/>
              <w:rPr>
                <w:rFonts w:ascii="Times New Roman" w:hAnsi="Times New Roman"/>
                <w:b/>
                <w:bCs/>
                <w:color w:val="000000"/>
              </w:rPr>
            </w:pPr>
            <w:r w:rsidRPr="003D682A">
              <w:rPr>
                <w:rFonts w:ascii="Times New Roman" w:hAnsi="Times New Roman"/>
                <w:b/>
                <w:bCs/>
                <w:color w:val="000000"/>
              </w:rPr>
              <w:t xml:space="preserve">Baseline </w:t>
            </w:r>
          </w:p>
        </w:tc>
        <w:tc>
          <w:tcPr>
            <w:tcW w:w="2070" w:type="dxa"/>
            <w:tcBorders>
              <w:top w:val="single" w:sz="4" w:space="0" w:color="auto"/>
              <w:bottom w:val="single" w:sz="4" w:space="0" w:color="auto"/>
            </w:tcBorders>
            <w:shd w:val="clear" w:color="auto" w:fill="auto"/>
            <w:noWrap/>
            <w:hideMark/>
          </w:tcPr>
          <w:p w:rsidR="00CB460C" w:rsidRPr="003D682A" w:rsidRDefault="00CB460C" w:rsidP="005107A8">
            <w:pPr>
              <w:ind w:right="-108"/>
              <w:contextualSpacing/>
              <w:rPr>
                <w:rFonts w:ascii="Times New Roman" w:hAnsi="Times New Roman"/>
                <w:b/>
                <w:bCs/>
                <w:color w:val="000000"/>
              </w:rPr>
            </w:pPr>
            <w:r w:rsidRPr="003D682A">
              <w:rPr>
                <w:rFonts w:ascii="Times New Roman" w:hAnsi="Times New Roman"/>
                <w:b/>
                <w:bCs/>
                <w:color w:val="000000"/>
              </w:rPr>
              <w:t>Population Altered 1</w:t>
            </w:r>
          </w:p>
        </w:tc>
        <w:tc>
          <w:tcPr>
            <w:tcW w:w="2250" w:type="dxa"/>
            <w:tcBorders>
              <w:top w:val="single" w:sz="4" w:space="0" w:color="auto"/>
              <w:bottom w:val="single" w:sz="4" w:space="0" w:color="auto"/>
            </w:tcBorders>
            <w:shd w:val="clear" w:color="auto" w:fill="auto"/>
            <w:noWrap/>
            <w:hideMark/>
          </w:tcPr>
          <w:p w:rsidR="00CB460C" w:rsidRPr="003D682A" w:rsidRDefault="00CB460C" w:rsidP="005107A8">
            <w:pPr>
              <w:contextualSpacing/>
              <w:rPr>
                <w:rFonts w:ascii="Times New Roman" w:hAnsi="Times New Roman"/>
                <w:b/>
                <w:bCs/>
                <w:color w:val="000000"/>
              </w:rPr>
            </w:pPr>
            <w:r w:rsidRPr="003D682A">
              <w:rPr>
                <w:rFonts w:ascii="Times New Roman" w:hAnsi="Times New Roman"/>
                <w:b/>
                <w:bCs/>
                <w:color w:val="000000"/>
              </w:rPr>
              <w:t>Population Altered 2</w:t>
            </w:r>
          </w:p>
        </w:tc>
        <w:tc>
          <w:tcPr>
            <w:tcW w:w="1620" w:type="dxa"/>
            <w:tcBorders>
              <w:top w:val="single" w:sz="4" w:space="0" w:color="auto"/>
              <w:bottom w:val="single" w:sz="4" w:space="0" w:color="auto"/>
            </w:tcBorders>
            <w:shd w:val="clear" w:color="auto" w:fill="auto"/>
            <w:noWrap/>
            <w:hideMark/>
          </w:tcPr>
          <w:p w:rsidR="00CB460C" w:rsidRPr="003D682A" w:rsidRDefault="00CB460C" w:rsidP="005107A8">
            <w:pPr>
              <w:contextualSpacing/>
              <w:rPr>
                <w:rFonts w:ascii="Times New Roman" w:hAnsi="Times New Roman"/>
                <w:b/>
                <w:bCs/>
                <w:color w:val="000000"/>
              </w:rPr>
            </w:pPr>
            <w:r w:rsidRPr="003D682A">
              <w:rPr>
                <w:rFonts w:ascii="Times New Roman" w:hAnsi="Times New Roman"/>
                <w:b/>
                <w:bCs/>
                <w:color w:val="000000"/>
              </w:rPr>
              <w:t>Rate Altered</w:t>
            </w:r>
          </w:p>
        </w:tc>
      </w:tr>
      <w:tr w:rsidR="00CB460C" w:rsidRPr="003D682A" w:rsidTr="005107A8">
        <w:trPr>
          <w:trHeight w:val="300"/>
        </w:trPr>
        <w:tc>
          <w:tcPr>
            <w:tcW w:w="1728" w:type="dxa"/>
            <w:tcBorders>
              <w:top w:val="single" w:sz="4" w:space="0" w:color="auto"/>
            </w:tcBorders>
            <w:shd w:val="clear" w:color="auto" w:fill="auto"/>
            <w:noWrap/>
            <w:hideMark/>
          </w:tcPr>
          <w:p w:rsidR="00CB460C" w:rsidRPr="003D682A" w:rsidRDefault="00CB460C" w:rsidP="000F703F">
            <w:pPr>
              <w:contextualSpacing/>
              <w:rPr>
                <w:rFonts w:ascii="Times New Roman" w:hAnsi="Times New Roman"/>
                <w:color w:val="000000"/>
              </w:rPr>
            </w:pPr>
            <w:r w:rsidRPr="003D682A">
              <w:rPr>
                <w:rFonts w:ascii="Times New Roman" w:hAnsi="Times New Roman"/>
                <w:color w:val="000000"/>
              </w:rPr>
              <w:t>Max pop</w:t>
            </w:r>
            <w:r w:rsidR="000F703F">
              <w:rPr>
                <w:rFonts w:ascii="Times New Roman" w:hAnsi="Times New Roman"/>
                <w:color w:val="000000"/>
              </w:rPr>
              <w:t xml:space="preserve"> s</w:t>
            </w:r>
            <w:r w:rsidRPr="003D682A">
              <w:rPr>
                <w:rFonts w:ascii="Times New Roman" w:hAnsi="Times New Roman"/>
                <w:color w:val="000000"/>
              </w:rPr>
              <w:t>ize</w:t>
            </w:r>
          </w:p>
        </w:tc>
        <w:tc>
          <w:tcPr>
            <w:tcW w:w="1530" w:type="dxa"/>
            <w:tcBorders>
              <w:top w:val="single" w:sz="4" w:space="0" w:color="auto"/>
            </w:tcBorders>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10,000</w:t>
            </w:r>
          </w:p>
        </w:tc>
        <w:tc>
          <w:tcPr>
            <w:tcW w:w="2070" w:type="dxa"/>
            <w:tcBorders>
              <w:top w:val="single" w:sz="4" w:space="0" w:color="auto"/>
            </w:tcBorders>
            <w:shd w:val="clear" w:color="auto" w:fill="D9D9D9"/>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20,000</w:t>
            </w:r>
          </w:p>
        </w:tc>
        <w:tc>
          <w:tcPr>
            <w:tcW w:w="2250" w:type="dxa"/>
            <w:tcBorders>
              <w:top w:val="single" w:sz="4" w:space="0" w:color="auto"/>
            </w:tcBorders>
            <w:shd w:val="clear" w:color="auto" w:fill="D9D9D9"/>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100,000</w:t>
            </w:r>
          </w:p>
        </w:tc>
        <w:tc>
          <w:tcPr>
            <w:tcW w:w="1620" w:type="dxa"/>
            <w:tcBorders>
              <w:top w:val="single" w:sz="4" w:space="0" w:color="auto"/>
            </w:tcBorders>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10,000</w:t>
            </w:r>
          </w:p>
        </w:tc>
      </w:tr>
      <w:tr w:rsidR="00CB460C" w:rsidRPr="003D682A" w:rsidTr="005107A8">
        <w:trPr>
          <w:trHeight w:val="300"/>
        </w:trPr>
        <w:tc>
          <w:tcPr>
            <w:tcW w:w="1728" w:type="dxa"/>
            <w:shd w:val="clear" w:color="auto" w:fill="auto"/>
            <w:noWrap/>
            <w:hideMark/>
          </w:tcPr>
          <w:p w:rsidR="00CB460C" w:rsidRPr="003D682A" w:rsidRDefault="00CB460C" w:rsidP="000F703F">
            <w:pPr>
              <w:contextualSpacing/>
              <w:rPr>
                <w:rFonts w:ascii="Times New Roman" w:hAnsi="Times New Roman"/>
                <w:color w:val="000000"/>
              </w:rPr>
            </w:pPr>
            <w:r w:rsidRPr="003D682A">
              <w:rPr>
                <w:rFonts w:ascii="Times New Roman" w:hAnsi="Times New Roman"/>
                <w:color w:val="000000"/>
              </w:rPr>
              <w:t xml:space="preserve">Clock </w:t>
            </w:r>
            <w:r w:rsidR="000F703F">
              <w:rPr>
                <w:rFonts w:ascii="Times New Roman" w:hAnsi="Times New Roman"/>
                <w:color w:val="000000"/>
              </w:rPr>
              <w:t>r</w:t>
            </w:r>
            <w:r w:rsidRPr="003D682A">
              <w:rPr>
                <w:rFonts w:ascii="Times New Roman" w:hAnsi="Times New Roman"/>
                <w:color w:val="000000"/>
              </w:rPr>
              <w:t>ate</w:t>
            </w:r>
          </w:p>
        </w:tc>
        <w:tc>
          <w:tcPr>
            <w:tcW w:w="153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3.6x10</w:t>
            </w:r>
            <w:r w:rsidRPr="003D682A">
              <w:rPr>
                <w:rFonts w:ascii="Times New Roman" w:hAnsi="Times New Roman"/>
                <w:color w:val="000000"/>
                <w:szCs w:val="24"/>
                <w:vertAlign w:val="superscript"/>
              </w:rPr>
              <w:t>-8</w:t>
            </w:r>
          </w:p>
        </w:tc>
        <w:tc>
          <w:tcPr>
            <w:tcW w:w="207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3.6x10</w:t>
            </w:r>
            <w:r w:rsidRPr="003D682A">
              <w:rPr>
                <w:rFonts w:ascii="Times New Roman" w:hAnsi="Times New Roman"/>
                <w:color w:val="000000"/>
                <w:szCs w:val="24"/>
                <w:vertAlign w:val="superscript"/>
              </w:rPr>
              <w:t>-8</w:t>
            </w:r>
          </w:p>
        </w:tc>
        <w:tc>
          <w:tcPr>
            <w:tcW w:w="225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3.6x10</w:t>
            </w:r>
            <w:r w:rsidRPr="003D682A">
              <w:rPr>
                <w:rFonts w:ascii="Times New Roman" w:hAnsi="Times New Roman"/>
                <w:color w:val="000000"/>
                <w:szCs w:val="24"/>
                <w:vertAlign w:val="superscript"/>
              </w:rPr>
              <w:t>-8</w:t>
            </w:r>
          </w:p>
        </w:tc>
        <w:tc>
          <w:tcPr>
            <w:tcW w:w="1620" w:type="dxa"/>
            <w:shd w:val="clear" w:color="auto" w:fill="D9D9D9"/>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2.0x10</w:t>
            </w:r>
            <w:r w:rsidRPr="003D682A">
              <w:rPr>
                <w:rFonts w:ascii="Times New Roman" w:hAnsi="Times New Roman"/>
                <w:color w:val="000000"/>
                <w:szCs w:val="24"/>
                <w:vertAlign w:val="superscript"/>
              </w:rPr>
              <w:t>-8</w:t>
            </w:r>
          </w:p>
        </w:tc>
      </w:tr>
      <w:tr w:rsidR="00CB460C" w:rsidRPr="003D682A" w:rsidTr="005107A8">
        <w:trPr>
          <w:trHeight w:val="300"/>
        </w:trPr>
        <w:tc>
          <w:tcPr>
            <w:tcW w:w="1728" w:type="dxa"/>
            <w:shd w:val="clear" w:color="auto" w:fill="auto"/>
            <w:noWrap/>
            <w:hideMark/>
          </w:tcPr>
          <w:p w:rsidR="00CB460C" w:rsidRPr="009E1A9D" w:rsidRDefault="00CB460C" w:rsidP="005107A8">
            <w:pPr>
              <w:contextualSpacing/>
              <w:rPr>
                <w:rFonts w:ascii="Times New Roman" w:hAnsi="Times New Roman"/>
                <w:color w:val="000000"/>
              </w:rPr>
            </w:pPr>
            <w:r w:rsidRPr="003D682A">
              <w:rPr>
                <w:rFonts w:ascii="Times New Roman" w:hAnsi="Times New Roman"/>
                <w:color w:val="000000"/>
              </w:rPr>
              <w:t>N</w:t>
            </w:r>
            <w:r w:rsidRPr="003D682A">
              <w:rPr>
                <w:rFonts w:ascii="Times New Roman" w:hAnsi="Times New Roman"/>
                <w:color w:val="000000"/>
                <w:vertAlign w:val="subscript"/>
              </w:rPr>
              <w:t>E</w:t>
            </w:r>
            <w:r w:rsidRPr="009E1A9D">
              <w:rPr>
                <w:rFonts w:ascii="Times New Roman" w:hAnsi="Times New Roman"/>
                <w:color w:val="000000"/>
                <w:vertAlign w:val="subscript"/>
              </w:rPr>
              <w:t xml:space="preserve"> 2009</w:t>
            </w:r>
            <w:r>
              <w:rPr>
                <w:rFonts w:ascii="Times New Roman" w:hAnsi="Times New Roman"/>
                <w:color w:val="000000"/>
                <w:vertAlign w:val="subscript"/>
              </w:rPr>
              <w:t xml:space="preserve"> </w:t>
            </w:r>
            <w:r>
              <w:rPr>
                <w:rFonts w:ascii="Times New Roman" w:hAnsi="Times New Roman"/>
                <w:color w:val="000000"/>
              </w:rPr>
              <w:t>(</w:t>
            </w:r>
            <w:proofErr w:type="spellStart"/>
            <w:r>
              <w:rPr>
                <w:rFonts w:ascii="Times New Roman" w:hAnsi="Times New Roman"/>
                <w:color w:val="000000"/>
              </w:rPr>
              <w:t>stdev</w:t>
            </w:r>
            <w:proofErr w:type="spellEnd"/>
            <w:r>
              <w:rPr>
                <w:rFonts w:ascii="Times New Roman" w:hAnsi="Times New Roman"/>
                <w:color w:val="000000"/>
              </w:rPr>
              <w:t>)</w:t>
            </w:r>
          </w:p>
        </w:tc>
        <w:tc>
          <w:tcPr>
            <w:tcW w:w="153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3,145</w:t>
            </w:r>
            <w:r>
              <w:rPr>
                <w:rFonts w:ascii="Times New Roman" w:hAnsi="Times New Roman"/>
                <w:color w:val="000000"/>
                <w:szCs w:val="24"/>
              </w:rPr>
              <w:t xml:space="preserve"> (±1,199)</w:t>
            </w:r>
          </w:p>
        </w:tc>
        <w:tc>
          <w:tcPr>
            <w:tcW w:w="207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6,624 (±24)</w:t>
            </w:r>
          </w:p>
        </w:tc>
        <w:tc>
          <w:tcPr>
            <w:tcW w:w="225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sidRPr="003D682A">
              <w:rPr>
                <w:rFonts w:ascii="Times New Roman" w:hAnsi="Times New Roman"/>
                <w:color w:val="000000"/>
                <w:szCs w:val="24"/>
              </w:rPr>
              <w:t>32,61</w:t>
            </w:r>
            <w:r>
              <w:rPr>
                <w:rFonts w:ascii="Times New Roman" w:hAnsi="Times New Roman"/>
                <w:color w:val="000000"/>
                <w:szCs w:val="24"/>
              </w:rPr>
              <w:t>8 (±1,199)</w:t>
            </w:r>
          </w:p>
        </w:tc>
        <w:tc>
          <w:tcPr>
            <w:tcW w:w="162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3,180 (±135)</w:t>
            </w:r>
          </w:p>
        </w:tc>
      </w:tr>
      <w:tr w:rsidR="00CB460C" w:rsidRPr="003D682A" w:rsidTr="005107A8">
        <w:trPr>
          <w:trHeight w:val="220"/>
        </w:trPr>
        <w:tc>
          <w:tcPr>
            <w:tcW w:w="1728" w:type="dxa"/>
            <w:shd w:val="clear" w:color="auto" w:fill="auto"/>
            <w:noWrap/>
            <w:hideMark/>
          </w:tcPr>
          <w:p w:rsidR="00CB460C" w:rsidRPr="003D682A" w:rsidRDefault="00CB460C" w:rsidP="005107A8">
            <w:pPr>
              <w:contextualSpacing/>
              <w:rPr>
                <w:rFonts w:ascii="Times New Roman" w:hAnsi="Times New Roman"/>
                <w:color w:val="000000"/>
                <w:szCs w:val="24"/>
              </w:rPr>
            </w:pPr>
            <w:r w:rsidRPr="003D682A">
              <w:rPr>
                <w:rFonts w:ascii="Times New Roman" w:hAnsi="Times New Roman"/>
                <w:color w:val="000000"/>
              </w:rPr>
              <w:t xml:space="preserve">95%HPD </w:t>
            </w:r>
            <w:r>
              <w:rPr>
                <w:rFonts w:ascii="Times New Roman" w:hAnsi="Times New Roman"/>
                <w:color w:val="000000"/>
              </w:rPr>
              <w:t>(</w:t>
            </w:r>
            <w:proofErr w:type="spellStart"/>
            <w:r>
              <w:rPr>
                <w:rFonts w:ascii="Times New Roman" w:hAnsi="Times New Roman"/>
                <w:color w:val="000000"/>
              </w:rPr>
              <w:t>stdev</w:t>
            </w:r>
            <w:proofErr w:type="spellEnd"/>
            <w:r>
              <w:rPr>
                <w:rFonts w:ascii="Times New Roman" w:hAnsi="Times New Roman"/>
                <w:color w:val="000000"/>
              </w:rPr>
              <w:t>)</w:t>
            </w:r>
          </w:p>
        </w:tc>
        <w:tc>
          <w:tcPr>
            <w:tcW w:w="153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156 (±88)</w:t>
            </w:r>
          </w:p>
        </w:tc>
        <w:tc>
          <w:tcPr>
            <w:tcW w:w="207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122 (±1)</w:t>
            </w:r>
          </w:p>
        </w:tc>
        <w:tc>
          <w:tcPr>
            <w:tcW w:w="225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420 (±173)</w:t>
            </w:r>
          </w:p>
        </w:tc>
        <w:tc>
          <w:tcPr>
            <w:tcW w:w="1620" w:type="dxa"/>
            <w:shd w:val="clear" w:color="auto" w:fill="auto"/>
            <w:noWrap/>
            <w:hideMark/>
          </w:tcPr>
          <w:p w:rsidR="00CB460C" w:rsidRPr="003D682A" w:rsidRDefault="00CB460C" w:rsidP="005107A8">
            <w:pPr>
              <w:contextualSpacing/>
              <w:jc w:val="right"/>
              <w:rPr>
                <w:rFonts w:ascii="Times New Roman" w:hAnsi="Times New Roman"/>
                <w:color w:val="000000"/>
                <w:szCs w:val="24"/>
              </w:rPr>
            </w:pPr>
            <w:r>
              <w:rPr>
                <w:rFonts w:ascii="Times New Roman" w:hAnsi="Times New Roman"/>
                <w:color w:val="000000"/>
                <w:szCs w:val="24"/>
              </w:rPr>
              <w:t>103 (±45)</w:t>
            </w:r>
          </w:p>
        </w:tc>
      </w:tr>
    </w:tbl>
    <w:p w:rsidR="00CB460C" w:rsidRPr="003D682A" w:rsidRDefault="00CB460C" w:rsidP="00CB460C">
      <w:pPr>
        <w:rPr>
          <w:rFonts w:ascii="Times New Roman" w:hAnsi="Times New Roman"/>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C50EFC" w:rsidRDefault="00C50EFC" w:rsidP="00CB460C">
      <w:pPr>
        <w:spacing w:after="0" w:line="480" w:lineRule="auto"/>
        <w:contextualSpacing/>
        <w:rPr>
          <w:rFonts w:ascii="Times New Roman" w:hAnsi="Times New Roman"/>
          <w:b/>
          <w:sz w:val="24"/>
          <w:szCs w:val="24"/>
        </w:rPr>
      </w:pPr>
    </w:p>
    <w:p w:rsidR="00805048" w:rsidRDefault="00D64D52"/>
    <w:sectPr w:rsidR="00805048" w:rsidSect="00CB4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0C"/>
    <w:rsid w:val="000F703F"/>
    <w:rsid w:val="0062125F"/>
    <w:rsid w:val="006C050D"/>
    <w:rsid w:val="00AA6C23"/>
    <w:rsid w:val="00C50EFC"/>
    <w:rsid w:val="00CB460C"/>
    <w:rsid w:val="00D03A21"/>
    <w:rsid w:val="00D6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CE19-11E4-4D40-BBC5-1C3C27E5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0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B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dc:creator>
  <cp:keywords/>
  <dc:description/>
  <cp:lastModifiedBy>Cass</cp:lastModifiedBy>
  <cp:revision>2</cp:revision>
  <dcterms:created xsi:type="dcterms:W3CDTF">2015-07-29T18:43:00Z</dcterms:created>
  <dcterms:modified xsi:type="dcterms:W3CDTF">2015-07-29T18:43:00Z</dcterms:modified>
</cp:coreProperties>
</file>