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AFB" w:rsidRDefault="003B4AFB" w:rsidP="003B4AFB"/>
    <w:tbl>
      <w:tblPr>
        <w:tblpPr w:leftFromText="180" w:rightFromText="180" w:vertAnchor="page" w:horzAnchor="margin" w:tblpY="3229"/>
        <w:tblW w:w="9573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</w:tblPr>
      <w:tblGrid>
        <w:gridCol w:w="1415"/>
        <w:gridCol w:w="133"/>
        <w:gridCol w:w="1106"/>
        <w:gridCol w:w="509"/>
        <w:gridCol w:w="1106"/>
        <w:gridCol w:w="551"/>
        <w:gridCol w:w="1106"/>
        <w:gridCol w:w="551"/>
        <w:gridCol w:w="1106"/>
        <w:gridCol w:w="551"/>
        <w:gridCol w:w="718"/>
        <w:gridCol w:w="721"/>
      </w:tblGrid>
      <w:tr w:rsidR="003B4AFB" w:rsidRPr="00322D62" w:rsidTr="00FB17BA">
        <w:trPr>
          <w:trHeight w:val="312"/>
        </w:trPr>
        <w:tc>
          <w:tcPr>
            <w:tcW w:w="141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Species</w:t>
            </w:r>
          </w:p>
        </w:tc>
        <w:tc>
          <w:tcPr>
            <w:tcW w:w="123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Founder H</w:t>
            </w:r>
            <w:r w:rsidRPr="00322D62">
              <w:rPr>
                <w:rFonts w:ascii="Calibri" w:eastAsia="Times New Roman" w:hAnsi="Calibri" w:cs="Times New Roman"/>
                <w:color w:val="000000"/>
                <w:vertAlign w:val="subscript"/>
              </w:rPr>
              <w:t>o</w:t>
            </w:r>
          </w:p>
        </w:tc>
        <w:tc>
          <w:tcPr>
            <w:tcW w:w="5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n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322D62">
              <w:rPr>
                <w:rFonts w:ascii="Calibri" w:eastAsia="Times New Roman" w:hAnsi="Calibri" w:cs="Times New Roman"/>
                <w:color w:val="000000"/>
                <w:vertAlign w:val="subscript"/>
              </w:rPr>
              <w:t>1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  <w:r w:rsidRPr="00322D62">
              <w:rPr>
                <w:rFonts w:ascii="Calibri" w:eastAsia="Times New Roman" w:hAnsi="Calibri" w:cs="Times New Roman"/>
                <w:color w:val="000000"/>
                <w:vertAlign w:val="subscript"/>
              </w:rPr>
              <w:t>o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n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322D62">
              <w:rPr>
                <w:rFonts w:ascii="Calibri" w:eastAsia="Times New Roman" w:hAnsi="Calibri" w:cs="Times New Roman"/>
                <w:color w:val="000000"/>
                <w:vertAlign w:val="subscript"/>
              </w:rPr>
              <w:t xml:space="preserve">2 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H</w:t>
            </w:r>
            <w:r w:rsidRPr="00322D62">
              <w:rPr>
                <w:rFonts w:ascii="Calibri" w:eastAsia="Times New Roman" w:hAnsi="Calibri" w:cs="Times New Roman"/>
                <w:color w:val="000000"/>
                <w:vertAlign w:val="subscript"/>
              </w:rPr>
              <w:t>o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n</w:t>
            </w: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F</w:t>
            </w:r>
            <w:r w:rsidRPr="00322D62">
              <w:rPr>
                <w:rFonts w:ascii="Calibri" w:eastAsia="Times New Roman" w:hAnsi="Calibri" w:cs="Times New Roman"/>
                <w:color w:val="000000"/>
                <w:vertAlign w:val="subscript"/>
              </w:rPr>
              <w:t>3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 xml:space="preserve"> H</w:t>
            </w:r>
            <w:r w:rsidRPr="00322D62">
              <w:rPr>
                <w:rFonts w:ascii="Calibri" w:eastAsia="Times New Roman" w:hAnsi="Calibri" w:cs="Times New Roman"/>
                <w:color w:val="000000"/>
                <w:vertAlign w:val="subscript"/>
              </w:rPr>
              <w:t>o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n</w:t>
            </w: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</w:rPr>
              <w:t>X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2</w:t>
            </w: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/F</w:t>
            </w: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P</w:t>
            </w:r>
          </w:p>
        </w:tc>
      </w:tr>
      <w:tr w:rsidR="003B4AFB" w:rsidRPr="00322D62" w:rsidTr="00FB17BA">
        <w:trPr>
          <w:trHeight w:val="288"/>
        </w:trPr>
        <w:tc>
          <w:tcPr>
            <w:tcW w:w="4820" w:type="dxa"/>
            <w:gridSpan w:val="6"/>
            <w:tcBorders>
              <w:top w:val="single" w:sz="4" w:space="0" w:color="auto"/>
            </w:tcBorders>
            <w:shd w:val="clear" w:color="auto" w:fill="auto"/>
            <w:noWrap/>
          </w:tcPr>
          <w:p w:rsidR="003B4AFB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t>Population exceeded 100 individuals</w:t>
            </w:r>
            <w:r w:rsidRPr="00FA62F3">
              <w:t xml:space="preserve"> in captivity</w:t>
            </w:r>
            <w:r>
              <w:t xml:space="preserve">  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Pr="00FA62F3" w:rsidRDefault="003B4AFB" w:rsidP="00FB17BA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Pr="00FA62F3" w:rsidRDefault="003B4AFB" w:rsidP="00FB17B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4AFB" w:rsidRPr="00322D62" w:rsidTr="00FB17BA">
        <w:trPr>
          <w:trHeight w:val="288"/>
        </w:trPr>
        <w:tc>
          <w:tcPr>
            <w:tcW w:w="154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A. </w:t>
            </w:r>
            <w:proofErr w:type="spellStart"/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fuscobasis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a</w:t>
            </w:r>
            <w:proofErr w:type="spellEnd"/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data</w:t>
            </w:r>
          </w:p>
        </w:tc>
        <w:tc>
          <w:tcPr>
            <w:tcW w:w="509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Pr="00B72D2E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0.53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</w:rPr>
              <w:t>0.22</w:t>
            </w:r>
          </w:p>
        </w:tc>
        <w:tc>
          <w:tcPr>
            <w:tcW w:w="5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0.52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</w:rPr>
              <w:t>0.23</w:t>
            </w:r>
          </w:p>
        </w:tc>
        <w:tc>
          <w:tcPr>
            <w:tcW w:w="5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180</w:t>
            </w:r>
          </w:p>
        </w:tc>
        <w:tc>
          <w:tcPr>
            <w:tcW w:w="1106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0.51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</w:rPr>
              <w:t>0.21</w:t>
            </w:r>
          </w:p>
        </w:tc>
        <w:tc>
          <w:tcPr>
            <w:tcW w:w="55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113</w:t>
            </w:r>
          </w:p>
        </w:tc>
        <w:tc>
          <w:tcPr>
            <w:tcW w:w="718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0.066</w:t>
            </w:r>
          </w:p>
        </w:tc>
        <w:tc>
          <w:tcPr>
            <w:tcW w:w="721" w:type="dxa"/>
            <w:tcBorders>
              <w:top w:val="single" w:sz="4" w:space="0" w:color="auto"/>
              <w:bottom w:val="nil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0.94</w:t>
            </w:r>
          </w:p>
        </w:tc>
      </w:tr>
      <w:tr w:rsidR="003B4AFB" w:rsidRPr="00322D62" w:rsidTr="00FB17BA">
        <w:trPr>
          <w:trHeight w:val="288"/>
        </w:trPr>
        <w:tc>
          <w:tcPr>
            <w:tcW w:w="1548" w:type="dxa"/>
            <w:gridSpan w:val="2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952D9C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  <w:vertAlign w:val="superscript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A. </w:t>
            </w:r>
            <w:proofErr w:type="spellStart"/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lila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vertAlign w:val="superscript"/>
              </w:rPr>
              <w:t>b</w:t>
            </w:r>
            <w:proofErr w:type="spellEnd"/>
            <w:r>
              <w:rPr>
                <w:rFonts w:ascii="Calibri" w:eastAsia="Times New Roman" w:hAnsi="Calibri" w:cs="Times New Roman"/>
                <w:iCs/>
                <w:color w:val="000000"/>
                <w:vertAlign w:val="superscript"/>
              </w:rPr>
              <w:t xml:space="preserve"> 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0.43±0.20</w:t>
            </w:r>
          </w:p>
        </w:tc>
        <w:tc>
          <w:tcPr>
            <w:tcW w:w="509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0.44±0.03</w:t>
            </w:r>
          </w:p>
        </w:tc>
        <w:tc>
          <w:tcPr>
            <w:tcW w:w="5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85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0.38±0.01</w:t>
            </w:r>
          </w:p>
        </w:tc>
        <w:tc>
          <w:tcPr>
            <w:tcW w:w="5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244</w:t>
            </w:r>
          </w:p>
        </w:tc>
        <w:tc>
          <w:tcPr>
            <w:tcW w:w="1106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0.39±0.02</w:t>
            </w:r>
          </w:p>
        </w:tc>
        <w:tc>
          <w:tcPr>
            <w:tcW w:w="55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167</w:t>
            </w:r>
          </w:p>
        </w:tc>
        <w:tc>
          <w:tcPr>
            <w:tcW w:w="718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1.45</w:t>
            </w:r>
          </w:p>
        </w:tc>
        <w:tc>
          <w:tcPr>
            <w:tcW w:w="721" w:type="dxa"/>
            <w:tcBorders>
              <w:top w:val="nil"/>
              <w:bottom w:val="nil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0.23</w:t>
            </w:r>
          </w:p>
        </w:tc>
      </w:tr>
      <w:tr w:rsidR="003B4AFB" w:rsidRPr="00322D62" w:rsidTr="00FB17BA">
        <w:trPr>
          <w:trHeight w:val="288"/>
        </w:trPr>
        <w:tc>
          <w:tcPr>
            <w:tcW w:w="154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P. variabilis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0.33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</w:rPr>
              <w:t>0.24</w:t>
            </w:r>
          </w:p>
        </w:tc>
        <w:tc>
          <w:tcPr>
            <w:tcW w:w="509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B72D2E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10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0.43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</w:rPr>
              <w:t>0.20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213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0.40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</w:rPr>
              <w:t>0.18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81</w:t>
            </w:r>
          </w:p>
        </w:tc>
        <w:tc>
          <w:tcPr>
            <w:tcW w:w="1106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0.41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</w:rPr>
              <w:t>0.18</w:t>
            </w:r>
          </w:p>
        </w:tc>
        <w:tc>
          <w:tcPr>
            <w:tcW w:w="55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44</w:t>
            </w:r>
          </w:p>
        </w:tc>
        <w:tc>
          <w:tcPr>
            <w:tcW w:w="718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1.12</w:t>
            </w:r>
          </w:p>
        </w:tc>
        <w:tc>
          <w:tcPr>
            <w:tcW w:w="72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0.34</w:t>
            </w:r>
          </w:p>
        </w:tc>
      </w:tr>
      <w:tr w:rsidR="003B4AFB" w:rsidRPr="00322D62" w:rsidTr="00FB17BA">
        <w:trPr>
          <w:trHeight w:val="288"/>
        </w:trPr>
        <w:tc>
          <w:tcPr>
            <w:tcW w:w="5926" w:type="dxa"/>
            <w:gridSpan w:val="7"/>
            <w:tcBorders>
              <w:top w:val="single" w:sz="4" w:space="0" w:color="auto"/>
            </w:tcBorders>
            <w:shd w:val="clear" w:color="auto" w:fill="auto"/>
            <w:noWrap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Population never exceeded 100 individuals</w:t>
            </w:r>
            <w:r w:rsidRPr="00FA62F3">
              <w:t xml:space="preserve"> in captivity</w:t>
            </w:r>
            <w:r>
              <w:t xml:space="preserve">  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Pr="00FA62F3" w:rsidRDefault="003B4AFB" w:rsidP="00FB17BA">
            <w:pPr>
              <w:spacing w:after="0" w:line="240" w:lineRule="auto"/>
              <w:jc w:val="center"/>
              <w:rPr>
                <w:rFonts w:ascii="Calibri" w:hAnsi="Calibri"/>
                <w:i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</w:tcPr>
          <w:p w:rsidR="003B4AFB" w:rsidRPr="00FA62F3" w:rsidRDefault="003B4AFB" w:rsidP="00FB17BA">
            <w:pPr>
              <w:spacing w:after="0" w:line="240" w:lineRule="auto"/>
              <w:jc w:val="center"/>
              <w:rPr>
                <w:rFonts w:ascii="Calibri" w:hAnsi="Calibri"/>
                <w:color w:val="000000"/>
              </w:rPr>
            </w:pPr>
          </w:p>
        </w:tc>
      </w:tr>
      <w:tr w:rsidR="003B4AFB" w:rsidRPr="00322D62" w:rsidTr="00FB17BA">
        <w:trPr>
          <w:trHeight w:val="288"/>
        </w:trPr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884116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A. </w:t>
            </w:r>
            <w:proofErr w:type="spellStart"/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apexfulva</w:t>
            </w:r>
            <w:proofErr w:type="spellEnd"/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0.33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</w:rPr>
              <w:t>0.21</w:t>
            </w: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B72D2E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</w:rPr>
            </w:pPr>
            <w:r w:rsidRPr="00B72D2E">
              <w:rPr>
                <w:rFonts w:ascii="Calibri" w:eastAsia="Times New Roman" w:hAnsi="Calibri" w:cs="Times New Roman"/>
                <w:iCs/>
                <w:color w:val="000000"/>
              </w:rPr>
              <w:t>3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0.45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±</w:t>
            </w:r>
            <w:r>
              <w:rPr>
                <w:rFonts w:ascii="Calibri" w:eastAsia="Times New Roman" w:hAnsi="Calibri" w:cs="Times New Roman"/>
                <w:color w:val="000000"/>
              </w:rPr>
              <w:t>0.21</w:t>
            </w: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B72D2E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Cs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25</w:t>
            </w: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1.01</w:t>
            </w: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0.32</w:t>
            </w:r>
          </w:p>
        </w:tc>
      </w:tr>
      <w:tr w:rsidR="003B4AFB" w:rsidRPr="00322D62" w:rsidTr="00FB17BA">
        <w:trPr>
          <w:trHeight w:val="288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A. fulgens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AFB" w:rsidRPr="00322D62" w:rsidTr="00FB17BA">
        <w:trPr>
          <w:trHeight w:val="288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322D62">
              <w:rPr>
                <w:rFonts w:ascii="Calibri" w:eastAsia="Times New Roman" w:hAnsi="Calibri" w:cs="Times New Roman"/>
                <w:color w:val="000000"/>
              </w:rPr>
              <w:t>Kului</w:t>
            </w:r>
            <w:proofErr w:type="spellEnd"/>
            <w:r w:rsidRPr="00322D62">
              <w:rPr>
                <w:rFonts w:ascii="Calibri" w:eastAsia="Times New Roman" w:hAnsi="Calibri" w:cs="Times New Roman"/>
                <w:color w:val="000000"/>
              </w:rPr>
              <w:t xml:space="preserve"> Gulch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0.49±0.05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0.34±0.05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13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2.71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b/>
                <w:bCs/>
                <w:color w:val="000000"/>
              </w:rPr>
              <w:t>0.017</w:t>
            </w:r>
          </w:p>
        </w:tc>
      </w:tr>
      <w:tr w:rsidR="003B4AFB" w:rsidRPr="00322D62" w:rsidTr="00FB17BA">
        <w:trPr>
          <w:trHeight w:val="288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Pia Valley</w:t>
            </w:r>
          </w:p>
        </w:tc>
        <w:tc>
          <w:tcPr>
            <w:tcW w:w="1239" w:type="dxa"/>
            <w:gridSpan w:val="2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0.82±0.06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0.77±0.04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17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0.60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0.56</w:t>
            </w:r>
          </w:p>
        </w:tc>
      </w:tr>
      <w:tr w:rsidR="003B4AFB" w:rsidRPr="00322D62" w:rsidTr="00FB17BA">
        <w:trPr>
          <w:trHeight w:val="288"/>
        </w:trPr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r w:rsidRPr="00322D62">
              <w:rPr>
                <w:rFonts w:ascii="Calibri" w:eastAsia="Times New Roman" w:hAnsi="Calibri" w:cs="Times New Roman"/>
                <w:color w:val="000000"/>
              </w:rPr>
              <w:t>Pia East</w:t>
            </w:r>
          </w:p>
        </w:tc>
        <w:tc>
          <w:tcPr>
            <w:tcW w:w="12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0.46±0.10</w:t>
            </w:r>
          </w:p>
        </w:tc>
        <w:tc>
          <w:tcPr>
            <w:tcW w:w="50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2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0.34±0.09</w:t>
            </w: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4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1.11</w:t>
            </w:r>
          </w:p>
        </w:tc>
        <w:tc>
          <w:tcPr>
            <w:tcW w:w="721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0.34</w:t>
            </w:r>
          </w:p>
        </w:tc>
      </w:tr>
      <w:tr w:rsidR="003B4AFB" w:rsidRPr="00322D62" w:rsidTr="00FB17BA">
        <w:trPr>
          <w:trHeight w:val="288"/>
        </w:trPr>
        <w:tc>
          <w:tcPr>
            <w:tcW w:w="426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iCs/>
                <w:color w:val="000000"/>
              </w:rPr>
              <w:t>Population extirpated from captivity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AFB" w:rsidRPr="00322D62" w:rsidTr="00D56CD2">
        <w:trPr>
          <w:trHeight w:val="288"/>
        </w:trPr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i/>
                <w:iCs/>
                <w:color w:val="000000"/>
              </w:rPr>
              <w:t>A. sowerbyana</w:t>
            </w:r>
            <w:bookmarkStart w:id="0" w:name="_GoBack"/>
            <w:bookmarkEnd w:id="0"/>
          </w:p>
        </w:tc>
        <w:tc>
          <w:tcPr>
            <w:tcW w:w="1239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884116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i/>
                <w:color w:val="000000"/>
              </w:rPr>
            </w:pPr>
          </w:p>
        </w:tc>
        <w:tc>
          <w:tcPr>
            <w:tcW w:w="509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5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18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21" w:type="dxa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3B4AFB" w:rsidRPr="00322D62" w:rsidTr="00D56CD2">
        <w:trPr>
          <w:trHeight w:val="288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322D62">
              <w:rPr>
                <w:rFonts w:ascii="Calibri" w:eastAsia="Times New Roman" w:hAnsi="Calibri" w:cs="Times New Roman"/>
                <w:color w:val="000000"/>
              </w:rPr>
              <w:t>Peahinaia</w:t>
            </w:r>
            <w:proofErr w:type="spellEnd"/>
          </w:p>
        </w:tc>
        <w:tc>
          <w:tcPr>
            <w:tcW w:w="1239" w:type="dxa"/>
            <w:gridSpan w:val="2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0.70±0.012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0.71±0.07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16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0.55±0.06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22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0.54±0.09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9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1.60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0.20</w:t>
            </w:r>
          </w:p>
        </w:tc>
      </w:tr>
      <w:tr w:rsidR="003B4AFB" w:rsidRPr="00322D62" w:rsidTr="00D56CD2">
        <w:trPr>
          <w:trHeight w:val="288"/>
        </w:trPr>
        <w:tc>
          <w:tcPr>
            <w:tcW w:w="1415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 xml:space="preserve">  </w:t>
            </w:r>
            <w:proofErr w:type="spellStart"/>
            <w:r w:rsidRPr="00322D62">
              <w:rPr>
                <w:rFonts w:ascii="Calibri" w:eastAsia="Times New Roman" w:hAnsi="Calibri" w:cs="Times New Roman"/>
                <w:color w:val="000000"/>
              </w:rPr>
              <w:t>Pulcherrima</w:t>
            </w:r>
            <w:proofErr w:type="spellEnd"/>
          </w:p>
        </w:tc>
        <w:tc>
          <w:tcPr>
            <w:tcW w:w="1239" w:type="dxa"/>
            <w:gridSpan w:val="2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No data</w:t>
            </w:r>
          </w:p>
        </w:tc>
        <w:tc>
          <w:tcPr>
            <w:tcW w:w="509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0.60±0.06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15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0.55±0.04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27</w:t>
            </w:r>
          </w:p>
        </w:tc>
        <w:tc>
          <w:tcPr>
            <w:tcW w:w="1106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0.50±0.10</w:t>
            </w:r>
          </w:p>
        </w:tc>
        <w:tc>
          <w:tcPr>
            <w:tcW w:w="55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5</w:t>
            </w:r>
          </w:p>
        </w:tc>
        <w:tc>
          <w:tcPr>
            <w:tcW w:w="718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0.43</w:t>
            </w:r>
          </w:p>
        </w:tc>
        <w:tc>
          <w:tcPr>
            <w:tcW w:w="721" w:type="dxa"/>
            <w:shd w:val="clear" w:color="auto" w:fill="auto"/>
            <w:noWrap/>
            <w:vAlign w:val="bottom"/>
            <w:hideMark/>
          </w:tcPr>
          <w:p w:rsidR="003B4AFB" w:rsidRPr="00322D62" w:rsidRDefault="003B4AFB" w:rsidP="00FB17B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322D62">
              <w:rPr>
                <w:rFonts w:ascii="Calibri" w:eastAsia="Times New Roman" w:hAnsi="Calibri" w:cs="Times New Roman"/>
                <w:color w:val="000000"/>
              </w:rPr>
              <w:t>0.65</w:t>
            </w:r>
          </w:p>
        </w:tc>
      </w:tr>
    </w:tbl>
    <w:p w:rsidR="003B4AFB" w:rsidRPr="00F47959" w:rsidRDefault="003B4AFB" w:rsidP="003B4AFB">
      <w:r>
        <w:t xml:space="preserve">Heterozygosity by generation of species reared in the University of Hawai‘i at Mānoa Endangered Tree Snail Captive Rearing Facility. Heterozygosity significantly decreased over generations in one population of </w:t>
      </w:r>
      <w:r>
        <w:rPr>
          <w:i/>
        </w:rPr>
        <w:t>A. fulgens</w:t>
      </w:r>
      <w:r>
        <w:t>, but did not change across generations for the other populations.</w:t>
      </w:r>
    </w:p>
    <w:p w:rsidR="003B4AFB" w:rsidRDefault="003B4AFB" w:rsidP="003B4AFB"/>
    <w:p w:rsidR="003B4AFB" w:rsidRDefault="003B4AFB" w:rsidP="003B4AFB">
      <w:pPr>
        <w:spacing w:after="0"/>
      </w:pPr>
      <w:proofErr w:type="spellStart"/>
      <w:proofErr w:type="gramStart"/>
      <w:r>
        <w:rPr>
          <w:vertAlign w:val="superscript"/>
        </w:rPr>
        <w:t>a</w:t>
      </w:r>
      <w:r w:rsidR="00BE418C">
        <w:t>Sischo</w:t>
      </w:r>
      <w:proofErr w:type="spellEnd"/>
      <w:proofErr w:type="gramEnd"/>
      <w:r w:rsidR="00BE418C">
        <w:t xml:space="preserve"> et al. 2015</w:t>
      </w:r>
      <w:r>
        <w:t xml:space="preserve"> (under review)</w:t>
      </w:r>
    </w:p>
    <w:p w:rsidR="003B4AFB" w:rsidRDefault="003B4AFB" w:rsidP="003B4AFB">
      <w:pPr>
        <w:spacing w:after="0"/>
      </w:pPr>
      <w:proofErr w:type="spellStart"/>
      <w:proofErr w:type="gramStart"/>
      <w:r>
        <w:rPr>
          <w:vertAlign w:val="superscript"/>
        </w:rPr>
        <w:t>b</w:t>
      </w:r>
      <w:r>
        <w:t>Price</w:t>
      </w:r>
      <w:proofErr w:type="spellEnd"/>
      <w:proofErr w:type="gramEnd"/>
      <w:r>
        <w:t xml:space="preserve"> and Hadfield (2014)</w:t>
      </w:r>
    </w:p>
    <w:p w:rsidR="00365FD3" w:rsidRDefault="00365FD3" w:rsidP="003B4AFB"/>
    <w:sectPr w:rsidR="00365F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4AFB"/>
    <w:rsid w:val="00365FD3"/>
    <w:rsid w:val="003B4AFB"/>
    <w:rsid w:val="00535B48"/>
    <w:rsid w:val="00BE418C"/>
    <w:rsid w:val="00D56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4AF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Melissa</dc:creator>
  <cp:lastModifiedBy>Melissa</cp:lastModifiedBy>
  <cp:revision>3</cp:revision>
  <dcterms:created xsi:type="dcterms:W3CDTF">2015-09-01T01:12:00Z</dcterms:created>
  <dcterms:modified xsi:type="dcterms:W3CDTF">2015-09-15T02:45:00Z</dcterms:modified>
</cp:coreProperties>
</file>