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5" w:rsidRPr="00100425" w:rsidRDefault="00100425" w:rsidP="00100425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00425">
        <w:rPr>
          <w:rFonts w:ascii="Times New Roman" w:hAnsi="Times New Roman" w:cs="Times New Roman"/>
          <w:b w:val="0"/>
          <w:color w:val="auto"/>
          <w:sz w:val="24"/>
          <w:szCs w:val="24"/>
        </w:rPr>
        <w:t>Supp</w:t>
      </w:r>
      <w:proofErr w:type="spellEnd"/>
      <w:r w:rsidRPr="001004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Table 4. SIMPER breakdown for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the inshore and offshore sites</w:t>
      </w:r>
      <w:r w:rsidRPr="00100425">
        <w:rPr>
          <w:rFonts w:ascii="Times New Roman" w:hAnsi="Times New Roman" w:cs="Times New Roman"/>
          <w:b w:val="0"/>
          <w:color w:val="auto"/>
          <w:sz w:val="24"/>
          <w:szCs w:val="24"/>
        </w:rPr>
        <w:t>. Only the 30 highest contributing OTUs are shown.</w:t>
      </w: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1200"/>
        <w:gridCol w:w="906"/>
        <w:gridCol w:w="1295"/>
        <w:gridCol w:w="1381"/>
        <w:gridCol w:w="2780"/>
      </w:tblGrid>
      <w:tr w:rsidR="00DB7D5D" w:rsidRPr="00DB7D5D" w:rsidTr="00DB7D5D">
        <w:trPr>
          <w:trHeight w:val="55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Average relative abundance (%)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Contribution (%)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Taxonomic ID</w:t>
            </w:r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OTU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Inshore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Offshore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OTU12154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0.76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OTU2505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2.08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0.67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Bacteroidetes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OTU669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2.19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3.11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0.62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Alphaproteobacteria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OTU5304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4.76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3.52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Cyanobacteria</w:t>
            </w:r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OTU23668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0.51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Unclassified Bacteria</w:t>
            </w:r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OTU1896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1.33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0.49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OTU926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0.45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OTU29648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0.39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  <w:bookmarkStart w:id="0" w:name="_GoBack"/>
        <w:bookmarkEnd w:id="0"/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OTU2197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0.39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Unclassified Bacteria</w:t>
            </w:r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OTU1681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2.06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0.38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Unidentified </w:t>
            </w: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OTU4400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0.37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OTU7573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0.35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OTU1537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0.33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OTU109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0.31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Bacteroidetes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0.81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Unclassified Bacteria</w:t>
            </w:r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OTU349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Alphaproteobacteria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OTU3434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2.34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2.78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OTU612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0.82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Bacteroidetes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OTU16175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0.68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Alphaproteobacteria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OTU857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Unidentified </w:t>
            </w: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OTU417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0.66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OTU1950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Bacteroidetes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OTU231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OTU920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OTU2788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1.61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Cyanobacteria</w:t>
            </w:r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OTU1704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OTU1167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1.34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0.19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OTU172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0.19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Unidentified </w:t>
            </w: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OTU11688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0.17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  <w:tr w:rsidR="00DB7D5D" w:rsidRPr="00DB7D5D" w:rsidTr="00DB7D5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OTU6115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0.17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5D" w:rsidRPr="00DB7D5D" w:rsidRDefault="00DB7D5D" w:rsidP="00DB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B7D5D">
              <w:rPr>
                <w:rFonts w:ascii="Calibri" w:eastAsia="Times New Roman" w:hAnsi="Calibri" w:cs="Times New Roman"/>
                <w:color w:val="000000"/>
                <w:lang w:eastAsia="en-AU"/>
              </w:rPr>
              <w:t>Gammaproteobacteria</w:t>
            </w:r>
            <w:proofErr w:type="spellEnd"/>
          </w:p>
        </w:tc>
      </w:tr>
    </w:tbl>
    <w:p w:rsidR="00384E0A" w:rsidRDefault="00DB7D5D" w:rsidP="00100425">
      <w:pPr>
        <w:jc w:val="center"/>
      </w:pPr>
    </w:p>
    <w:sectPr w:rsidR="0038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5"/>
    <w:rsid w:val="00100425"/>
    <w:rsid w:val="00845BE7"/>
    <w:rsid w:val="009D42A9"/>
    <w:rsid w:val="00D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2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04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2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04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Luter</dc:creator>
  <cp:lastModifiedBy>Heidi Luter</cp:lastModifiedBy>
  <cp:revision>2</cp:revision>
  <dcterms:created xsi:type="dcterms:W3CDTF">2015-10-30T04:18:00Z</dcterms:created>
  <dcterms:modified xsi:type="dcterms:W3CDTF">2015-10-30T04:18:00Z</dcterms:modified>
</cp:coreProperties>
</file>