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C7" w:rsidRPr="005F2542" w:rsidRDefault="00625D5A" w:rsidP="003A7CC7">
      <w:pPr>
        <w:rPr>
          <w:lang w:val="en-US"/>
        </w:rPr>
      </w:pPr>
      <w:r>
        <w:rPr>
          <w:b/>
          <w:lang w:val="en-US"/>
        </w:rPr>
        <w:t>Table S</w:t>
      </w:r>
      <w:r w:rsidR="003A7CC7">
        <w:rPr>
          <w:b/>
          <w:lang w:val="en-US"/>
        </w:rPr>
        <w:t>1</w:t>
      </w:r>
      <w:r w:rsidR="003A7CC7" w:rsidRPr="005F2542">
        <w:rPr>
          <w:lang w:val="en-US"/>
        </w:rPr>
        <w:t xml:space="preserve"> Clinical, socio-demographic and neonatal characteristics of the extremely preterm (EP) and term-born </w:t>
      </w:r>
      <w:bookmarkStart w:id="0" w:name="_GoBack"/>
      <w:bookmarkEnd w:id="0"/>
      <w:r w:rsidR="003A7CC7" w:rsidRPr="005F2542">
        <w:rPr>
          <w:lang w:val="en-US"/>
        </w:rPr>
        <w:t>children</w:t>
      </w:r>
    </w:p>
    <w:tbl>
      <w:tblPr>
        <w:tblW w:w="9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1"/>
        <w:gridCol w:w="1249"/>
        <w:gridCol w:w="1249"/>
        <w:gridCol w:w="499"/>
        <w:gridCol w:w="750"/>
        <w:gridCol w:w="1250"/>
        <w:gridCol w:w="999"/>
      </w:tblGrid>
      <w:tr w:rsidR="003A7CC7" w:rsidRPr="008E791F" w:rsidTr="00AE184E">
        <w:trPr>
          <w:trHeight w:val="426"/>
        </w:trPr>
        <w:tc>
          <w:tcPr>
            <w:tcW w:w="3831" w:type="dxa"/>
          </w:tcPr>
          <w:p w:rsidR="003A7CC7" w:rsidRPr="000D4075" w:rsidRDefault="003A7CC7" w:rsidP="00AE184E">
            <w:pPr>
              <w:rPr>
                <w:b/>
                <w:lang w:val="en-US"/>
              </w:rPr>
            </w:pPr>
            <w:r w:rsidRPr="000D4075">
              <w:rPr>
                <w:b/>
                <w:lang w:val="en-US"/>
              </w:rPr>
              <w:t>Variables</w:t>
            </w:r>
          </w:p>
        </w:tc>
        <w:tc>
          <w:tcPr>
            <w:tcW w:w="2497" w:type="dxa"/>
            <w:gridSpan w:val="2"/>
          </w:tcPr>
          <w:p w:rsidR="003A7CC7" w:rsidRPr="000D4075" w:rsidRDefault="003A7CC7" w:rsidP="00AE18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EP-</w:t>
            </w:r>
            <w:r w:rsidRPr="000D4075">
              <w:rPr>
                <w:b/>
                <w:lang w:val="en-US"/>
              </w:rPr>
              <w:t>born</w:t>
            </w:r>
          </w:p>
          <w:p w:rsidR="003A7CC7" w:rsidRPr="000D4075" w:rsidRDefault="003A7CC7" w:rsidP="00AE184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8" w:type="dxa"/>
            <w:gridSpan w:val="3"/>
            <w:vAlign w:val="center"/>
          </w:tcPr>
          <w:p w:rsidR="003A7CC7" w:rsidRPr="000D4075" w:rsidRDefault="003A7CC7" w:rsidP="00AE184E">
            <w:pPr>
              <w:jc w:val="center"/>
              <w:rPr>
                <w:b/>
                <w:lang w:val="en-US"/>
              </w:rPr>
            </w:pPr>
            <w:r w:rsidRPr="000D4075">
              <w:rPr>
                <w:b/>
                <w:lang w:val="en-US"/>
              </w:rPr>
              <w:t>Term-born</w:t>
            </w:r>
          </w:p>
          <w:p w:rsidR="003A7CC7" w:rsidRPr="000D4075" w:rsidRDefault="003A7CC7" w:rsidP="00AE184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</w:tcPr>
          <w:p w:rsidR="003A7CC7" w:rsidRPr="000D4075" w:rsidRDefault="003A7CC7" w:rsidP="00AE184E">
            <w:pPr>
              <w:rPr>
                <w:b/>
                <w:vertAlign w:val="superscript"/>
                <w:lang w:val="en-US"/>
              </w:rPr>
            </w:pPr>
            <w:r w:rsidRPr="000D4075">
              <w:rPr>
                <w:b/>
                <w:lang w:val="en-US"/>
              </w:rPr>
              <w:t>P-</w:t>
            </w:r>
            <w:proofErr w:type="spellStart"/>
            <w:r w:rsidRPr="000D4075">
              <w:rPr>
                <w:b/>
                <w:lang w:val="en-US"/>
              </w:rPr>
              <w:t>value</w:t>
            </w:r>
            <w:r w:rsidRPr="000D4075">
              <w:rPr>
                <w:b/>
                <w:vertAlign w:val="superscript"/>
                <w:lang w:val="en-US"/>
              </w:rPr>
              <w:t>a</w:t>
            </w:r>
            <w:proofErr w:type="spellEnd"/>
          </w:p>
          <w:p w:rsidR="003A7CC7" w:rsidRPr="000D4075" w:rsidRDefault="003A7CC7" w:rsidP="00AE184E">
            <w:pPr>
              <w:rPr>
                <w:lang w:val="en-US"/>
              </w:rPr>
            </w:pPr>
            <w:r w:rsidRPr="000D4075">
              <w:rPr>
                <w:lang w:val="en-US"/>
              </w:rPr>
              <w:t>(18 years)</w:t>
            </w:r>
          </w:p>
        </w:tc>
      </w:tr>
      <w:tr w:rsidR="003A7CC7" w:rsidRPr="008E791F" w:rsidTr="00AE184E">
        <w:trPr>
          <w:trHeight w:val="475"/>
        </w:trPr>
        <w:tc>
          <w:tcPr>
            <w:tcW w:w="3831" w:type="dxa"/>
          </w:tcPr>
          <w:p w:rsidR="003A7CC7" w:rsidRPr="008E791F" w:rsidRDefault="003A7CC7" w:rsidP="00AE184E">
            <w:pPr>
              <w:rPr>
                <w:lang w:val="en-US"/>
              </w:rPr>
            </w:pPr>
          </w:p>
        </w:tc>
        <w:tc>
          <w:tcPr>
            <w:tcW w:w="1249" w:type="dxa"/>
          </w:tcPr>
          <w:p w:rsidR="003A7CC7" w:rsidRPr="000D4075" w:rsidRDefault="003A7CC7" w:rsidP="00AE184E">
            <w:pPr>
              <w:jc w:val="center"/>
              <w:rPr>
                <w:b/>
                <w:lang w:val="en-US"/>
              </w:rPr>
            </w:pPr>
            <w:r w:rsidRPr="000D4075">
              <w:rPr>
                <w:b/>
                <w:lang w:val="en-US"/>
              </w:rPr>
              <w:t>10 years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(n = 35)</w:t>
            </w:r>
          </w:p>
        </w:tc>
        <w:tc>
          <w:tcPr>
            <w:tcW w:w="1249" w:type="dxa"/>
          </w:tcPr>
          <w:p w:rsidR="003A7CC7" w:rsidRPr="000D4075" w:rsidRDefault="003A7CC7" w:rsidP="00AE184E">
            <w:pPr>
              <w:jc w:val="center"/>
              <w:rPr>
                <w:b/>
                <w:lang w:val="en-US"/>
              </w:rPr>
            </w:pPr>
            <w:r w:rsidRPr="000D4075">
              <w:rPr>
                <w:b/>
                <w:lang w:val="en-US"/>
              </w:rPr>
              <w:t>18 years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(n = 31)</w:t>
            </w:r>
          </w:p>
        </w:tc>
        <w:tc>
          <w:tcPr>
            <w:tcW w:w="1249" w:type="dxa"/>
            <w:gridSpan w:val="2"/>
          </w:tcPr>
          <w:p w:rsidR="003A7CC7" w:rsidRPr="000D4075" w:rsidRDefault="003A7CC7" w:rsidP="00AE184E">
            <w:pPr>
              <w:jc w:val="center"/>
              <w:rPr>
                <w:b/>
                <w:lang w:val="en-US"/>
              </w:rPr>
            </w:pPr>
            <w:r w:rsidRPr="000D4075">
              <w:rPr>
                <w:b/>
                <w:lang w:val="en-US"/>
              </w:rPr>
              <w:t>10 years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(n = 35)</w:t>
            </w:r>
          </w:p>
        </w:tc>
        <w:tc>
          <w:tcPr>
            <w:tcW w:w="1250" w:type="dxa"/>
          </w:tcPr>
          <w:p w:rsidR="003A7CC7" w:rsidRPr="000D4075" w:rsidRDefault="003A7CC7" w:rsidP="00AE184E">
            <w:pPr>
              <w:jc w:val="center"/>
              <w:rPr>
                <w:b/>
                <w:lang w:val="en-US"/>
              </w:rPr>
            </w:pPr>
            <w:r w:rsidRPr="000D4075">
              <w:rPr>
                <w:b/>
                <w:lang w:val="en-US"/>
              </w:rPr>
              <w:t>18 years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(n = 29)</w:t>
            </w:r>
          </w:p>
        </w:tc>
        <w:tc>
          <w:tcPr>
            <w:tcW w:w="999" w:type="dxa"/>
            <w:vAlign w:val="center"/>
          </w:tcPr>
          <w:p w:rsidR="003A7CC7" w:rsidRPr="008E791F" w:rsidRDefault="003A7CC7" w:rsidP="00AE184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7CC7" w:rsidRPr="008E791F" w:rsidTr="00AE184E">
        <w:trPr>
          <w:trHeight w:val="347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Boys, n (%)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13 (37)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13 (42)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13 (37)</w:t>
            </w: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9 (31)</w:t>
            </w:r>
          </w:p>
        </w:tc>
        <w:tc>
          <w:tcPr>
            <w:tcW w:w="999" w:type="dxa"/>
          </w:tcPr>
          <w:p w:rsidR="003A7CC7" w:rsidRPr="008E791F" w:rsidRDefault="003A7CC7" w:rsidP="00AE184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7CC7" w:rsidRPr="008E791F" w:rsidTr="00AE184E">
        <w:trPr>
          <w:trHeight w:val="366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Age at assessment, mean (SD)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10.5 (0.4)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17.7 (0.4)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10.7 (0.4)</w:t>
            </w: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17.9 (0.5)</w:t>
            </w:r>
          </w:p>
        </w:tc>
        <w:tc>
          <w:tcPr>
            <w:tcW w:w="999" w:type="dxa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</w:tr>
      <w:tr w:rsidR="003A7CC7" w:rsidRPr="008E791F" w:rsidTr="00AE184E">
        <w:trPr>
          <w:trHeight w:val="371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lang w:val="en-US"/>
              </w:rPr>
            </w:pPr>
            <w:proofErr w:type="spellStart"/>
            <w:r w:rsidRPr="008E791F">
              <w:rPr>
                <w:lang w:val="en-US"/>
              </w:rPr>
              <w:t>Asthma</w:t>
            </w:r>
            <w:r w:rsidRPr="008E791F">
              <w:rPr>
                <w:vertAlign w:val="superscript"/>
                <w:lang w:val="en-US"/>
              </w:rPr>
              <w:t>b</w:t>
            </w:r>
            <w:proofErr w:type="spellEnd"/>
            <w:r w:rsidRPr="008E791F">
              <w:rPr>
                <w:lang w:val="en-US"/>
              </w:rPr>
              <w:t>, n (%)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10 (29)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6 (19)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 (3)</w:t>
            </w: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5 (17)</w:t>
            </w:r>
          </w:p>
        </w:tc>
        <w:tc>
          <w:tcPr>
            <w:tcW w:w="99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0.84</w:t>
            </w:r>
          </w:p>
        </w:tc>
      </w:tr>
      <w:tr w:rsidR="003A7CC7" w:rsidRPr="008E791F" w:rsidTr="00AE184E">
        <w:trPr>
          <w:trHeight w:val="369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 xml:space="preserve">Minor </w:t>
            </w:r>
            <w:proofErr w:type="spellStart"/>
            <w:r w:rsidRPr="008E791F">
              <w:rPr>
                <w:lang w:val="en-US"/>
              </w:rPr>
              <w:t>disabilities</w:t>
            </w:r>
            <w:r w:rsidRPr="008E791F">
              <w:rPr>
                <w:vertAlign w:val="superscript"/>
                <w:lang w:val="en-US"/>
              </w:rPr>
              <w:t>c</w:t>
            </w:r>
            <w:proofErr w:type="spellEnd"/>
            <w:r w:rsidRPr="008E791F">
              <w:rPr>
                <w:lang w:val="en-US"/>
              </w:rPr>
              <w:t xml:space="preserve"> (%)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7(20)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7 (20)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0</w:t>
            </w: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0</w:t>
            </w:r>
          </w:p>
        </w:tc>
        <w:tc>
          <w:tcPr>
            <w:tcW w:w="99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</w:tr>
      <w:tr w:rsidR="003A7CC7" w:rsidRPr="008E791F" w:rsidTr="00AE184E">
        <w:trPr>
          <w:trHeight w:val="475"/>
        </w:trPr>
        <w:tc>
          <w:tcPr>
            <w:tcW w:w="3831" w:type="dxa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Mothers’ education below college/university, n (%)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vertAlign w:val="superscript"/>
                <w:lang w:val="en-US"/>
              </w:rPr>
            </w:pPr>
            <w:r w:rsidRPr="008E791F">
              <w:rPr>
                <w:lang w:val="en-US"/>
              </w:rPr>
              <w:t>29 (85)</w:t>
            </w:r>
            <w:r w:rsidRPr="008E791F">
              <w:rPr>
                <w:vertAlign w:val="superscript"/>
                <w:lang w:val="en-US"/>
              </w:rPr>
              <w:t>d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23 (74)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19 (54)</w:t>
            </w: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vertAlign w:val="superscript"/>
                <w:lang w:val="en-US"/>
              </w:rPr>
            </w:pPr>
            <w:r w:rsidRPr="008E791F">
              <w:rPr>
                <w:lang w:val="en-US"/>
              </w:rPr>
              <w:t>11 (39)</w:t>
            </w:r>
            <w:r w:rsidRPr="008E791F">
              <w:rPr>
                <w:vertAlign w:val="superscript"/>
                <w:lang w:val="en-US"/>
              </w:rPr>
              <w:t>d</w:t>
            </w:r>
          </w:p>
        </w:tc>
        <w:tc>
          <w:tcPr>
            <w:tcW w:w="99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0.007</w:t>
            </w:r>
          </w:p>
        </w:tc>
      </w:tr>
      <w:tr w:rsidR="003A7CC7" w:rsidRPr="008E791F" w:rsidTr="00AE184E">
        <w:trPr>
          <w:trHeight w:val="475"/>
        </w:trPr>
        <w:tc>
          <w:tcPr>
            <w:tcW w:w="3831" w:type="dxa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Educational level, n (%):</w:t>
            </w:r>
          </w:p>
          <w:p w:rsidR="003A7CC7" w:rsidRPr="008E791F" w:rsidRDefault="003A7CC7" w:rsidP="00AE184E">
            <w:pPr>
              <w:ind w:firstLine="191"/>
              <w:rPr>
                <w:lang w:val="en-US"/>
              </w:rPr>
            </w:pPr>
            <w:r>
              <w:rPr>
                <w:lang w:val="en-US"/>
              </w:rPr>
              <w:t>-v</w:t>
            </w:r>
            <w:r w:rsidRPr="008E791F">
              <w:rPr>
                <w:lang w:val="en-US"/>
              </w:rPr>
              <w:t>ocational upper secondary</w:t>
            </w:r>
          </w:p>
          <w:p w:rsidR="003A7CC7" w:rsidRPr="008E791F" w:rsidRDefault="003A7CC7" w:rsidP="00AE184E">
            <w:pPr>
              <w:ind w:left="191"/>
              <w:rPr>
                <w:lang w:val="en-US"/>
              </w:rPr>
            </w:pPr>
            <w:r>
              <w:rPr>
                <w:lang w:val="en-US"/>
              </w:rPr>
              <w:t>-a</w:t>
            </w:r>
            <w:r w:rsidRPr="008E791F">
              <w:rPr>
                <w:lang w:val="en-US"/>
              </w:rPr>
              <w:t>cademic upper secondary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18 (58)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13 (42)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5 (19)</w:t>
            </w:r>
            <w:r w:rsidRPr="008E791F">
              <w:rPr>
                <w:vertAlign w:val="superscript"/>
                <w:lang w:val="en-US"/>
              </w:rPr>
              <w:t xml:space="preserve"> e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22 (81)</w:t>
            </w:r>
          </w:p>
        </w:tc>
        <w:tc>
          <w:tcPr>
            <w:tcW w:w="999" w:type="dxa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0.003</w:t>
            </w:r>
          </w:p>
        </w:tc>
      </w:tr>
      <w:tr w:rsidR="003A7CC7" w:rsidRPr="008E791F" w:rsidTr="00AE184E">
        <w:trPr>
          <w:trHeight w:val="389"/>
        </w:trPr>
        <w:tc>
          <w:tcPr>
            <w:tcW w:w="3831" w:type="dxa"/>
            <w:vAlign w:val="center"/>
          </w:tcPr>
          <w:p w:rsidR="003A7CC7" w:rsidRPr="005F2542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General Self-</w:t>
            </w:r>
            <w:proofErr w:type="spellStart"/>
            <w:r w:rsidRPr="008E791F">
              <w:rPr>
                <w:lang w:val="en-US"/>
              </w:rPr>
              <w:t>Efficacy</w:t>
            </w:r>
            <w:r w:rsidRPr="008E791F">
              <w:rPr>
                <w:vertAlign w:val="superscript"/>
                <w:lang w:val="en-US"/>
              </w:rPr>
              <w:t>f</w:t>
            </w:r>
            <w:proofErr w:type="spellEnd"/>
            <w:r>
              <w:rPr>
                <w:lang w:val="en-US"/>
              </w:rPr>
              <w:t>,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median (IQR</w:t>
            </w:r>
            <w:r w:rsidRPr="00A66A49">
              <w:rPr>
                <w:lang w:val="en-US"/>
              </w:rPr>
              <w:t>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 (2.6,</w:t>
            </w:r>
            <w:r w:rsidRPr="008E791F">
              <w:rPr>
                <w:lang w:val="en-US"/>
              </w:rPr>
              <w:t>3.2)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 (3.0,</w:t>
            </w:r>
            <w:r w:rsidRPr="008E791F">
              <w:rPr>
                <w:lang w:val="en-US"/>
              </w:rPr>
              <w:t>3.5)</w:t>
            </w:r>
          </w:p>
        </w:tc>
        <w:tc>
          <w:tcPr>
            <w:tcW w:w="999" w:type="dxa"/>
            <w:vAlign w:val="center"/>
          </w:tcPr>
          <w:p w:rsidR="003A7CC7" w:rsidRPr="008E791F" w:rsidRDefault="003A7CC7" w:rsidP="00AE184E">
            <w:pPr>
              <w:jc w:val="center"/>
              <w:rPr>
                <w:vertAlign w:val="superscript"/>
                <w:lang w:val="en-US"/>
              </w:rPr>
            </w:pPr>
            <w:r w:rsidRPr="008E791F">
              <w:rPr>
                <w:lang w:val="en-US"/>
              </w:rPr>
              <w:t>0.04</w:t>
            </w:r>
          </w:p>
        </w:tc>
      </w:tr>
      <w:tr w:rsidR="003A7CC7" w:rsidRPr="008E791F" w:rsidTr="00AE184E">
        <w:trPr>
          <w:trHeight w:val="389"/>
        </w:trPr>
        <w:tc>
          <w:tcPr>
            <w:tcW w:w="3831" w:type="dxa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Victim of bullying last months</w:t>
            </w:r>
            <w:r>
              <w:rPr>
                <w:lang w:val="en-US"/>
              </w:rPr>
              <w:t>,</w:t>
            </w:r>
            <w:r w:rsidRPr="008E791F">
              <w:rPr>
                <w:lang w:val="en-US"/>
              </w:rPr>
              <w:t xml:space="preserve"> n (%):</w:t>
            </w:r>
          </w:p>
          <w:p w:rsidR="003A7CC7" w:rsidRPr="008E791F" w:rsidRDefault="003A7CC7" w:rsidP="00AE184E">
            <w:pPr>
              <w:ind w:firstLine="191"/>
              <w:rPr>
                <w:lang w:val="en-US"/>
              </w:rPr>
            </w:pPr>
            <w:r>
              <w:rPr>
                <w:lang w:val="en-US"/>
              </w:rPr>
              <w:t>-never/rarely</w:t>
            </w:r>
            <w:r w:rsidRPr="008E791F">
              <w:rPr>
                <w:lang w:val="en-US"/>
              </w:rPr>
              <w:t xml:space="preserve"> </w:t>
            </w:r>
          </w:p>
          <w:p w:rsidR="003A7CC7" w:rsidRPr="008E791F" w:rsidRDefault="003A7CC7" w:rsidP="00AE184E">
            <w:pPr>
              <w:ind w:left="191"/>
              <w:rPr>
                <w:lang w:val="en-US"/>
              </w:rPr>
            </w:pPr>
            <w:r>
              <w:rPr>
                <w:lang w:val="en-US"/>
              </w:rPr>
              <w:t>-m</w:t>
            </w:r>
            <w:r w:rsidRPr="008E791F">
              <w:rPr>
                <w:lang w:val="en-US"/>
              </w:rPr>
              <w:t>onthly/weekly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ind w:left="708"/>
              <w:jc w:val="center"/>
              <w:rPr>
                <w:lang w:val="en-US"/>
              </w:rPr>
            </w:pP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30 (97)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 (3)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28 (97)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 (3)</w:t>
            </w:r>
          </w:p>
        </w:tc>
        <w:tc>
          <w:tcPr>
            <w:tcW w:w="999" w:type="dxa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</w:t>
            </w:r>
          </w:p>
        </w:tc>
      </w:tr>
      <w:tr w:rsidR="003A7CC7" w:rsidRPr="008E791F" w:rsidTr="00AE184E">
        <w:trPr>
          <w:trHeight w:val="389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Active member of an athletic club, n (%)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18 (51)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vertAlign w:val="superscript"/>
                <w:lang w:val="en-US"/>
              </w:rPr>
            </w:pPr>
            <w:r w:rsidRPr="008E791F">
              <w:rPr>
                <w:lang w:val="en-US"/>
              </w:rPr>
              <w:t>9 (30)</w:t>
            </w:r>
            <w:r w:rsidRPr="008E791F">
              <w:rPr>
                <w:vertAlign w:val="superscript"/>
                <w:lang w:val="en-US"/>
              </w:rPr>
              <w:t>d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vertAlign w:val="superscript"/>
                <w:lang w:val="en-US"/>
              </w:rPr>
            </w:pPr>
            <w:r w:rsidRPr="008E791F">
              <w:rPr>
                <w:lang w:val="en-US"/>
              </w:rPr>
              <w:t>26(79)</w:t>
            </w:r>
            <w:r w:rsidRPr="008E791F">
              <w:rPr>
                <w:vertAlign w:val="superscript"/>
                <w:lang w:val="en-US"/>
              </w:rPr>
              <w:t>g</w:t>
            </w: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11 (38)</w:t>
            </w:r>
          </w:p>
        </w:tc>
        <w:tc>
          <w:tcPr>
            <w:tcW w:w="99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0.54</w:t>
            </w:r>
          </w:p>
        </w:tc>
      </w:tr>
      <w:tr w:rsidR="003A7CC7" w:rsidRPr="008E791F" w:rsidTr="00AE184E">
        <w:trPr>
          <w:trHeight w:val="475"/>
        </w:trPr>
        <w:tc>
          <w:tcPr>
            <w:tcW w:w="3831" w:type="dxa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Leisure time physical activity</w:t>
            </w:r>
            <w:r>
              <w:rPr>
                <w:lang w:val="en-US"/>
              </w:rPr>
              <w:t>,</w:t>
            </w:r>
            <w:r w:rsidRPr="008E791F">
              <w:rPr>
                <w:lang w:val="en-US"/>
              </w:rPr>
              <w:t xml:space="preserve"> n (%):</w:t>
            </w:r>
          </w:p>
          <w:p w:rsidR="003A7CC7" w:rsidRPr="008E791F" w:rsidRDefault="003A7CC7" w:rsidP="00AE184E">
            <w:pPr>
              <w:ind w:left="191"/>
              <w:rPr>
                <w:lang w:val="en-US"/>
              </w:rPr>
            </w:pPr>
            <w:r w:rsidRPr="008E791F">
              <w:rPr>
                <w:lang w:val="en-US"/>
              </w:rPr>
              <w:t xml:space="preserve">-  </w:t>
            </w:r>
            <w:r w:rsidRPr="008E791F">
              <w:rPr>
                <w:u w:val="single"/>
                <w:lang w:val="en-US"/>
              </w:rPr>
              <w:t xml:space="preserve">&lt; </w:t>
            </w:r>
            <w:r w:rsidRPr="008E791F">
              <w:rPr>
                <w:lang w:val="en-US"/>
              </w:rPr>
              <w:t>3 times monthly</w:t>
            </w:r>
          </w:p>
          <w:p w:rsidR="003A7CC7" w:rsidRDefault="003A7CC7" w:rsidP="00AE184E">
            <w:pPr>
              <w:ind w:left="191"/>
              <w:rPr>
                <w:lang w:val="en-US"/>
              </w:rPr>
            </w:pPr>
            <w:r w:rsidRPr="008E791F">
              <w:rPr>
                <w:lang w:val="en-US"/>
              </w:rPr>
              <w:t>- 1 to 3 times</w:t>
            </w:r>
            <w:r>
              <w:rPr>
                <w:lang w:val="en-US"/>
              </w:rPr>
              <w:t xml:space="preserve"> weekly</w:t>
            </w:r>
          </w:p>
          <w:p w:rsidR="003A7CC7" w:rsidRPr="008E791F" w:rsidRDefault="003A7CC7" w:rsidP="00AE184E">
            <w:pPr>
              <w:ind w:left="191"/>
              <w:rPr>
                <w:lang w:val="en-US"/>
              </w:rPr>
            </w:pPr>
            <w:r w:rsidRPr="008E791F">
              <w:rPr>
                <w:lang w:val="en-US"/>
              </w:rPr>
              <w:t xml:space="preserve">- </w:t>
            </w:r>
            <w:r w:rsidRPr="008E791F">
              <w:rPr>
                <w:u w:val="single"/>
                <w:lang w:val="en-US"/>
              </w:rPr>
              <w:t>&gt;</w:t>
            </w:r>
            <w:r w:rsidRPr="008E791F">
              <w:rPr>
                <w:lang w:val="en-US"/>
              </w:rPr>
              <w:t xml:space="preserve"> 4 times weekly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7 (23)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15 (48)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9 (29)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5 (17)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15 (52)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9(31)</w:t>
            </w:r>
          </w:p>
        </w:tc>
        <w:tc>
          <w:tcPr>
            <w:tcW w:w="999" w:type="dxa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0.70</w:t>
            </w:r>
          </w:p>
        </w:tc>
      </w:tr>
      <w:tr w:rsidR="003A7CC7" w:rsidRPr="008E791F" w:rsidTr="00AE184E">
        <w:trPr>
          <w:trHeight w:val="819"/>
        </w:trPr>
        <w:tc>
          <w:tcPr>
            <w:tcW w:w="3831" w:type="dxa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Visiting friends last week, n (%):</w:t>
            </w:r>
          </w:p>
          <w:p w:rsidR="003A7CC7" w:rsidRPr="008E791F" w:rsidRDefault="003A7CC7" w:rsidP="00AE184E">
            <w:pPr>
              <w:ind w:firstLine="191"/>
              <w:rPr>
                <w:lang w:val="en-US"/>
              </w:rPr>
            </w:pPr>
            <w:r w:rsidRPr="008E791F">
              <w:rPr>
                <w:lang w:val="en-US"/>
              </w:rPr>
              <w:t>- none</w:t>
            </w:r>
          </w:p>
          <w:p w:rsidR="003A7CC7" w:rsidRPr="008E791F" w:rsidRDefault="003A7CC7" w:rsidP="00AE184E">
            <w:pPr>
              <w:ind w:firstLine="191"/>
              <w:rPr>
                <w:lang w:val="en-US"/>
              </w:rPr>
            </w:pPr>
            <w:r>
              <w:rPr>
                <w:lang w:val="en-US"/>
              </w:rPr>
              <w:t>- 1-3 times</w:t>
            </w:r>
          </w:p>
          <w:p w:rsidR="003A7CC7" w:rsidRPr="008E791F" w:rsidRDefault="003A7CC7" w:rsidP="00AE184E">
            <w:pPr>
              <w:ind w:firstLine="191"/>
              <w:rPr>
                <w:lang w:val="en-US"/>
              </w:rPr>
            </w:pPr>
            <w:r w:rsidRPr="008E791F">
              <w:rPr>
                <w:lang w:val="en-US"/>
              </w:rPr>
              <w:t xml:space="preserve">- </w:t>
            </w:r>
            <w:r w:rsidRPr="008E791F">
              <w:rPr>
                <w:u w:val="single"/>
                <w:lang w:val="en-US"/>
              </w:rPr>
              <w:t>&gt;</w:t>
            </w:r>
            <w:r w:rsidRPr="008E791F">
              <w:rPr>
                <w:lang w:val="en-US"/>
              </w:rPr>
              <w:t xml:space="preserve"> 4 times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8 (26)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18 (58)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5 (16)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 (3)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23 (79)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5 (17)</w:t>
            </w:r>
          </w:p>
        </w:tc>
        <w:tc>
          <w:tcPr>
            <w:tcW w:w="999" w:type="dxa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</w:tc>
      </w:tr>
      <w:tr w:rsidR="003A7CC7" w:rsidRPr="008E791F" w:rsidTr="00AE184E">
        <w:trPr>
          <w:trHeight w:val="819"/>
        </w:trPr>
        <w:tc>
          <w:tcPr>
            <w:tcW w:w="3831" w:type="dxa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Receiving friends last week</w:t>
            </w:r>
            <w:r>
              <w:rPr>
                <w:lang w:val="en-US"/>
              </w:rPr>
              <w:t xml:space="preserve">, </w:t>
            </w:r>
            <w:r w:rsidRPr="008E791F">
              <w:rPr>
                <w:lang w:val="en-US"/>
              </w:rPr>
              <w:t>n (%):</w:t>
            </w:r>
          </w:p>
          <w:p w:rsidR="003A7CC7" w:rsidRPr="008E791F" w:rsidRDefault="003A7CC7" w:rsidP="00AE184E">
            <w:pPr>
              <w:ind w:left="191"/>
              <w:rPr>
                <w:lang w:val="en-US"/>
              </w:rPr>
            </w:pPr>
            <w:r w:rsidRPr="008E791F">
              <w:rPr>
                <w:lang w:val="en-US"/>
              </w:rPr>
              <w:t>- none</w:t>
            </w:r>
          </w:p>
          <w:p w:rsidR="003A7CC7" w:rsidRPr="008E791F" w:rsidRDefault="003A7CC7" w:rsidP="00AE184E">
            <w:pPr>
              <w:ind w:left="191"/>
              <w:rPr>
                <w:lang w:val="en-US"/>
              </w:rPr>
            </w:pPr>
            <w:r>
              <w:rPr>
                <w:lang w:val="en-US"/>
              </w:rPr>
              <w:t>- 1-3 times</w:t>
            </w:r>
          </w:p>
          <w:p w:rsidR="003A7CC7" w:rsidRPr="008E791F" w:rsidRDefault="003A7CC7" w:rsidP="00AE184E">
            <w:pPr>
              <w:ind w:left="191"/>
              <w:rPr>
                <w:lang w:val="en-US"/>
              </w:rPr>
            </w:pPr>
            <w:r w:rsidRPr="008E791F">
              <w:rPr>
                <w:lang w:val="en-US"/>
              </w:rPr>
              <w:t xml:space="preserve">- </w:t>
            </w:r>
            <w:r w:rsidRPr="008E791F">
              <w:rPr>
                <w:u w:val="single"/>
                <w:lang w:val="en-US"/>
              </w:rPr>
              <w:t>&gt;</w:t>
            </w:r>
            <w:r w:rsidRPr="008E791F">
              <w:rPr>
                <w:lang w:val="en-US"/>
              </w:rPr>
              <w:t xml:space="preserve"> 4 times</w:t>
            </w: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7 (23)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20 (64)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4 (13)</w:t>
            </w:r>
          </w:p>
        </w:tc>
        <w:tc>
          <w:tcPr>
            <w:tcW w:w="1249" w:type="dxa"/>
            <w:gridSpan w:val="2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8 (28)</w:t>
            </w:r>
            <w:r w:rsidRPr="008E791F">
              <w:rPr>
                <w:vertAlign w:val="superscript"/>
                <w:lang w:val="en-US"/>
              </w:rPr>
              <w:t xml:space="preserve"> d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17 (61)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3 (11)</w:t>
            </w:r>
          </w:p>
        </w:tc>
        <w:tc>
          <w:tcPr>
            <w:tcW w:w="999" w:type="dxa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</w:t>
            </w:r>
          </w:p>
        </w:tc>
      </w:tr>
      <w:tr w:rsidR="003A7CC7" w:rsidRPr="008E791F" w:rsidTr="00AE184E">
        <w:trPr>
          <w:trHeight w:val="461"/>
        </w:trPr>
        <w:tc>
          <w:tcPr>
            <w:tcW w:w="3831" w:type="dxa"/>
          </w:tcPr>
          <w:p w:rsidR="003A7CC7" w:rsidRPr="008E791F" w:rsidRDefault="003A7CC7" w:rsidP="00AE184E">
            <w:pPr>
              <w:rPr>
                <w:lang w:val="en-US"/>
              </w:rPr>
            </w:pPr>
          </w:p>
        </w:tc>
        <w:tc>
          <w:tcPr>
            <w:tcW w:w="5994" w:type="dxa"/>
            <w:gridSpan w:val="6"/>
            <w:vAlign w:val="center"/>
          </w:tcPr>
          <w:p w:rsidR="003A7CC7" w:rsidRPr="006C3110" w:rsidRDefault="003A7CC7" w:rsidP="00AE184E">
            <w:pPr>
              <w:jc w:val="center"/>
              <w:rPr>
                <w:b/>
                <w:lang w:val="en-US"/>
              </w:rPr>
            </w:pPr>
            <w:r w:rsidRPr="006C3110">
              <w:rPr>
                <w:b/>
                <w:lang w:val="en-US"/>
              </w:rPr>
              <w:t>Neonatal characteristics</w:t>
            </w:r>
          </w:p>
        </w:tc>
      </w:tr>
      <w:tr w:rsidR="003A7CC7" w:rsidRPr="008E791F" w:rsidTr="00AE184E">
        <w:trPr>
          <w:trHeight w:val="532"/>
        </w:trPr>
        <w:tc>
          <w:tcPr>
            <w:tcW w:w="3831" w:type="dxa"/>
          </w:tcPr>
          <w:p w:rsidR="003A7CC7" w:rsidRPr="008E791F" w:rsidRDefault="003A7CC7" w:rsidP="00AE184E">
            <w:pPr>
              <w:rPr>
                <w:lang w:val="en-US"/>
              </w:rPr>
            </w:pPr>
          </w:p>
        </w:tc>
        <w:tc>
          <w:tcPr>
            <w:tcW w:w="2997" w:type="dxa"/>
            <w:gridSpan w:val="3"/>
          </w:tcPr>
          <w:p w:rsidR="003A7CC7" w:rsidRPr="006C3110" w:rsidRDefault="003A7CC7" w:rsidP="00AE18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EP-</w:t>
            </w:r>
            <w:r w:rsidRPr="006C3110">
              <w:rPr>
                <w:b/>
                <w:lang w:val="en-US"/>
              </w:rPr>
              <w:t>born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 </w:t>
            </w:r>
            <w:r w:rsidRPr="008E791F">
              <w:rPr>
                <w:lang w:val="en-US"/>
              </w:rPr>
              <w:t xml:space="preserve">= 35) </w:t>
            </w:r>
          </w:p>
        </w:tc>
        <w:tc>
          <w:tcPr>
            <w:tcW w:w="2998" w:type="dxa"/>
            <w:gridSpan w:val="3"/>
          </w:tcPr>
          <w:p w:rsidR="003A7CC7" w:rsidRPr="006C3110" w:rsidRDefault="003A7CC7" w:rsidP="00AE184E">
            <w:pPr>
              <w:jc w:val="center"/>
              <w:rPr>
                <w:b/>
                <w:lang w:val="en-US"/>
              </w:rPr>
            </w:pPr>
            <w:r w:rsidRPr="006C3110">
              <w:rPr>
                <w:b/>
                <w:lang w:val="en-US"/>
              </w:rPr>
              <w:t>Term</w:t>
            </w:r>
            <w:r>
              <w:rPr>
                <w:b/>
                <w:lang w:val="en-US"/>
              </w:rPr>
              <w:t>-born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</w:t>
            </w:r>
            <w:r w:rsidRPr="008E791F">
              <w:rPr>
                <w:lang w:val="en-US"/>
              </w:rPr>
              <w:t xml:space="preserve"> = 35)</w:t>
            </w:r>
          </w:p>
        </w:tc>
      </w:tr>
      <w:tr w:rsidR="003A7CC7" w:rsidRPr="008E791F" w:rsidTr="00AE184E">
        <w:trPr>
          <w:trHeight w:val="374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vertAlign w:val="superscript"/>
                <w:lang w:val="en-US"/>
              </w:rPr>
            </w:pPr>
            <w:r w:rsidRPr="008E791F">
              <w:rPr>
                <w:lang w:val="en-US"/>
              </w:rPr>
              <w:t>Birth weight, mean (SD)</w:t>
            </w:r>
          </w:p>
        </w:tc>
        <w:tc>
          <w:tcPr>
            <w:tcW w:w="2997" w:type="dxa"/>
            <w:gridSpan w:val="3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933 (204)</w:t>
            </w:r>
          </w:p>
        </w:tc>
        <w:tc>
          <w:tcPr>
            <w:tcW w:w="2998" w:type="dxa"/>
            <w:gridSpan w:val="3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3564 (275)</w:t>
            </w:r>
          </w:p>
        </w:tc>
      </w:tr>
      <w:tr w:rsidR="003A7CC7" w:rsidRPr="008E791F" w:rsidTr="00AE184E">
        <w:trPr>
          <w:trHeight w:val="323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 xml:space="preserve">Small for gestational </w:t>
            </w:r>
            <w:proofErr w:type="spellStart"/>
            <w:r w:rsidRPr="008E791F">
              <w:rPr>
                <w:lang w:val="en-US"/>
              </w:rPr>
              <w:t>age</w:t>
            </w:r>
            <w:r w:rsidRPr="008E791F">
              <w:rPr>
                <w:sz w:val="18"/>
                <w:vertAlign w:val="superscript"/>
                <w:lang w:val="en-US"/>
              </w:rPr>
              <w:t>h</w:t>
            </w:r>
            <w:proofErr w:type="spellEnd"/>
            <w:r w:rsidRPr="008E791F">
              <w:rPr>
                <w:sz w:val="18"/>
                <w:lang w:val="en-US"/>
              </w:rPr>
              <w:t xml:space="preserve">, </w:t>
            </w:r>
            <w:r w:rsidRPr="008E791F">
              <w:rPr>
                <w:lang w:val="en-US"/>
              </w:rPr>
              <w:t>n (%)</w:t>
            </w:r>
          </w:p>
        </w:tc>
        <w:tc>
          <w:tcPr>
            <w:tcW w:w="2997" w:type="dxa"/>
            <w:gridSpan w:val="3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9 (26)</w:t>
            </w:r>
          </w:p>
        </w:tc>
        <w:tc>
          <w:tcPr>
            <w:tcW w:w="2998" w:type="dxa"/>
            <w:gridSpan w:val="3"/>
            <w:vAlign w:val="center"/>
          </w:tcPr>
          <w:p w:rsidR="003A7CC7" w:rsidRPr="00A2411F" w:rsidRDefault="003A7CC7" w:rsidP="00AE184E">
            <w:pPr>
              <w:jc w:val="center"/>
              <w:rPr>
                <w:lang w:val="en-US"/>
              </w:rPr>
            </w:pPr>
            <w:r w:rsidRPr="00A2411F">
              <w:rPr>
                <w:lang w:val="en-US"/>
              </w:rPr>
              <w:t>0</w:t>
            </w:r>
          </w:p>
        </w:tc>
      </w:tr>
      <w:tr w:rsidR="003A7CC7" w:rsidRPr="008E791F" w:rsidTr="00AE184E">
        <w:trPr>
          <w:trHeight w:val="340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vertAlign w:val="superscript"/>
                <w:lang w:val="en-US"/>
              </w:rPr>
            </w:pPr>
            <w:r w:rsidRPr="008E791F">
              <w:rPr>
                <w:lang w:val="en-US"/>
              </w:rPr>
              <w:t>Gestational age, mean (SD)</w:t>
            </w:r>
          </w:p>
        </w:tc>
        <w:tc>
          <w:tcPr>
            <w:tcW w:w="2997" w:type="dxa"/>
            <w:gridSpan w:val="3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26.7 (1.7)</w:t>
            </w:r>
          </w:p>
        </w:tc>
        <w:tc>
          <w:tcPr>
            <w:tcW w:w="2998" w:type="dxa"/>
            <w:gridSpan w:val="3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u w:val="single"/>
                <w:lang w:val="en-US"/>
              </w:rPr>
              <w:t>&gt;</w:t>
            </w:r>
            <w:r w:rsidRPr="008E791F">
              <w:rPr>
                <w:lang w:val="en-US"/>
              </w:rPr>
              <w:t xml:space="preserve"> 37</w:t>
            </w:r>
          </w:p>
        </w:tc>
      </w:tr>
      <w:tr w:rsidR="003A7CC7" w:rsidRPr="008E791F" w:rsidTr="00AE184E">
        <w:trPr>
          <w:trHeight w:val="340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Intra</w:t>
            </w:r>
            <w:r>
              <w:rPr>
                <w:lang w:val="en-US"/>
              </w:rPr>
              <w:t>-</w:t>
            </w:r>
            <w:r w:rsidRPr="008E791F">
              <w:rPr>
                <w:lang w:val="en-US"/>
              </w:rPr>
              <w:t>ventricular hemorrhage grade 1-2, n (%) (none grade 3-4)</w:t>
            </w:r>
          </w:p>
        </w:tc>
        <w:tc>
          <w:tcPr>
            <w:tcW w:w="2997" w:type="dxa"/>
            <w:gridSpan w:val="3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8 (23)</w:t>
            </w:r>
          </w:p>
        </w:tc>
        <w:tc>
          <w:tcPr>
            <w:tcW w:w="2998" w:type="dxa"/>
            <w:gridSpan w:val="3"/>
            <w:vAlign w:val="center"/>
          </w:tcPr>
          <w:p w:rsidR="003A7CC7" w:rsidRPr="00A2411F" w:rsidRDefault="003A7CC7" w:rsidP="00AE184E">
            <w:pPr>
              <w:jc w:val="center"/>
              <w:rPr>
                <w:lang w:val="en-US"/>
              </w:rPr>
            </w:pPr>
            <w:r w:rsidRPr="00A2411F">
              <w:rPr>
                <w:lang w:val="en-US"/>
              </w:rPr>
              <w:t>0</w:t>
            </w:r>
          </w:p>
        </w:tc>
      </w:tr>
      <w:tr w:rsidR="003A7CC7" w:rsidRPr="008E791F" w:rsidTr="00AE184E">
        <w:trPr>
          <w:trHeight w:val="354"/>
        </w:trPr>
        <w:tc>
          <w:tcPr>
            <w:tcW w:w="3831" w:type="dxa"/>
          </w:tcPr>
          <w:p w:rsidR="003A7CC7" w:rsidRPr="008E791F" w:rsidRDefault="003A7CC7" w:rsidP="00AE184E">
            <w:pPr>
              <w:rPr>
                <w:lang w:val="en-US"/>
              </w:rPr>
            </w:pPr>
            <w:proofErr w:type="spellStart"/>
            <w:r w:rsidRPr="008E791F">
              <w:rPr>
                <w:lang w:val="en-US"/>
              </w:rPr>
              <w:t>Bronchopulmonal</w:t>
            </w:r>
            <w:proofErr w:type="spellEnd"/>
            <w:r w:rsidRPr="008E791F">
              <w:rPr>
                <w:lang w:val="en-US"/>
              </w:rPr>
              <w:t xml:space="preserve"> dysplasia, n (%)</w:t>
            </w:r>
          </w:p>
          <w:p w:rsidR="003A7CC7" w:rsidRPr="008E791F" w:rsidRDefault="003A7CC7" w:rsidP="00AE184E">
            <w:pPr>
              <w:ind w:firstLine="191"/>
              <w:rPr>
                <w:lang w:val="en-US"/>
              </w:rPr>
            </w:pPr>
            <w:r w:rsidRPr="008E791F">
              <w:rPr>
                <w:lang w:val="en-US"/>
              </w:rPr>
              <w:t>-none</w:t>
            </w:r>
          </w:p>
          <w:p w:rsidR="003A7CC7" w:rsidRPr="008E791F" w:rsidRDefault="003A7CC7" w:rsidP="00AE184E">
            <w:pPr>
              <w:ind w:firstLine="191"/>
              <w:rPr>
                <w:lang w:val="en-US"/>
              </w:rPr>
            </w:pPr>
            <w:r w:rsidRPr="008E791F">
              <w:rPr>
                <w:lang w:val="en-US"/>
              </w:rPr>
              <w:t>-</w:t>
            </w:r>
            <w:proofErr w:type="spellStart"/>
            <w:r w:rsidRPr="008E791F">
              <w:rPr>
                <w:lang w:val="en-US"/>
              </w:rPr>
              <w:t>mild</w:t>
            </w:r>
            <w:r w:rsidRPr="008E791F">
              <w:rPr>
                <w:vertAlign w:val="superscript"/>
                <w:lang w:val="en-US"/>
              </w:rPr>
              <w:t>i</w:t>
            </w:r>
            <w:proofErr w:type="spellEnd"/>
          </w:p>
          <w:p w:rsidR="003A7CC7" w:rsidRPr="008E791F" w:rsidRDefault="003A7CC7" w:rsidP="00AE184E">
            <w:pPr>
              <w:ind w:firstLine="191"/>
              <w:rPr>
                <w:vertAlign w:val="superscript"/>
                <w:lang w:val="en-US"/>
              </w:rPr>
            </w:pPr>
            <w:r w:rsidRPr="008E791F">
              <w:rPr>
                <w:lang w:val="en-US"/>
              </w:rPr>
              <w:t>-moderate/</w:t>
            </w:r>
            <w:proofErr w:type="spellStart"/>
            <w:r w:rsidRPr="008E791F">
              <w:rPr>
                <w:lang w:val="en-US"/>
              </w:rPr>
              <w:t>severe</w:t>
            </w:r>
            <w:r w:rsidRPr="008E791F">
              <w:rPr>
                <w:vertAlign w:val="superscript"/>
                <w:lang w:val="en-US"/>
              </w:rPr>
              <w:t>j</w:t>
            </w:r>
            <w:proofErr w:type="spellEnd"/>
          </w:p>
        </w:tc>
        <w:tc>
          <w:tcPr>
            <w:tcW w:w="2997" w:type="dxa"/>
            <w:gridSpan w:val="3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9 (26)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(40</w:t>
            </w:r>
            <w:r w:rsidRPr="008E791F">
              <w:rPr>
                <w:lang w:val="en-US"/>
              </w:rPr>
              <w:t>)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12 (34)</w:t>
            </w:r>
          </w:p>
        </w:tc>
        <w:tc>
          <w:tcPr>
            <w:tcW w:w="2998" w:type="dxa"/>
            <w:gridSpan w:val="3"/>
          </w:tcPr>
          <w:p w:rsidR="003A7CC7" w:rsidRDefault="003A7CC7" w:rsidP="00AE184E">
            <w:pPr>
              <w:jc w:val="center"/>
              <w:rPr>
                <w:lang w:val="en-US"/>
              </w:rPr>
            </w:pPr>
          </w:p>
          <w:p w:rsidR="003A7CC7" w:rsidRPr="00A2411F" w:rsidRDefault="003A7CC7" w:rsidP="00AE184E">
            <w:pPr>
              <w:jc w:val="center"/>
              <w:rPr>
                <w:lang w:val="en-US"/>
              </w:rPr>
            </w:pPr>
            <w:r w:rsidRPr="00A2411F">
              <w:rPr>
                <w:lang w:val="en-US"/>
              </w:rPr>
              <w:t>35 (100)</w:t>
            </w:r>
          </w:p>
          <w:p w:rsidR="003A7CC7" w:rsidRPr="00A2411F" w:rsidRDefault="003A7CC7" w:rsidP="00AE184E">
            <w:pPr>
              <w:jc w:val="center"/>
              <w:rPr>
                <w:lang w:val="en-US"/>
              </w:rPr>
            </w:pPr>
            <w:r w:rsidRPr="00A2411F">
              <w:rPr>
                <w:lang w:val="en-US"/>
              </w:rPr>
              <w:t>0</w:t>
            </w:r>
          </w:p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A2411F">
              <w:rPr>
                <w:lang w:val="en-US"/>
              </w:rPr>
              <w:t>0</w:t>
            </w:r>
          </w:p>
        </w:tc>
      </w:tr>
      <w:tr w:rsidR="003A7CC7" w:rsidRPr="008E791F" w:rsidTr="00AE184E">
        <w:trPr>
          <w:trHeight w:val="404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vertAlign w:val="superscript"/>
                <w:lang w:val="en-US"/>
              </w:rPr>
            </w:pPr>
            <w:r w:rsidRPr="008E791F">
              <w:rPr>
                <w:lang w:val="en-US"/>
              </w:rPr>
              <w:t>Days on ventilator, mean (SD)</w:t>
            </w:r>
          </w:p>
        </w:tc>
        <w:tc>
          <w:tcPr>
            <w:tcW w:w="2997" w:type="dxa"/>
            <w:gridSpan w:val="3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8.3 (11.8)</w:t>
            </w:r>
          </w:p>
        </w:tc>
        <w:tc>
          <w:tcPr>
            <w:tcW w:w="2998" w:type="dxa"/>
            <w:gridSpan w:val="3"/>
            <w:vAlign w:val="center"/>
          </w:tcPr>
          <w:p w:rsidR="003A7CC7" w:rsidRPr="00A2411F" w:rsidRDefault="003A7CC7" w:rsidP="00AE184E">
            <w:pPr>
              <w:jc w:val="center"/>
              <w:rPr>
                <w:lang w:val="en-US"/>
              </w:rPr>
            </w:pPr>
            <w:r w:rsidRPr="00A2411F">
              <w:rPr>
                <w:lang w:val="en-US"/>
              </w:rPr>
              <w:t>0</w:t>
            </w:r>
          </w:p>
        </w:tc>
      </w:tr>
      <w:tr w:rsidR="003A7CC7" w:rsidRPr="008E791F" w:rsidTr="00AE184E">
        <w:trPr>
          <w:trHeight w:val="372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vertAlign w:val="superscript"/>
                <w:lang w:val="en-US"/>
              </w:rPr>
            </w:pPr>
            <w:r w:rsidRPr="008E791F">
              <w:rPr>
                <w:lang w:val="en-US"/>
              </w:rPr>
              <w:t xml:space="preserve">Days on oxygen treatment, mean (SD) </w:t>
            </w:r>
          </w:p>
        </w:tc>
        <w:tc>
          <w:tcPr>
            <w:tcW w:w="2997" w:type="dxa"/>
            <w:gridSpan w:val="3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57.4 (48.0)</w:t>
            </w:r>
          </w:p>
        </w:tc>
        <w:tc>
          <w:tcPr>
            <w:tcW w:w="2998" w:type="dxa"/>
            <w:gridSpan w:val="3"/>
            <w:vAlign w:val="center"/>
          </w:tcPr>
          <w:p w:rsidR="003A7CC7" w:rsidRPr="00A2411F" w:rsidRDefault="003A7CC7" w:rsidP="00AE184E">
            <w:pPr>
              <w:jc w:val="center"/>
              <w:rPr>
                <w:lang w:val="en-US"/>
              </w:rPr>
            </w:pPr>
            <w:r w:rsidRPr="00A2411F">
              <w:rPr>
                <w:lang w:val="en-US"/>
              </w:rPr>
              <w:t>0</w:t>
            </w:r>
          </w:p>
        </w:tc>
      </w:tr>
      <w:tr w:rsidR="003A7CC7" w:rsidRPr="008E791F" w:rsidTr="00AE184E">
        <w:trPr>
          <w:trHeight w:val="358"/>
        </w:trPr>
        <w:tc>
          <w:tcPr>
            <w:tcW w:w="3831" w:type="dxa"/>
            <w:vAlign w:val="center"/>
          </w:tcPr>
          <w:p w:rsidR="003A7CC7" w:rsidRPr="008E791F" w:rsidRDefault="003A7CC7" w:rsidP="00AE184E">
            <w:pPr>
              <w:rPr>
                <w:lang w:val="en-US"/>
              </w:rPr>
            </w:pPr>
            <w:r w:rsidRPr="008E791F">
              <w:rPr>
                <w:lang w:val="en-US"/>
              </w:rPr>
              <w:t>Steroid treatment for BPD, n (%)</w:t>
            </w:r>
          </w:p>
        </w:tc>
        <w:tc>
          <w:tcPr>
            <w:tcW w:w="2997" w:type="dxa"/>
            <w:gridSpan w:val="3"/>
            <w:vAlign w:val="center"/>
          </w:tcPr>
          <w:p w:rsidR="003A7CC7" w:rsidRPr="008E791F" w:rsidRDefault="003A7CC7" w:rsidP="00AE184E">
            <w:pPr>
              <w:jc w:val="center"/>
              <w:rPr>
                <w:lang w:val="en-US"/>
              </w:rPr>
            </w:pPr>
            <w:r w:rsidRPr="008E791F">
              <w:rPr>
                <w:lang w:val="en-US"/>
              </w:rPr>
              <w:t>10 (29)</w:t>
            </w:r>
          </w:p>
        </w:tc>
        <w:tc>
          <w:tcPr>
            <w:tcW w:w="2998" w:type="dxa"/>
            <w:gridSpan w:val="3"/>
            <w:vAlign w:val="center"/>
          </w:tcPr>
          <w:p w:rsidR="003A7CC7" w:rsidRPr="00A2411F" w:rsidRDefault="003A7CC7" w:rsidP="00AE184E">
            <w:pPr>
              <w:jc w:val="center"/>
              <w:rPr>
                <w:lang w:val="en-US"/>
              </w:rPr>
            </w:pPr>
            <w:r w:rsidRPr="00A2411F">
              <w:rPr>
                <w:lang w:val="en-US"/>
              </w:rPr>
              <w:t>0</w:t>
            </w:r>
          </w:p>
        </w:tc>
      </w:tr>
    </w:tbl>
    <w:p w:rsidR="003A7CC7" w:rsidRPr="00356C87" w:rsidRDefault="003A7CC7" w:rsidP="003A7CC7">
      <w:pPr>
        <w:rPr>
          <w:lang w:val="en-US"/>
        </w:rPr>
      </w:pPr>
      <w:r w:rsidRPr="00356C87">
        <w:rPr>
          <w:lang w:val="en-US"/>
        </w:rPr>
        <w:t>a) From generalized linear model</w:t>
      </w:r>
    </w:p>
    <w:p w:rsidR="003A7CC7" w:rsidRPr="00356C87" w:rsidRDefault="003A7CC7" w:rsidP="003A7CC7">
      <w:pPr>
        <w:rPr>
          <w:lang w:val="en-US"/>
        </w:rPr>
      </w:pPr>
      <w:proofErr w:type="gramStart"/>
      <w:r w:rsidRPr="00356C87">
        <w:rPr>
          <w:lang w:val="en-US"/>
        </w:rPr>
        <w:t>b</w:t>
      </w:r>
      <w:proofErr w:type="gramEnd"/>
      <w:r w:rsidRPr="00356C87">
        <w:rPr>
          <w:lang w:val="en-US"/>
        </w:rPr>
        <w:t>) Diagnosed according to wheeze in last 12 month plus either ‘asthma ever’ or asthma medication in last 12 months</w:t>
      </w:r>
    </w:p>
    <w:p w:rsidR="003A7CC7" w:rsidRDefault="00625D5A" w:rsidP="003A7CC7">
      <w:pPr>
        <w:rPr>
          <w:lang w:val="en-US"/>
        </w:rPr>
      </w:pPr>
      <w:r>
        <w:rPr>
          <w:b/>
          <w:lang w:val="en-US"/>
        </w:rPr>
        <w:lastRenderedPageBreak/>
        <w:t>Table S</w:t>
      </w:r>
      <w:r w:rsidR="004073AC" w:rsidRPr="005F2542">
        <w:rPr>
          <w:b/>
          <w:lang w:val="en-US"/>
        </w:rPr>
        <w:t>1</w:t>
      </w:r>
      <w:r w:rsidR="004073AC" w:rsidRPr="005F2542">
        <w:rPr>
          <w:lang w:val="en-US"/>
        </w:rPr>
        <w:t xml:space="preserve"> </w:t>
      </w:r>
      <w:r w:rsidR="004073AC">
        <w:rPr>
          <w:lang w:val="en-US"/>
        </w:rPr>
        <w:t xml:space="preserve">“Continued” </w:t>
      </w:r>
      <w:r w:rsidR="003A7CC7" w:rsidRPr="005F2542">
        <w:rPr>
          <w:lang w:val="en-US"/>
        </w:rPr>
        <w:t>Clinical, socio-demographic and neonatal characteristics of the extremely preterm (EP) and term-born children</w:t>
      </w:r>
      <w:r w:rsidR="004073AC">
        <w:rPr>
          <w:lang w:val="en-US"/>
        </w:rPr>
        <w:t xml:space="preserve"> </w:t>
      </w:r>
    </w:p>
    <w:p w:rsidR="004073AC" w:rsidRDefault="004073AC" w:rsidP="003A7CC7">
      <w:pPr>
        <w:rPr>
          <w:lang w:val="en-US"/>
        </w:rPr>
      </w:pPr>
    </w:p>
    <w:p w:rsidR="003A7CC7" w:rsidRPr="00356C87" w:rsidRDefault="003A7CC7" w:rsidP="003A7CC7">
      <w:pPr>
        <w:rPr>
          <w:lang w:val="en-US"/>
        </w:rPr>
      </w:pPr>
      <w:r w:rsidRPr="00356C87">
        <w:rPr>
          <w:lang w:val="en-US"/>
        </w:rPr>
        <w:t>c) Attention Deficit Hyperactivity Disorder, mild mental retardation, epilepsy, impaired hearing (some with comorbidity)</w:t>
      </w:r>
    </w:p>
    <w:p w:rsidR="003A7CC7" w:rsidRPr="00356C87" w:rsidRDefault="003A7CC7" w:rsidP="003A7CC7">
      <w:pPr>
        <w:rPr>
          <w:lang w:val="en-US"/>
        </w:rPr>
      </w:pPr>
      <w:r w:rsidRPr="00356C87">
        <w:rPr>
          <w:lang w:val="en-US"/>
        </w:rPr>
        <w:t>d) One missing</w:t>
      </w:r>
    </w:p>
    <w:p w:rsidR="003A7CC7" w:rsidRPr="00356C87" w:rsidRDefault="003A7CC7" w:rsidP="003A7CC7">
      <w:pPr>
        <w:rPr>
          <w:lang w:val="en-US"/>
        </w:rPr>
      </w:pPr>
      <w:r w:rsidRPr="00356C87">
        <w:rPr>
          <w:lang w:val="en-US"/>
        </w:rPr>
        <w:t>e) Two in the term –born group did not attend school (one pregnant, one working)</w:t>
      </w:r>
    </w:p>
    <w:p w:rsidR="003A7CC7" w:rsidRPr="00356C87" w:rsidRDefault="003A7CC7" w:rsidP="003A7CC7">
      <w:pPr>
        <w:rPr>
          <w:lang w:val="en-US"/>
        </w:rPr>
      </w:pPr>
      <w:r w:rsidRPr="00356C87">
        <w:rPr>
          <w:lang w:val="en-US"/>
        </w:rPr>
        <w:t>f) Scale 1-4, median (25</w:t>
      </w:r>
      <w:r w:rsidRPr="00356C87">
        <w:rPr>
          <w:vertAlign w:val="superscript"/>
          <w:lang w:val="en-US"/>
        </w:rPr>
        <w:t>th</w:t>
      </w:r>
      <w:r w:rsidRPr="00356C87">
        <w:rPr>
          <w:lang w:val="en-US"/>
        </w:rPr>
        <w:t xml:space="preserve"> – 75</w:t>
      </w:r>
      <w:r w:rsidRPr="00356C87">
        <w:rPr>
          <w:vertAlign w:val="superscript"/>
          <w:lang w:val="en-US"/>
        </w:rPr>
        <w:t>th</w:t>
      </w:r>
      <w:r w:rsidRPr="00356C87">
        <w:rPr>
          <w:lang w:val="en-US"/>
        </w:rPr>
        <w:t xml:space="preserve"> percentile), p-value from Wilcoxon’s signed rank test</w:t>
      </w:r>
    </w:p>
    <w:p w:rsidR="003A7CC7" w:rsidRPr="00356C87" w:rsidRDefault="003A7CC7" w:rsidP="003A7CC7">
      <w:pPr>
        <w:rPr>
          <w:lang w:val="en-US"/>
        </w:rPr>
      </w:pPr>
      <w:r w:rsidRPr="00356C87">
        <w:rPr>
          <w:lang w:val="en-US"/>
        </w:rPr>
        <w:t>g) Two missing</w:t>
      </w:r>
    </w:p>
    <w:p w:rsidR="003A7CC7" w:rsidRPr="00356C87" w:rsidRDefault="003A7CC7" w:rsidP="003A7CC7">
      <w:pPr>
        <w:rPr>
          <w:lang w:val="en-US"/>
        </w:rPr>
      </w:pPr>
      <w:r w:rsidRPr="00356C87">
        <w:rPr>
          <w:lang w:val="en-US"/>
        </w:rPr>
        <w:t xml:space="preserve">h) Birth weight </w:t>
      </w:r>
      <w:r w:rsidRPr="00356C87">
        <w:rPr>
          <w:u w:val="single"/>
          <w:lang w:val="en-US"/>
        </w:rPr>
        <w:t>&lt;</w:t>
      </w:r>
      <w:r w:rsidRPr="00356C87">
        <w:rPr>
          <w:lang w:val="en-US"/>
        </w:rPr>
        <w:t xml:space="preserve"> 10 percentile according to Norwegian growth standards</w:t>
      </w:r>
    </w:p>
    <w:p w:rsidR="003A7CC7" w:rsidRPr="00356C87" w:rsidRDefault="003A7CC7" w:rsidP="003A7CC7">
      <w:pPr>
        <w:rPr>
          <w:lang w:val="en-US"/>
        </w:rPr>
      </w:pPr>
      <w:proofErr w:type="spellStart"/>
      <w:r w:rsidRPr="00356C87">
        <w:rPr>
          <w:lang w:val="en-US"/>
        </w:rPr>
        <w:t>i</w:t>
      </w:r>
      <w:proofErr w:type="spellEnd"/>
      <w:r w:rsidRPr="00356C87">
        <w:rPr>
          <w:lang w:val="en-US"/>
        </w:rPr>
        <w:t>) Requirement for oxygen treatment age 28 postnatal days</w:t>
      </w:r>
    </w:p>
    <w:p w:rsidR="003A7CC7" w:rsidRPr="00356C87" w:rsidRDefault="003A7CC7" w:rsidP="003A7CC7">
      <w:pPr>
        <w:rPr>
          <w:lang w:val="en-US"/>
        </w:rPr>
      </w:pPr>
      <w:r w:rsidRPr="00356C87">
        <w:rPr>
          <w:lang w:val="en-US"/>
        </w:rPr>
        <w:t>j) Requirement for oxygen treatment at 36 weeks postmenstrual age</w:t>
      </w:r>
    </w:p>
    <w:p w:rsidR="003A7CC7" w:rsidRPr="00356C87" w:rsidRDefault="003A7CC7" w:rsidP="003A7CC7">
      <w:pPr>
        <w:rPr>
          <w:lang w:val="en-US"/>
        </w:rPr>
      </w:pPr>
      <w:r w:rsidRPr="00356C87">
        <w:rPr>
          <w:lang w:val="en-US"/>
        </w:rPr>
        <w:tab/>
      </w:r>
    </w:p>
    <w:p w:rsidR="00EF13E1" w:rsidRPr="003A7CC7" w:rsidRDefault="00EF13E1">
      <w:pPr>
        <w:rPr>
          <w:lang w:val="en-US"/>
        </w:rPr>
      </w:pPr>
    </w:p>
    <w:sectPr w:rsidR="00EF13E1" w:rsidRPr="003A7C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C7"/>
    <w:rsid w:val="003A7CC7"/>
    <w:rsid w:val="004073AC"/>
    <w:rsid w:val="00625D5A"/>
    <w:rsid w:val="00E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C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C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CEA61858</Template>
  <TotalTime>8</TotalTime>
  <Pages>2</Pages>
  <Words>463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Johanne Vederhus</dc:creator>
  <cp:lastModifiedBy>Bente Johanne Vederhus</cp:lastModifiedBy>
  <cp:revision>3</cp:revision>
  <dcterms:created xsi:type="dcterms:W3CDTF">2014-10-15T07:20:00Z</dcterms:created>
  <dcterms:modified xsi:type="dcterms:W3CDTF">2014-10-16T06:43:00Z</dcterms:modified>
</cp:coreProperties>
</file>