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B6" w:rsidRDefault="007515B6" w:rsidP="007515B6">
      <w:pPr>
        <w:rPr>
          <w:b/>
          <w:bCs/>
        </w:rPr>
      </w:pPr>
      <w:r>
        <w:rPr>
          <w:b/>
          <w:bCs/>
        </w:rPr>
        <w:t>Supplementary Notes</w:t>
      </w:r>
    </w:p>
    <w:p w:rsidR="007515B6" w:rsidRDefault="007515B6" w:rsidP="007515B6"/>
    <w:p w:rsidR="007515B6" w:rsidRDefault="007515B6" w:rsidP="007515B6">
      <w:pPr>
        <w:rPr>
          <w:b/>
          <w:bCs/>
        </w:rPr>
      </w:pPr>
      <w:proofErr w:type="gramStart"/>
      <w:r>
        <w:rPr>
          <w:b/>
          <w:bCs/>
        </w:rPr>
        <w:t>Description of new taxa.</w:t>
      </w:r>
      <w:proofErr w:type="gram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r>
        <w:rPr>
          <w:b/>
          <w:bCs/>
          <w:kern w:val="0"/>
        </w:rPr>
        <w:t xml:space="preserve">Description of </w:t>
      </w:r>
      <w:r>
        <w:rPr>
          <w:rFonts w:hAnsi="Times New Roman"/>
          <w:b/>
          <w:bCs/>
          <w:kern w:val="0"/>
        </w:rPr>
        <w:t>‘</w:t>
      </w:r>
      <w:r>
        <w:rPr>
          <w:b/>
          <w:bCs/>
          <w:i/>
          <w:iCs/>
          <w:kern w:val="0"/>
        </w:rPr>
        <w:t>Candidatus</w:t>
      </w:r>
      <w:r>
        <w:rPr>
          <w:b/>
          <w:bCs/>
          <w:kern w:val="0"/>
        </w:rPr>
        <w:t xml:space="preserve"> </w:t>
      </w:r>
      <w:proofErr w:type="spellStart"/>
      <w:r>
        <w:rPr>
          <w:b/>
          <w:bCs/>
          <w:kern w:val="0"/>
        </w:rPr>
        <w:t>Moduliflexus</w:t>
      </w:r>
      <w:proofErr w:type="spellEnd"/>
      <w:r>
        <w:rPr>
          <w:b/>
          <w:bCs/>
          <w:kern w:val="0"/>
        </w:rPr>
        <w:t xml:space="preserve"> </w:t>
      </w:r>
      <w:proofErr w:type="spellStart"/>
      <w:r>
        <w:rPr>
          <w:b/>
          <w:bCs/>
          <w:kern w:val="0"/>
        </w:rPr>
        <w:t>flocculans</w:t>
      </w:r>
      <w:proofErr w:type="spellEnd"/>
      <w:r>
        <w:rPr>
          <w:rFonts w:hAnsi="Times New Roman"/>
          <w:b/>
          <w:bCs/>
          <w:kern w:val="0"/>
        </w:rPr>
        <w:t>’</w:t>
      </w: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r>
        <w:rPr>
          <w:rFonts w:hAnsi="Times New Roman"/>
          <w:kern w:val="0"/>
        </w:rPr>
        <w:t>‘</w:t>
      </w:r>
      <w:r>
        <w:rPr>
          <w:i/>
          <w:iCs/>
          <w:kern w:val="0"/>
        </w:rPr>
        <w:t>Candidatus</w:t>
      </w:r>
      <w:r>
        <w:rPr>
          <w:kern w:val="0"/>
        </w:rPr>
        <w:t xml:space="preserve"> </w:t>
      </w:r>
      <w:proofErr w:type="spellStart"/>
      <w:r>
        <w:rPr>
          <w:kern w:val="0"/>
        </w:rPr>
        <w:t>Moduliflexus</w:t>
      </w:r>
      <w:proofErr w:type="spellEnd"/>
      <w:r>
        <w:rPr>
          <w:kern w:val="0"/>
        </w:rPr>
        <w:t xml:space="preserve"> </w:t>
      </w:r>
      <w:proofErr w:type="spellStart"/>
      <w:r>
        <w:rPr>
          <w:kern w:val="0"/>
        </w:rPr>
        <w:t>flocculans</w:t>
      </w:r>
      <w:proofErr w:type="spellEnd"/>
      <w:r>
        <w:rPr>
          <w:rFonts w:hAnsi="Times New Roman"/>
          <w:kern w:val="0"/>
        </w:rPr>
        <w:t xml:space="preserve">’ </w:t>
      </w:r>
      <w:r>
        <w:rPr>
          <w:kern w:val="0"/>
        </w:rPr>
        <w:t xml:space="preserve">[L. verb. </w:t>
      </w:r>
      <w:proofErr w:type="spellStart"/>
      <w:r>
        <w:rPr>
          <w:i/>
          <w:iCs/>
          <w:kern w:val="0"/>
        </w:rPr>
        <w:t>modulor</w:t>
      </w:r>
      <w:proofErr w:type="spellEnd"/>
      <w:r>
        <w:rPr>
          <w:kern w:val="0"/>
        </w:rPr>
        <w:t xml:space="preserve">, to attune; </w:t>
      </w:r>
      <w:r>
        <w:rPr>
          <w:kern w:val="0"/>
          <w:shd w:val="clear" w:color="auto" w:fill="FEFEFE"/>
        </w:rPr>
        <w:t xml:space="preserve">L. masc. adj. </w:t>
      </w:r>
      <w:proofErr w:type="spellStart"/>
      <w:r>
        <w:rPr>
          <w:i/>
          <w:iCs/>
          <w:kern w:val="0"/>
          <w:shd w:val="clear" w:color="auto" w:fill="FEFEFE"/>
        </w:rPr>
        <w:t>flexus</w:t>
      </w:r>
      <w:proofErr w:type="spellEnd"/>
      <w:r>
        <w:rPr>
          <w:kern w:val="0"/>
          <w:shd w:val="clear" w:color="auto" w:fill="FEFEFE"/>
        </w:rPr>
        <w:t xml:space="preserve">, bent, winding; N.L. masc. n. </w:t>
      </w:r>
      <w:proofErr w:type="spellStart"/>
      <w:r>
        <w:rPr>
          <w:i/>
          <w:iCs/>
          <w:kern w:val="0"/>
          <w:shd w:val="clear" w:color="auto" w:fill="FEFEFE"/>
        </w:rPr>
        <w:t>Moduliflexus</w:t>
      </w:r>
      <w:proofErr w:type="spellEnd"/>
      <w:r>
        <w:rPr>
          <w:kern w:val="0"/>
          <w:shd w:val="clear" w:color="auto" w:fill="FEFEFE"/>
        </w:rPr>
        <w:t xml:space="preserve">, to indicate long flexible rods that are attuned to their surroundings. </w:t>
      </w:r>
      <w:r>
        <w:rPr>
          <w:kern w:val="0"/>
        </w:rPr>
        <w:t xml:space="preserve">N.L. part. </w:t>
      </w:r>
      <w:proofErr w:type="gramStart"/>
      <w:r>
        <w:rPr>
          <w:kern w:val="0"/>
        </w:rPr>
        <w:t>adj</w:t>
      </w:r>
      <w:proofErr w:type="gramEnd"/>
      <w:r>
        <w:rPr>
          <w:kern w:val="0"/>
        </w:rPr>
        <w:t xml:space="preserve">. </w:t>
      </w:r>
      <w:proofErr w:type="spellStart"/>
      <w:r>
        <w:rPr>
          <w:i/>
          <w:iCs/>
          <w:kern w:val="0"/>
        </w:rPr>
        <w:t>flocculans</w:t>
      </w:r>
      <w:proofErr w:type="spellEnd"/>
      <w:r>
        <w:rPr>
          <w:kern w:val="0"/>
        </w:rPr>
        <w:t xml:space="preserve">, flocculating: </w:t>
      </w:r>
      <w:r>
        <w:rPr>
          <w:kern w:val="0"/>
          <w:shd w:val="clear" w:color="auto" w:fill="FEFEFE"/>
        </w:rPr>
        <w:t>long flexible rods that are attuned to their surroundings</w:t>
      </w:r>
      <w:r>
        <w:rPr>
          <w:kern w:val="0"/>
        </w:rPr>
        <w:t xml:space="preserve"> often causing flocculate (bulking) sludge]. Not cultivated. Belongs to the uncultured bacterial phylum </w:t>
      </w:r>
      <w:r>
        <w:rPr>
          <w:i/>
          <w:iCs/>
          <w:kern w:val="0"/>
        </w:rPr>
        <w:t>Modulibacteria</w:t>
      </w:r>
      <w:r>
        <w:rPr>
          <w:kern w:val="0"/>
        </w:rPr>
        <w:t xml:space="preserve"> phylum </w:t>
      </w:r>
      <w:proofErr w:type="spellStart"/>
      <w:proofErr w:type="gramStart"/>
      <w:r>
        <w:rPr>
          <w:kern w:val="0"/>
        </w:rPr>
        <w:t>nov</w:t>
      </w:r>
      <w:proofErr w:type="gramEnd"/>
      <w:r>
        <w:rPr>
          <w:kern w:val="0"/>
        </w:rPr>
        <w:t>.</w:t>
      </w:r>
      <w:proofErr w:type="spellEnd"/>
      <w:r>
        <w:rPr>
          <w:kern w:val="0"/>
        </w:rPr>
        <w:t xml:space="preserve"> Represented by the population genome UASB14 (accession</w:t>
      </w:r>
      <w:r>
        <w:rPr>
          <w:color w:val="141414"/>
          <w:kern w:val="0"/>
        </w:rPr>
        <w:t xml:space="preserve"> DF820455-DF820462) </w:t>
      </w:r>
      <w:r>
        <w:rPr>
          <w:kern w:val="0"/>
        </w:rPr>
        <w:t>obtained from metagenomes of methanogenic granular sludge from an industrial UASB reactor system. They are Gram-negative, filamentous, strictly anaerobic fermenters capable of gliding motility. They have a large genome (7.1 Mb) containing an extensive number of receiver and response regulatory genes, amongst the highest number (and proportion) identified in any bacterial genome to date. They may generate energy through the glycolytic Embden-Meyerhof (EMF) pathway and the fermentation of amino acids and sugars. Habitat is a UASB granular sludge.</w:t>
      </w: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r>
        <w:rPr>
          <w:b/>
          <w:bCs/>
          <w:kern w:val="0"/>
        </w:rPr>
        <w:t xml:space="preserve">Description of </w:t>
      </w:r>
      <w:proofErr w:type="spellStart"/>
      <w:r>
        <w:rPr>
          <w:b/>
          <w:bCs/>
          <w:i/>
          <w:iCs/>
          <w:kern w:val="0"/>
        </w:rPr>
        <w:t>Moduliflexaceae</w:t>
      </w:r>
      <w:proofErr w:type="spellEnd"/>
      <w:r>
        <w:rPr>
          <w:b/>
          <w:bCs/>
          <w:kern w:val="0"/>
        </w:rPr>
        <w:t xml:space="preserve">, fam. </w:t>
      </w:r>
      <w:proofErr w:type="spellStart"/>
      <w:proofErr w:type="gramStart"/>
      <w:r>
        <w:rPr>
          <w:b/>
          <w:bCs/>
          <w:kern w:val="0"/>
        </w:rPr>
        <w:t>nov</w:t>
      </w:r>
      <w:proofErr w:type="gramEnd"/>
      <w:r>
        <w:rPr>
          <w:b/>
          <w:bCs/>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proofErr w:type="spellStart"/>
      <w:proofErr w:type="gramStart"/>
      <w:r>
        <w:rPr>
          <w:i/>
          <w:iCs/>
          <w:kern w:val="0"/>
        </w:rPr>
        <w:t>Moduliflexaceae</w:t>
      </w:r>
      <w:proofErr w:type="spellEnd"/>
      <w:r>
        <w:rPr>
          <w:kern w:val="0"/>
        </w:rPr>
        <w:t xml:space="preserve"> [</w:t>
      </w:r>
      <w:r>
        <w:rPr>
          <w:kern w:val="0"/>
          <w:shd w:val="clear" w:color="auto" w:fill="FEFEFE"/>
        </w:rPr>
        <w:t xml:space="preserve">N.L. masc. n. </w:t>
      </w:r>
      <w:proofErr w:type="spellStart"/>
      <w:r>
        <w:rPr>
          <w:i/>
          <w:iCs/>
          <w:kern w:val="0"/>
          <w:shd w:val="clear" w:color="auto" w:fill="FEFEFE"/>
        </w:rPr>
        <w:t>Moduliflexus</w:t>
      </w:r>
      <w:proofErr w:type="spellEnd"/>
      <w:r>
        <w:rPr>
          <w:kern w:val="0"/>
          <w:shd w:val="clear" w:color="auto" w:fill="FEFEFE"/>
        </w:rPr>
        <w:t>,</w:t>
      </w:r>
      <w:r>
        <w:rPr>
          <w:kern w:val="0"/>
        </w:rPr>
        <w:t xml:space="preserve"> type candidatus genus of the family; -</w:t>
      </w:r>
      <w:proofErr w:type="spellStart"/>
      <w:r>
        <w:rPr>
          <w:i/>
          <w:iCs/>
          <w:kern w:val="0"/>
        </w:rPr>
        <w:t>aceae</w:t>
      </w:r>
      <w:proofErr w:type="spellEnd"/>
      <w:r>
        <w:rPr>
          <w:kern w:val="0"/>
        </w:rPr>
        <w:t xml:space="preserve"> ending to donate a family;</w:t>
      </w:r>
      <w:r>
        <w:rPr>
          <w:kern w:val="0"/>
          <w:shd w:val="clear" w:color="auto" w:fill="FEFEFE"/>
        </w:rPr>
        <w:t xml:space="preserve"> N.L. fem. pl. n. </w:t>
      </w:r>
      <w:proofErr w:type="spellStart"/>
      <w:r>
        <w:rPr>
          <w:i/>
          <w:iCs/>
          <w:kern w:val="0"/>
          <w:shd w:val="clear" w:color="auto" w:fill="FEFEFE"/>
        </w:rPr>
        <w:t>Moduliflexaceae</w:t>
      </w:r>
      <w:proofErr w:type="spellEnd"/>
      <w:r>
        <w:rPr>
          <w:kern w:val="0"/>
        </w:rPr>
        <w:t xml:space="preserve"> family of the candidatus genus </w:t>
      </w:r>
      <w:proofErr w:type="spellStart"/>
      <w:r>
        <w:rPr>
          <w:i/>
          <w:iCs/>
          <w:kern w:val="0"/>
          <w:shd w:val="clear" w:color="auto" w:fill="FEFEFE"/>
        </w:rPr>
        <w:t>Moduliflexus</w:t>
      </w:r>
      <w:proofErr w:type="spellEnd"/>
      <w:r>
        <w:rPr>
          <w:kern w:val="0"/>
          <w:shd w:val="clear" w:color="auto" w:fill="FEFEFE"/>
        </w:rPr>
        <w:t>].</w:t>
      </w:r>
      <w:proofErr w:type="gramEnd"/>
      <w:r>
        <w:rPr>
          <w:kern w:val="0"/>
          <w:shd w:val="clear" w:color="auto" w:fill="FEFEFE"/>
        </w:rPr>
        <w:t xml:space="preserve"> </w:t>
      </w:r>
      <w:r>
        <w:rPr>
          <w:kern w:val="0"/>
        </w:rPr>
        <w:t xml:space="preserve">They are Gram-negative, filamentous, strictly anaerobic fermenters that are capable of gliding motility. Type genus: </w:t>
      </w:r>
      <w:r>
        <w:rPr>
          <w:i/>
          <w:iCs/>
          <w:kern w:val="0"/>
        </w:rPr>
        <w:t>Candidatus</w:t>
      </w:r>
      <w:r>
        <w:rPr>
          <w:kern w:val="0"/>
        </w:rPr>
        <w:t xml:space="preserve"> </w:t>
      </w:r>
      <w:proofErr w:type="spellStart"/>
      <w:r>
        <w:rPr>
          <w:kern w:val="0"/>
          <w:shd w:val="clear" w:color="auto" w:fill="FEFEFE"/>
        </w:rPr>
        <w:t>Moduliflexus</w:t>
      </w:r>
      <w:proofErr w:type="spellEnd"/>
      <w:r>
        <w:rPr>
          <w:kern w:val="0"/>
        </w:rPr>
        <w:t>.</w:t>
      </w: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pPr>
      <w:r>
        <w:rPr>
          <w:b/>
          <w:bCs/>
          <w:kern w:val="0"/>
        </w:rPr>
        <w:t xml:space="preserve">Description of </w:t>
      </w:r>
      <w:proofErr w:type="spellStart"/>
      <w:r>
        <w:rPr>
          <w:b/>
          <w:bCs/>
          <w:i/>
          <w:iCs/>
          <w:kern w:val="0"/>
        </w:rPr>
        <w:t>Moduliflexales</w:t>
      </w:r>
      <w:proofErr w:type="spellEnd"/>
      <w:r>
        <w:rPr>
          <w:b/>
          <w:bCs/>
          <w:kern w:val="0"/>
        </w:rPr>
        <w:t xml:space="preserve"> order </w:t>
      </w:r>
      <w:proofErr w:type="spellStart"/>
      <w:proofErr w:type="gramStart"/>
      <w:r>
        <w:rPr>
          <w:b/>
          <w:bCs/>
          <w:kern w:val="0"/>
        </w:rPr>
        <w:t>nov</w:t>
      </w:r>
      <w:proofErr w:type="gramEnd"/>
      <w:r>
        <w:rPr>
          <w:b/>
          <w:bCs/>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proofErr w:type="spellStart"/>
      <w:proofErr w:type="gramStart"/>
      <w:r>
        <w:rPr>
          <w:i/>
          <w:iCs/>
          <w:kern w:val="0"/>
        </w:rPr>
        <w:t>Moduliflexales</w:t>
      </w:r>
      <w:proofErr w:type="spellEnd"/>
      <w:r>
        <w:rPr>
          <w:kern w:val="0"/>
        </w:rPr>
        <w:t xml:space="preserve"> (</w:t>
      </w:r>
      <w:r>
        <w:rPr>
          <w:kern w:val="0"/>
          <w:shd w:val="clear" w:color="auto" w:fill="FEFEFE"/>
        </w:rPr>
        <w:t xml:space="preserve">N.L. neut. n. </w:t>
      </w:r>
      <w:proofErr w:type="spellStart"/>
      <w:r>
        <w:rPr>
          <w:i/>
          <w:iCs/>
          <w:kern w:val="0"/>
          <w:shd w:val="clear" w:color="auto" w:fill="FEFEFE"/>
        </w:rPr>
        <w:t>Moduliflexus</w:t>
      </w:r>
      <w:proofErr w:type="spellEnd"/>
      <w:r>
        <w:rPr>
          <w:kern w:val="0"/>
        </w:rPr>
        <w:t xml:space="preserve"> type genus of the order; -</w:t>
      </w:r>
      <w:r>
        <w:rPr>
          <w:i/>
          <w:iCs/>
          <w:kern w:val="0"/>
        </w:rPr>
        <w:t>ales</w:t>
      </w:r>
      <w:r>
        <w:rPr>
          <w:kern w:val="0"/>
        </w:rPr>
        <w:t xml:space="preserve"> ending to donate an order; N.L. fem. pl. n. </w:t>
      </w:r>
      <w:proofErr w:type="spellStart"/>
      <w:r>
        <w:rPr>
          <w:i/>
          <w:iCs/>
          <w:kern w:val="0"/>
        </w:rPr>
        <w:t>Moduliflexales</w:t>
      </w:r>
      <w:proofErr w:type="spellEnd"/>
      <w:r>
        <w:rPr>
          <w:kern w:val="0"/>
        </w:rPr>
        <w:t xml:space="preserve"> the order of the genus </w:t>
      </w:r>
      <w:proofErr w:type="spellStart"/>
      <w:r>
        <w:rPr>
          <w:i/>
          <w:iCs/>
          <w:kern w:val="0"/>
          <w:shd w:val="clear" w:color="auto" w:fill="FEFEFE"/>
        </w:rPr>
        <w:t>Moduliflexum</w:t>
      </w:r>
      <w:proofErr w:type="spellEnd"/>
      <w:r>
        <w:rPr>
          <w:kern w:val="0"/>
        </w:rPr>
        <w:t>).</w:t>
      </w:r>
      <w:proofErr w:type="gramEnd"/>
      <w:r>
        <w:rPr>
          <w:kern w:val="0"/>
        </w:rPr>
        <w:t xml:space="preserve"> The description is the same as for the family </w:t>
      </w:r>
      <w:proofErr w:type="spellStart"/>
      <w:r>
        <w:rPr>
          <w:i/>
          <w:iCs/>
          <w:kern w:val="0"/>
        </w:rPr>
        <w:t>Moduliflexaceae</w:t>
      </w:r>
      <w:proofErr w:type="spellEnd"/>
      <w:r>
        <w:rPr>
          <w:kern w:val="0"/>
        </w:rPr>
        <w:t xml:space="preserve">. Type family: </w:t>
      </w:r>
      <w:proofErr w:type="spellStart"/>
      <w:r>
        <w:rPr>
          <w:i/>
          <w:iCs/>
          <w:kern w:val="0"/>
        </w:rPr>
        <w:t>Moduliflexaceae</w:t>
      </w:r>
      <w:proofErr w:type="spellEnd"/>
      <w:r>
        <w:rPr>
          <w:kern w:val="0"/>
        </w:rPr>
        <w:t xml:space="preserve"> fam. </w:t>
      </w:r>
      <w:proofErr w:type="spellStart"/>
      <w:proofErr w:type="gramStart"/>
      <w:r>
        <w:rPr>
          <w:kern w:val="0"/>
        </w:rPr>
        <w:t>nov</w:t>
      </w:r>
      <w:proofErr w:type="gramEnd"/>
      <w:r>
        <w:rPr>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r>
        <w:rPr>
          <w:b/>
          <w:bCs/>
          <w:kern w:val="0"/>
        </w:rPr>
        <w:t xml:space="preserve">Description of </w:t>
      </w:r>
      <w:r>
        <w:rPr>
          <w:b/>
          <w:bCs/>
          <w:i/>
          <w:iCs/>
          <w:kern w:val="0"/>
        </w:rPr>
        <w:t>Moduliflexia</w:t>
      </w:r>
      <w:r>
        <w:rPr>
          <w:b/>
          <w:bCs/>
          <w:kern w:val="0"/>
        </w:rPr>
        <w:t xml:space="preserve"> classis </w:t>
      </w:r>
      <w:proofErr w:type="spellStart"/>
      <w:proofErr w:type="gramStart"/>
      <w:r>
        <w:rPr>
          <w:b/>
          <w:bCs/>
          <w:kern w:val="0"/>
        </w:rPr>
        <w:t>nov</w:t>
      </w:r>
      <w:proofErr w:type="gramEnd"/>
      <w:r>
        <w:rPr>
          <w:b/>
          <w:bCs/>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proofErr w:type="spellStart"/>
      <w:proofErr w:type="gramStart"/>
      <w:r>
        <w:rPr>
          <w:i/>
          <w:iCs/>
          <w:kern w:val="0"/>
        </w:rPr>
        <w:t>Modulilexia</w:t>
      </w:r>
      <w:proofErr w:type="spellEnd"/>
      <w:r>
        <w:rPr>
          <w:kern w:val="0"/>
        </w:rPr>
        <w:t xml:space="preserve"> (</w:t>
      </w:r>
      <w:r>
        <w:rPr>
          <w:kern w:val="0"/>
          <w:shd w:val="clear" w:color="auto" w:fill="FEFEFE"/>
        </w:rPr>
        <w:t xml:space="preserve">N.L. neut. </w:t>
      </w:r>
      <w:r>
        <w:rPr>
          <w:kern w:val="0"/>
        </w:rPr>
        <w:t xml:space="preserve">pl. </w:t>
      </w:r>
      <w:r>
        <w:rPr>
          <w:kern w:val="0"/>
          <w:shd w:val="clear" w:color="auto" w:fill="FEFEFE"/>
        </w:rPr>
        <w:t xml:space="preserve">n. </w:t>
      </w:r>
      <w:r>
        <w:rPr>
          <w:i/>
          <w:iCs/>
          <w:kern w:val="0"/>
          <w:shd w:val="clear" w:color="auto" w:fill="FEFEFE"/>
        </w:rPr>
        <w:t>Moduliflexia</w:t>
      </w:r>
      <w:r>
        <w:rPr>
          <w:kern w:val="0"/>
        </w:rPr>
        <w:t>).</w:t>
      </w:r>
      <w:proofErr w:type="gramEnd"/>
      <w:r>
        <w:rPr>
          <w:kern w:val="0"/>
        </w:rPr>
        <w:t xml:space="preserve"> The description is the same as for the family </w:t>
      </w:r>
      <w:proofErr w:type="spellStart"/>
      <w:r>
        <w:rPr>
          <w:i/>
          <w:iCs/>
          <w:kern w:val="0"/>
        </w:rPr>
        <w:t>Moduliflexaceae</w:t>
      </w:r>
      <w:proofErr w:type="spellEnd"/>
      <w:r>
        <w:rPr>
          <w:kern w:val="0"/>
        </w:rPr>
        <w:t xml:space="preserve">. Type order: </w:t>
      </w:r>
      <w:proofErr w:type="spellStart"/>
      <w:r>
        <w:rPr>
          <w:i/>
          <w:iCs/>
          <w:kern w:val="0"/>
        </w:rPr>
        <w:t>Moduliflexales</w:t>
      </w:r>
      <w:proofErr w:type="spellEnd"/>
      <w:r>
        <w:rPr>
          <w:kern w:val="0"/>
        </w:rPr>
        <w:t xml:space="preserve"> order. </w:t>
      </w:r>
      <w:proofErr w:type="spellStart"/>
      <w:proofErr w:type="gramStart"/>
      <w:r>
        <w:rPr>
          <w:kern w:val="0"/>
        </w:rPr>
        <w:t>nov</w:t>
      </w:r>
      <w:proofErr w:type="gramEnd"/>
      <w:r>
        <w:rPr>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pP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r>
        <w:rPr>
          <w:b/>
          <w:bCs/>
          <w:kern w:val="0"/>
        </w:rPr>
        <w:t xml:space="preserve">Description of </w:t>
      </w:r>
      <w:r>
        <w:rPr>
          <w:rFonts w:hAnsi="Times New Roman"/>
          <w:b/>
          <w:bCs/>
          <w:kern w:val="0"/>
        </w:rPr>
        <w:t>‘</w:t>
      </w:r>
      <w:r>
        <w:rPr>
          <w:b/>
          <w:bCs/>
          <w:i/>
          <w:iCs/>
          <w:kern w:val="0"/>
        </w:rPr>
        <w:t>Candidatus</w:t>
      </w:r>
      <w:r>
        <w:rPr>
          <w:b/>
          <w:bCs/>
          <w:kern w:val="0"/>
        </w:rPr>
        <w:t xml:space="preserve"> </w:t>
      </w:r>
      <w:proofErr w:type="spellStart"/>
      <w:r>
        <w:rPr>
          <w:b/>
          <w:bCs/>
          <w:kern w:val="0"/>
        </w:rPr>
        <w:t>Vecturithrix</w:t>
      </w:r>
      <w:proofErr w:type="spellEnd"/>
      <w:r>
        <w:rPr>
          <w:b/>
          <w:bCs/>
          <w:kern w:val="0"/>
        </w:rPr>
        <w:t xml:space="preserve"> </w:t>
      </w:r>
      <w:proofErr w:type="spellStart"/>
      <w:r>
        <w:rPr>
          <w:b/>
          <w:bCs/>
          <w:kern w:val="0"/>
        </w:rPr>
        <w:t>granuli</w:t>
      </w:r>
      <w:proofErr w:type="spellEnd"/>
      <w:r>
        <w:rPr>
          <w:rFonts w:hAnsi="Times New Roman"/>
          <w:b/>
          <w:bCs/>
          <w:kern w:val="0"/>
        </w:rPr>
        <w:t>’</w:t>
      </w: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r>
        <w:rPr>
          <w:rFonts w:hAnsi="Times New Roman"/>
          <w:kern w:val="0"/>
        </w:rPr>
        <w:t>‘</w:t>
      </w:r>
      <w:r>
        <w:rPr>
          <w:i/>
          <w:iCs/>
          <w:kern w:val="0"/>
        </w:rPr>
        <w:t>Candidatus</w:t>
      </w:r>
      <w:r>
        <w:rPr>
          <w:kern w:val="0"/>
        </w:rPr>
        <w:t xml:space="preserve"> </w:t>
      </w:r>
      <w:proofErr w:type="spellStart"/>
      <w:r>
        <w:rPr>
          <w:kern w:val="0"/>
        </w:rPr>
        <w:t>Vecturithrix</w:t>
      </w:r>
      <w:proofErr w:type="spellEnd"/>
      <w:r>
        <w:rPr>
          <w:kern w:val="0"/>
        </w:rPr>
        <w:t xml:space="preserve"> </w:t>
      </w:r>
      <w:proofErr w:type="spellStart"/>
      <w:r>
        <w:rPr>
          <w:kern w:val="0"/>
        </w:rPr>
        <w:t>granuli</w:t>
      </w:r>
      <w:proofErr w:type="spellEnd"/>
      <w:r>
        <w:rPr>
          <w:rFonts w:hAnsi="Times New Roman"/>
          <w:kern w:val="0"/>
        </w:rPr>
        <w:t xml:space="preserve">’ </w:t>
      </w:r>
      <w:r>
        <w:rPr>
          <w:kern w:val="0"/>
        </w:rPr>
        <w:t xml:space="preserve">[N.L. fem. n. </w:t>
      </w:r>
      <w:proofErr w:type="spellStart"/>
      <w:r>
        <w:rPr>
          <w:i/>
          <w:iCs/>
          <w:kern w:val="0"/>
        </w:rPr>
        <w:t>vectura</w:t>
      </w:r>
      <w:proofErr w:type="spellEnd"/>
      <w:r>
        <w:rPr>
          <w:kern w:val="0"/>
        </w:rPr>
        <w:t>, transportation; -</w:t>
      </w:r>
      <w:proofErr w:type="spellStart"/>
      <w:r>
        <w:rPr>
          <w:kern w:val="0"/>
        </w:rPr>
        <w:t>i</w:t>
      </w:r>
      <w:proofErr w:type="spellEnd"/>
      <w:r>
        <w:rPr>
          <w:kern w:val="0"/>
        </w:rPr>
        <w:t xml:space="preserve">- connecting vowel; </w:t>
      </w:r>
      <w:r>
        <w:rPr>
          <w:kern w:val="0"/>
          <w:shd w:val="clear" w:color="auto" w:fill="FEFEFE"/>
        </w:rPr>
        <w:t xml:space="preserve">Gr. fem. n. </w:t>
      </w:r>
      <w:proofErr w:type="spellStart"/>
      <w:r>
        <w:rPr>
          <w:i/>
          <w:iCs/>
          <w:kern w:val="0"/>
          <w:shd w:val="clear" w:color="auto" w:fill="FEFEFE"/>
        </w:rPr>
        <w:t>thrix</w:t>
      </w:r>
      <w:proofErr w:type="spellEnd"/>
      <w:r>
        <w:rPr>
          <w:kern w:val="0"/>
          <w:shd w:val="clear" w:color="auto" w:fill="FEFEFE"/>
        </w:rPr>
        <w:t xml:space="preserve">, hair; N.L. fem. n. </w:t>
      </w:r>
      <w:proofErr w:type="spellStart"/>
      <w:r>
        <w:rPr>
          <w:i/>
          <w:iCs/>
          <w:kern w:val="0"/>
        </w:rPr>
        <w:t>Vecturithrix</w:t>
      </w:r>
      <w:proofErr w:type="spellEnd"/>
      <w:r>
        <w:rPr>
          <w:kern w:val="0"/>
          <w:shd w:val="clear" w:color="auto" w:fill="FEFEFE"/>
        </w:rPr>
        <w:t xml:space="preserve">, to indicate long rods that have a large number of transporter related systems in their genome. L. neut. gen. n. </w:t>
      </w:r>
      <w:proofErr w:type="spellStart"/>
      <w:r>
        <w:rPr>
          <w:i/>
          <w:iCs/>
          <w:kern w:val="0"/>
          <w:shd w:val="clear" w:color="auto" w:fill="FEFEFE"/>
        </w:rPr>
        <w:t>granuli</w:t>
      </w:r>
      <w:proofErr w:type="spellEnd"/>
      <w:r>
        <w:rPr>
          <w:kern w:val="0"/>
        </w:rPr>
        <w:t xml:space="preserve"> of granule:</w:t>
      </w:r>
      <w:r>
        <w:rPr>
          <w:kern w:val="0"/>
          <w:shd w:val="clear" w:color="auto" w:fill="FEFEFE"/>
        </w:rPr>
        <w:t xml:space="preserve"> long rods that has a number of transporter related systems in their genome, living in granular sludge</w:t>
      </w:r>
      <w:r>
        <w:rPr>
          <w:kern w:val="0"/>
        </w:rPr>
        <w:t xml:space="preserve">] Not cultivated. Belongs to the uncultured bacterial phylum </w:t>
      </w:r>
      <w:r>
        <w:rPr>
          <w:i/>
          <w:iCs/>
          <w:kern w:val="0"/>
        </w:rPr>
        <w:t>Modulibacteria</w:t>
      </w:r>
      <w:r>
        <w:rPr>
          <w:kern w:val="0"/>
        </w:rPr>
        <w:t xml:space="preserve"> phylum </w:t>
      </w:r>
      <w:proofErr w:type="spellStart"/>
      <w:proofErr w:type="gramStart"/>
      <w:r>
        <w:rPr>
          <w:kern w:val="0"/>
        </w:rPr>
        <w:t>nov</w:t>
      </w:r>
      <w:proofErr w:type="gramEnd"/>
      <w:r>
        <w:rPr>
          <w:kern w:val="0"/>
        </w:rPr>
        <w:t>.</w:t>
      </w:r>
      <w:proofErr w:type="spellEnd"/>
      <w:r>
        <w:rPr>
          <w:kern w:val="0"/>
        </w:rPr>
        <w:t xml:space="preserve"> Represented by the population genome UASB270 (accession DF820463-DF820483), which was obtained from metagenomes of methanogenic granular sludge from a UASB reactor system. They are Gram-negative, filamentous, strictly anaerobic fermenters that may be capable of gliding motility. They have a large genome (8.4 Mb) containing an extensive number of receiver and response regulatory genes, and transporter related gene systems. They may produce acetate, ethanol, lactate, and hydrogen (and possibly propionate) as fermentative end products, likely generating energy through the glycolytic Embden-Meyerhof (EMF) pathway and the fermentation of amino acids and sugars. Habitat is a UASB granular sludge.</w:t>
      </w: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pP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r>
        <w:rPr>
          <w:b/>
          <w:bCs/>
          <w:kern w:val="0"/>
        </w:rPr>
        <w:t xml:space="preserve">Description of </w:t>
      </w:r>
      <w:proofErr w:type="spellStart"/>
      <w:r>
        <w:rPr>
          <w:b/>
          <w:bCs/>
          <w:i/>
          <w:iCs/>
          <w:kern w:val="0"/>
        </w:rPr>
        <w:t>Vecturitrichaceae</w:t>
      </w:r>
      <w:proofErr w:type="spellEnd"/>
      <w:r>
        <w:rPr>
          <w:b/>
          <w:bCs/>
          <w:i/>
          <w:iCs/>
          <w:kern w:val="0"/>
        </w:rPr>
        <w:t xml:space="preserve"> </w:t>
      </w:r>
      <w:r>
        <w:rPr>
          <w:b/>
          <w:bCs/>
          <w:kern w:val="0"/>
        </w:rPr>
        <w:t xml:space="preserve">fam. </w:t>
      </w:r>
      <w:proofErr w:type="spellStart"/>
      <w:proofErr w:type="gramStart"/>
      <w:r>
        <w:rPr>
          <w:b/>
          <w:bCs/>
          <w:kern w:val="0"/>
        </w:rPr>
        <w:t>nov</w:t>
      </w:r>
      <w:proofErr w:type="gramEnd"/>
      <w:r>
        <w:rPr>
          <w:b/>
          <w:bCs/>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proofErr w:type="spellStart"/>
      <w:proofErr w:type="gramStart"/>
      <w:r>
        <w:rPr>
          <w:i/>
          <w:iCs/>
          <w:kern w:val="0"/>
        </w:rPr>
        <w:t>Vecturatrichaceae</w:t>
      </w:r>
      <w:proofErr w:type="spellEnd"/>
      <w:r>
        <w:rPr>
          <w:i/>
          <w:iCs/>
          <w:kern w:val="0"/>
        </w:rPr>
        <w:t xml:space="preserve"> </w:t>
      </w:r>
      <w:r>
        <w:rPr>
          <w:kern w:val="0"/>
        </w:rPr>
        <w:t>[</w:t>
      </w:r>
      <w:r>
        <w:rPr>
          <w:kern w:val="0"/>
          <w:shd w:val="clear" w:color="auto" w:fill="FEFEFE"/>
        </w:rPr>
        <w:t xml:space="preserve">N.L. fem. n. </w:t>
      </w:r>
      <w:proofErr w:type="spellStart"/>
      <w:r>
        <w:rPr>
          <w:i/>
          <w:iCs/>
          <w:kern w:val="0"/>
        </w:rPr>
        <w:t>Vecturithrix</w:t>
      </w:r>
      <w:proofErr w:type="spellEnd"/>
      <w:r>
        <w:rPr>
          <w:kern w:val="0"/>
          <w:shd w:val="clear" w:color="auto" w:fill="FEFEFE"/>
        </w:rPr>
        <w:t>,</w:t>
      </w:r>
      <w:r>
        <w:rPr>
          <w:kern w:val="0"/>
        </w:rPr>
        <w:t xml:space="preserve"> type candidatus genus of the family; -</w:t>
      </w:r>
      <w:proofErr w:type="spellStart"/>
      <w:r>
        <w:rPr>
          <w:i/>
          <w:iCs/>
          <w:kern w:val="0"/>
        </w:rPr>
        <w:t>aceae</w:t>
      </w:r>
      <w:proofErr w:type="spellEnd"/>
      <w:r>
        <w:rPr>
          <w:kern w:val="0"/>
        </w:rPr>
        <w:t xml:space="preserve"> ending to donate a family;</w:t>
      </w:r>
      <w:r>
        <w:rPr>
          <w:kern w:val="0"/>
          <w:shd w:val="clear" w:color="auto" w:fill="FEFEFE"/>
        </w:rPr>
        <w:t xml:space="preserve"> N.L. fem. pl. n. </w:t>
      </w:r>
      <w:proofErr w:type="spellStart"/>
      <w:r>
        <w:rPr>
          <w:i/>
          <w:iCs/>
          <w:kern w:val="0"/>
        </w:rPr>
        <w:t>Vecturitrichaceae</w:t>
      </w:r>
      <w:proofErr w:type="spellEnd"/>
      <w:r>
        <w:rPr>
          <w:i/>
          <w:iCs/>
          <w:kern w:val="0"/>
        </w:rPr>
        <w:t xml:space="preserve"> </w:t>
      </w:r>
      <w:r>
        <w:rPr>
          <w:kern w:val="0"/>
        </w:rPr>
        <w:t xml:space="preserve">family of the candidatus genus </w:t>
      </w:r>
      <w:proofErr w:type="spellStart"/>
      <w:r>
        <w:rPr>
          <w:i/>
          <w:iCs/>
          <w:kern w:val="0"/>
        </w:rPr>
        <w:t>Vecturithrix</w:t>
      </w:r>
      <w:proofErr w:type="spellEnd"/>
      <w:r>
        <w:rPr>
          <w:kern w:val="0"/>
          <w:shd w:val="clear" w:color="auto" w:fill="FEFEFE"/>
        </w:rPr>
        <w:t>].</w:t>
      </w:r>
      <w:proofErr w:type="gramEnd"/>
      <w:r>
        <w:rPr>
          <w:kern w:val="0"/>
          <w:shd w:val="clear" w:color="auto" w:fill="FEFEFE"/>
        </w:rPr>
        <w:t xml:space="preserve"> </w:t>
      </w:r>
      <w:r>
        <w:rPr>
          <w:kern w:val="0"/>
        </w:rPr>
        <w:t xml:space="preserve">They are Gram-negative, filamentous, strictly anaerobic fermenters that may be capable of gliding motility. Type genus: </w:t>
      </w:r>
      <w:r>
        <w:rPr>
          <w:i/>
          <w:iCs/>
          <w:kern w:val="0"/>
        </w:rPr>
        <w:t>Candidatus</w:t>
      </w:r>
      <w:r>
        <w:rPr>
          <w:kern w:val="0"/>
        </w:rPr>
        <w:t xml:space="preserve"> </w:t>
      </w:r>
      <w:proofErr w:type="spellStart"/>
      <w:r>
        <w:rPr>
          <w:kern w:val="0"/>
        </w:rPr>
        <w:t>Vecturithrix</w:t>
      </w:r>
      <w:proofErr w:type="spellEnd"/>
      <w:r>
        <w:rPr>
          <w:kern w:val="0"/>
        </w:rPr>
        <w:t>.</w:t>
      </w: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pPr>
      <w:r>
        <w:rPr>
          <w:b/>
          <w:bCs/>
          <w:kern w:val="0"/>
        </w:rPr>
        <w:t xml:space="preserve">Description of </w:t>
      </w:r>
      <w:proofErr w:type="spellStart"/>
      <w:r>
        <w:rPr>
          <w:b/>
          <w:bCs/>
          <w:i/>
          <w:iCs/>
          <w:kern w:val="0"/>
        </w:rPr>
        <w:t>Vecturitrichales</w:t>
      </w:r>
      <w:proofErr w:type="spellEnd"/>
      <w:r>
        <w:rPr>
          <w:b/>
          <w:bCs/>
          <w:kern w:val="0"/>
        </w:rPr>
        <w:t xml:space="preserve"> order </w:t>
      </w:r>
      <w:proofErr w:type="spellStart"/>
      <w:proofErr w:type="gramStart"/>
      <w:r>
        <w:rPr>
          <w:b/>
          <w:bCs/>
          <w:kern w:val="0"/>
        </w:rPr>
        <w:t>nov</w:t>
      </w:r>
      <w:proofErr w:type="gramEnd"/>
      <w:r>
        <w:rPr>
          <w:b/>
          <w:bCs/>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proofErr w:type="spellStart"/>
      <w:proofErr w:type="gramStart"/>
      <w:r>
        <w:rPr>
          <w:i/>
          <w:iCs/>
          <w:kern w:val="0"/>
        </w:rPr>
        <w:t>Vecturatrichales</w:t>
      </w:r>
      <w:proofErr w:type="spellEnd"/>
      <w:r>
        <w:rPr>
          <w:kern w:val="0"/>
        </w:rPr>
        <w:t xml:space="preserve"> (</w:t>
      </w:r>
      <w:r>
        <w:rPr>
          <w:kern w:val="0"/>
          <w:shd w:val="clear" w:color="auto" w:fill="FEFEFE"/>
        </w:rPr>
        <w:t xml:space="preserve">N.L. fem. n. </w:t>
      </w:r>
      <w:proofErr w:type="spellStart"/>
      <w:r>
        <w:rPr>
          <w:i/>
          <w:iCs/>
          <w:kern w:val="0"/>
        </w:rPr>
        <w:t>Vecturithrix</w:t>
      </w:r>
      <w:proofErr w:type="spellEnd"/>
      <w:r>
        <w:rPr>
          <w:kern w:val="0"/>
          <w:shd w:val="clear" w:color="auto" w:fill="FEFEFE"/>
        </w:rPr>
        <w:t>,</w:t>
      </w:r>
      <w:r>
        <w:rPr>
          <w:kern w:val="0"/>
        </w:rPr>
        <w:t xml:space="preserve"> type genus of the order; -</w:t>
      </w:r>
      <w:r>
        <w:rPr>
          <w:i/>
          <w:iCs/>
          <w:kern w:val="0"/>
        </w:rPr>
        <w:t>ales</w:t>
      </w:r>
      <w:r>
        <w:rPr>
          <w:kern w:val="0"/>
        </w:rPr>
        <w:t xml:space="preserve"> ending to donate an order; N.L. fem. pl. n. </w:t>
      </w:r>
      <w:proofErr w:type="spellStart"/>
      <w:r>
        <w:rPr>
          <w:i/>
          <w:iCs/>
          <w:kern w:val="0"/>
        </w:rPr>
        <w:t>Vecturatrichales</w:t>
      </w:r>
      <w:proofErr w:type="spellEnd"/>
      <w:r>
        <w:rPr>
          <w:kern w:val="0"/>
        </w:rPr>
        <w:t xml:space="preserve"> the order of the genus </w:t>
      </w:r>
      <w:proofErr w:type="spellStart"/>
      <w:r>
        <w:rPr>
          <w:i/>
          <w:iCs/>
          <w:kern w:val="0"/>
        </w:rPr>
        <w:t>Vecturithrix</w:t>
      </w:r>
      <w:proofErr w:type="spellEnd"/>
      <w:r>
        <w:rPr>
          <w:kern w:val="0"/>
        </w:rPr>
        <w:t>).</w:t>
      </w:r>
      <w:proofErr w:type="gramEnd"/>
      <w:r>
        <w:rPr>
          <w:kern w:val="0"/>
        </w:rPr>
        <w:t xml:space="preserve"> The description is the same as for the family </w:t>
      </w:r>
      <w:proofErr w:type="spellStart"/>
      <w:r>
        <w:rPr>
          <w:i/>
          <w:iCs/>
          <w:kern w:val="0"/>
        </w:rPr>
        <w:t>Vecturitrichaceae</w:t>
      </w:r>
      <w:proofErr w:type="spellEnd"/>
      <w:r>
        <w:rPr>
          <w:kern w:val="0"/>
        </w:rPr>
        <w:t xml:space="preserve">. Type family: </w:t>
      </w:r>
      <w:proofErr w:type="spellStart"/>
      <w:r>
        <w:rPr>
          <w:i/>
          <w:iCs/>
          <w:kern w:val="0"/>
        </w:rPr>
        <w:t>Vecturitrichaceae</w:t>
      </w:r>
      <w:proofErr w:type="spellEnd"/>
      <w:r>
        <w:rPr>
          <w:i/>
          <w:iCs/>
          <w:kern w:val="0"/>
        </w:rPr>
        <w:t xml:space="preserve"> </w:t>
      </w:r>
      <w:r>
        <w:rPr>
          <w:kern w:val="0"/>
        </w:rPr>
        <w:t xml:space="preserve">fam. </w:t>
      </w:r>
      <w:proofErr w:type="spellStart"/>
      <w:proofErr w:type="gramStart"/>
      <w:r>
        <w:rPr>
          <w:kern w:val="0"/>
        </w:rPr>
        <w:t>nov</w:t>
      </w:r>
      <w:proofErr w:type="gramEnd"/>
      <w:r>
        <w:rPr>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jc w:val="left"/>
        <w:rPr>
          <w:kern w:val="0"/>
        </w:rPr>
      </w:pP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r>
        <w:rPr>
          <w:b/>
          <w:bCs/>
          <w:kern w:val="0"/>
        </w:rPr>
        <w:t xml:space="preserve">Description of </w:t>
      </w:r>
      <w:proofErr w:type="spellStart"/>
      <w:r>
        <w:rPr>
          <w:b/>
          <w:bCs/>
          <w:i/>
          <w:iCs/>
          <w:kern w:val="0"/>
        </w:rPr>
        <w:t>Vecturitrichia</w:t>
      </w:r>
      <w:proofErr w:type="spellEnd"/>
      <w:r>
        <w:rPr>
          <w:b/>
          <w:bCs/>
          <w:kern w:val="0"/>
        </w:rPr>
        <w:t xml:space="preserve"> classis </w:t>
      </w:r>
      <w:proofErr w:type="spellStart"/>
      <w:proofErr w:type="gramStart"/>
      <w:r>
        <w:rPr>
          <w:b/>
          <w:bCs/>
          <w:kern w:val="0"/>
        </w:rPr>
        <w:t>nov</w:t>
      </w:r>
      <w:proofErr w:type="gramEnd"/>
      <w:r>
        <w:rPr>
          <w:b/>
          <w:bCs/>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b/>
          <w:bCs/>
          <w:kern w:val="0"/>
        </w:rPr>
      </w:pPr>
      <w:proofErr w:type="spellStart"/>
      <w:proofErr w:type="gramStart"/>
      <w:r>
        <w:rPr>
          <w:i/>
          <w:iCs/>
          <w:kern w:val="0"/>
        </w:rPr>
        <w:t>Vecturitrichia</w:t>
      </w:r>
      <w:proofErr w:type="spellEnd"/>
      <w:r>
        <w:rPr>
          <w:kern w:val="0"/>
        </w:rPr>
        <w:t xml:space="preserve"> (</w:t>
      </w:r>
      <w:r>
        <w:rPr>
          <w:kern w:val="0"/>
          <w:shd w:val="clear" w:color="auto" w:fill="FEFEFE"/>
        </w:rPr>
        <w:t xml:space="preserve">N.L. neut. pl. n. </w:t>
      </w:r>
      <w:proofErr w:type="spellStart"/>
      <w:r>
        <w:rPr>
          <w:i/>
          <w:iCs/>
          <w:kern w:val="0"/>
        </w:rPr>
        <w:t>Vecturitrichia</w:t>
      </w:r>
      <w:proofErr w:type="spellEnd"/>
      <w:r>
        <w:rPr>
          <w:kern w:val="0"/>
        </w:rPr>
        <w:t>).</w:t>
      </w:r>
      <w:proofErr w:type="gramEnd"/>
      <w:r>
        <w:rPr>
          <w:kern w:val="0"/>
        </w:rPr>
        <w:t xml:space="preserve"> The description is the same as for the family </w:t>
      </w:r>
      <w:proofErr w:type="spellStart"/>
      <w:r>
        <w:rPr>
          <w:i/>
          <w:iCs/>
          <w:kern w:val="0"/>
        </w:rPr>
        <w:t>Vecturitrichaceae</w:t>
      </w:r>
      <w:proofErr w:type="spellEnd"/>
      <w:r>
        <w:rPr>
          <w:kern w:val="0"/>
        </w:rPr>
        <w:t xml:space="preserve">. Type order: </w:t>
      </w:r>
      <w:proofErr w:type="spellStart"/>
      <w:r>
        <w:rPr>
          <w:i/>
          <w:iCs/>
          <w:kern w:val="0"/>
        </w:rPr>
        <w:t>Vecturitrichales</w:t>
      </w:r>
      <w:proofErr w:type="spellEnd"/>
      <w:r>
        <w:rPr>
          <w:kern w:val="0"/>
        </w:rPr>
        <w:t xml:space="preserve"> order </w:t>
      </w:r>
      <w:proofErr w:type="spellStart"/>
      <w:proofErr w:type="gramStart"/>
      <w:r>
        <w:rPr>
          <w:kern w:val="0"/>
        </w:rPr>
        <w:t>nov</w:t>
      </w:r>
      <w:proofErr w:type="gramEnd"/>
      <w:r>
        <w:rPr>
          <w:b/>
          <w:bCs/>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r>
        <w:rPr>
          <w:b/>
          <w:bCs/>
          <w:kern w:val="0"/>
        </w:rPr>
        <w:t xml:space="preserve">Description of </w:t>
      </w:r>
      <w:r>
        <w:rPr>
          <w:b/>
          <w:bCs/>
          <w:i/>
          <w:iCs/>
          <w:kern w:val="0"/>
        </w:rPr>
        <w:t>Modulibacteria</w:t>
      </w:r>
      <w:r>
        <w:rPr>
          <w:b/>
          <w:bCs/>
          <w:kern w:val="0"/>
        </w:rPr>
        <w:t xml:space="preserve"> phylum </w:t>
      </w:r>
      <w:proofErr w:type="spellStart"/>
      <w:proofErr w:type="gramStart"/>
      <w:r>
        <w:rPr>
          <w:b/>
          <w:bCs/>
          <w:kern w:val="0"/>
        </w:rPr>
        <w:t>nov</w:t>
      </w:r>
      <w:proofErr w:type="gramEnd"/>
      <w:r>
        <w:rPr>
          <w:b/>
          <w:bCs/>
          <w:kern w:val="0"/>
        </w:rPr>
        <w:t>.</w:t>
      </w:r>
      <w:proofErr w:type="spellEnd"/>
    </w:p>
    <w:p w:rsidR="007515B6" w:rsidRDefault="007515B6" w:rsidP="007515B6">
      <w:pPr>
        <w:widowControl/>
        <w:tabs>
          <w:tab w:val="left" w:pos="960"/>
          <w:tab w:val="left" w:pos="1920"/>
          <w:tab w:val="left" w:pos="2880"/>
          <w:tab w:val="left" w:pos="3840"/>
          <w:tab w:val="left" w:pos="4800"/>
          <w:tab w:val="left" w:pos="5760"/>
          <w:tab w:val="left" w:pos="6720"/>
          <w:tab w:val="left" w:pos="7680"/>
          <w:tab w:val="left" w:pos="8640"/>
          <w:tab w:val="left" w:pos="9600"/>
        </w:tabs>
        <w:rPr>
          <w:kern w:val="0"/>
        </w:rPr>
      </w:pPr>
      <w:r>
        <w:rPr>
          <w:kern w:val="0"/>
        </w:rPr>
        <w:t xml:space="preserve">The phylum </w:t>
      </w:r>
      <w:r>
        <w:rPr>
          <w:i/>
          <w:iCs/>
          <w:kern w:val="0"/>
        </w:rPr>
        <w:t>Modulibacteria</w:t>
      </w:r>
      <w:r>
        <w:rPr>
          <w:kern w:val="0"/>
        </w:rPr>
        <w:t xml:space="preserve"> is defined on a phylogenetic basis by comparative analysis of two KSB3 population genomes (UASB14 and 270, accession </w:t>
      </w:r>
      <w:r>
        <w:rPr>
          <w:color w:val="141414"/>
          <w:kern w:val="0"/>
        </w:rPr>
        <w:t>DF820455-DF820462</w:t>
      </w:r>
      <w:r>
        <w:rPr>
          <w:kern w:val="0"/>
        </w:rPr>
        <w:t xml:space="preserve"> and DF820463-DF820483, respectively) and comparative 16S rRNA gene sequence from multiple terrestrial and aquatic habitats. Gram-negative bacteria possessing LPS in their cell </w:t>
      </w:r>
      <w:proofErr w:type="gramStart"/>
      <w:r>
        <w:rPr>
          <w:kern w:val="0"/>
        </w:rPr>
        <w:t>envelopes</w:t>
      </w:r>
      <w:proofErr w:type="gramEnd"/>
      <w:r>
        <w:rPr>
          <w:kern w:val="0"/>
        </w:rPr>
        <w:t xml:space="preserve">. Some members have large (7-8Mb) genomes. Named classes include </w:t>
      </w:r>
      <w:r>
        <w:rPr>
          <w:i/>
          <w:iCs/>
          <w:kern w:val="0"/>
        </w:rPr>
        <w:t xml:space="preserve">Moduliflexia </w:t>
      </w:r>
      <w:r>
        <w:rPr>
          <w:kern w:val="0"/>
        </w:rPr>
        <w:t>and</w:t>
      </w:r>
      <w:r>
        <w:rPr>
          <w:i/>
          <w:iCs/>
          <w:kern w:val="0"/>
        </w:rPr>
        <w:t xml:space="preserve"> </w:t>
      </w:r>
      <w:proofErr w:type="spellStart"/>
      <w:r>
        <w:rPr>
          <w:i/>
          <w:iCs/>
          <w:kern w:val="0"/>
        </w:rPr>
        <w:t>Vecturitrichia</w:t>
      </w:r>
      <w:proofErr w:type="spellEnd"/>
      <w:r>
        <w:rPr>
          <w:i/>
          <w:iCs/>
          <w:kern w:val="0"/>
        </w:rPr>
        <w:t>.</w:t>
      </w:r>
    </w:p>
    <w:p w:rsidR="007D7F9A" w:rsidRDefault="007D7F9A"/>
    <w:p w:rsidR="007515B6" w:rsidRDefault="007515B6"/>
    <w:p w:rsidR="007515B6" w:rsidRDefault="007515B6">
      <w:bookmarkStart w:id="0" w:name="_GoBack"/>
      <w:bookmarkEnd w:id="0"/>
    </w:p>
    <w:sectPr w:rsidR="007515B6" w:rsidSect="007D7F9A">
      <w:pgSz w:w="11900" w:h="16840"/>
      <w:pgMar w:top="1134" w:right="1134" w:bottom="1134" w:left="1134"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HG行刻">
    <w:altName w:val="ヒラギノ明朝 Pro W3"/>
    <w:charset w:val="80"/>
    <w:family w:val="auto"/>
    <w:pitch w:val="variable"/>
    <w:sig w:usb0="01000000" w:usb1="00000000" w:usb2="07040001" w:usb3="00000000" w:csb0="00020000" w:csb1="00000000"/>
  </w:font>
  <w:font w:name="Arial Unicode MS">
    <w:panose1 w:val="020B0604020202020204"/>
    <w:charset w:val="00"/>
    <w:family w:val="auto"/>
    <w:pitch w:val="variable"/>
    <w:sig w:usb0="F7FFAFFF" w:usb1="E9DFFFFF" w:usb2="0000003F" w:usb3="00000000" w:csb0="003F01FF"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C0CAC4"/>
    <w:lvl w:ilvl="0">
      <w:start w:val="1"/>
      <w:numFmt w:val="bullet"/>
      <w:pStyle w:val="1"/>
      <w:lvlText w:val=""/>
      <w:lvlJc w:val="left"/>
      <w:pPr>
        <w:tabs>
          <w:tab w:val="num" w:pos="0"/>
        </w:tabs>
        <w:ind w:left="0" w:firstLine="0"/>
      </w:pPr>
      <w:rPr>
        <w:rFonts w:ascii="Wingdings" w:hAnsi="Wingdings"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embedSystemFonts/>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B6"/>
    <w:rsid w:val="001D6700"/>
    <w:rsid w:val="00321D00"/>
    <w:rsid w:val="00347E4A"/>
    <w:rsid w:val="00360EEC"/>
    <w:rsid w:val="007515B6"/>
    <w:rsid w:val="007D7F9A"/>
    <w:rsid w:val="00821821"/>
    <w:rsid w:val="00845C76"/>
    <w:rsid w:val="00933F42"/>
    <w:rsid w:val="009A1552"/>
    <w:rsid w:val="00A02876"/>
    <w:rsid w:val="00A1475F"/>
    <w:rsid w:val="00A56B93"/>
    <w:rsid w:val="00C03761"/>
    <w:rsid w:val="00D36C56"/>
    <w:rsid w:val="00F769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5C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行刻"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15B6"/>
    <w:pPr>
      <w:widowControl w:val="0"/>
      <w:pBdr>
        <w:top w:val="nil"/>
        <w:left w:val="nil"/>
        <w:bottom w:val="nil"/>
        <w:right w:val="nil"/>
        <w:between w:val="nil"/>
        <w:bar w:val="nil"/>
      </w:pBdr>
      <w:jc w:val="both"/>
    </w:pPr>
    <w:rPr>
      <w:rFonts w:ascii="Times New Roman" w:eastAsia="Arial Unicode MS" w:hAnsi="Arial Unicode MS" w:cs="Arial Unicode MS"/>
      <w:color w:val="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Note Level 1"/>
    <w:basedOn w:val="a"/>
    <w:rsid w:val="00233739"/>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明朝 Pro W3" w:hAnsi="Times New Roman" w:cstheme="minorBidi"/>
      <w:sz w:val="20"/>
      <w:bdr w:val="none" w:sz="0" w:space="0" w:color="auto"/>
      <w:lang w:eastAsia="ja-JP"/>
    </w:rPr>
  </w:style>
  <w:style w:type="paragraph" w:styleId="2">
    <w:name w:val="Note Level 2"/>
    <w:basedOn w:val="a"/>
    <w:rsid w:val="00233739"/>
    <w:pPr>
      <w:keepNex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ヒラギノ明朝 Pro W3" w:hAnsi="Times New Roman" w:cstheme="minorBidi"/>
      <w:sz w:val="20"/>
      <w:bdr w:val="none" w:sz="0" w:space="0" w:color="auto"/>
      <w:lang w:eastAsia="ja-JP"/>
    </w:rPr>
  </w:style>
  <w:style w:type="paragraph" w:styleId="3">
    <w:name w:val="Note Level 3"/>
    <w:basedOn w:val="a"/>
    <w:rsid w:val="00233739"/>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ヒラギノ明朝 Pro W3" w:hAnsi="Times New Roman" w:cstheme="minorBidi"/>
      <w:sz w:val="20"/>
      <w:bdr w:val="none" w:sz="0" w:space="0" w:color="auto"/>
      <w:lang w:eastAsia="ja-JP"/>
    </w:rPr>
  </w:style>
  <w:style w:type="paragraph" w:styleId="4">
    <w:name w:val="Note Level 4"/>
    <w:basedOn w:val="a"/>
    <w:rsid w:val="00233739"/>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ヒラギノ明朝 Pro W3" w:hAnsi="Times New Roman" w:cstheme="minorBidi"/>
      <w:sz w:val="20"/>
      <w:bdr w:val="none" w:sz="0" w:space="0" w:color="auto"/>
      <w:lang w:eastAsia="ja-JP"/>
    </w:rPr>
  </w:style>
  <w:style w:type="paragraph" w:styleId="5">
    <w:name w:val="Note Level 5"/>
    <w:basedOn w:val="a"/>
    <w:rsid w:val="00233739"/>
    <w:pPr>
      <w:keepNext/>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ヒラギノ明朝 Pro W3" w:hAnsi="Times New Roman" w:cstheme="minorBidi"/>
      <w:sz w:val="20"/>
      <w:bdr w:val="none" w:sz="0" w:space="0" w:color="auto"/>
      <w:lang w:eastAsia="ja-JP"/>
    </w:rPr>
  </w:style>
  <w:style w:type="paragraph" w:styleId="6">
    <w:name w:val="Note Level 6"/>
    <w:basedOn w:val="a"/>
    <w:rsid w:val="00233739"/>
    <w:pPr>
      <w:keepNext/>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ヒラギノ明朝 Pro W3" w:hAnsi="Times New Roman" w:cstheme="minorBidi"/>
      <w:sz w:val="20"/>
      <w:bdr w:val="none" w:sz="0" w:space="0" w:color="auto"/>
      <w:lang w:eastAsia="ja-JP"/>
    </w:rPr>
  </w:style>
  <w:style w:type="paragraph" w:styleId="7">
    <w:name w:val="Note Level 7"/>
    <w:basedOn w:val="a"/>
    <w:rsid w:val="00233739"/>
    <w:pPr>
      <w:keepNext/>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ヒラギノ明朝 Pro W3" w:hAnsi="Times New Roman" w:cstheme="minorBidi"/>
      <w:sz w:val="20"/>
      <w:bdr w:val="none" w:sz="0" w:space="0" w:color="auto"/>
      <w:lang w:eastAsia="ja-JP"/>
    </w:rPr>
  </w:style>
  <w:style w:type="paragraph" w:styleId="8">
    <w:name w:val="Note Level 8"/>
    <w:basedOn w:val="a"/>
    <w:rsid w:val="00233739"/>
    <w:pPr>
      <w:keepNext/>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ヒラギノ明朝 Pro W3" w:hAnsi="Times New Roman" w:cstheme="minorBidi"/>
      <w:sz w:val="20"/>
      <w:bdr w:val="none" w:sz="0" w:space="0" w:color="auto"/>
      <w:lang w:eastAsia="ja-JP"/>
    </w:rPr>
  </w:style>
  <w:style w:type="paragraph" w:styleId="9">
    <w:name w:val="Note Level 9"/>
    <w:basedOn w:val="a"/>
    <w:rsid w:val="00233739"/>
    <w:pPr>
      <w:keepNext/>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ヒラギノ明朝 Pro W3" w:hAnsi="Times New Roman" w:cstheme="minorBidi"/>
      <w:sz w:val="20"/>
      <w:bdr w:val="none" w:sz="0" w:space="0" w:color="auto"/>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行刻"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15B6"/>
    <w:pPr>
      <w:widowControl w:val="0"/>
      <w:pBdr>
        <w:top w:val="nil"/>
        <w:left w:val="nil"/>
        <w:bottom w:val="nil"/>
        <w:right w:val="nil"/>
        <w:between w:val="nil"/>
        <w:bar w:val="nil"/>
      </w:pBdr>
      <w:jc w:val="both"/>
    </w:pPr>
    <w:rPr>
      <w:rFonts w:ascii="Times New Roman" w:eastAsia="Arial Unicode MS" w:hAnsi="Arial Unicode MS" w:cs="Arial Unicode MS"/>
      <w:color w:val="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Note Level 1"/>
    <w:basedOn w:val="a"/>
    <w:rsid w:val="00233739"/>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明朝 Pro W3" w:hAnsi="Times New Roman" w:cstheme="minorBidi"/>
      <w:sz w:val="20"/>
      <w:bdr w:val="none" w:sz="0" w:space="0" w:color="auto"/>
      <w:lang w:eastAsia="ja-JP"/>
    </w:rPr>
  </w:style>
  <w:style w:type="paragraph" w:styleId="2">
    <w:name w:val="Note Level 2"/>
    <w:basedOn w:val="a"/>
    <w:rsid w:val="00233739"/>
    <w:pPr>
      <w:keepNex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ヒラギノ明朝 Pro W3" w:hAnsi="Times New Roman" w:cstheme="minorBidi"/>
      <w:sz w:val="20"/>
      <w:bdr w:val="none" w:sz="0" w:space="0" w:color="auto"/>
      <w:lang w:eastAsia="ja-JP"/>
    </w:rPr>
  </w:style>
  <w:style w:type="paragraph" w:styleId="3">
    <w:name w:val="Note Level 3"/>
    <w:basedOn w:val="a"/>
    <w:rsid w:val="00233739"/>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ヒラギノ明朝 Pro W3" w:hAnsi="Times New Roman" w:cstheme="minorBidi"/>
      <w:sz w:val="20"/>
      <w:bdr w:val="none" w:sz="0" w:space="0" w:color="auto"/>
      <w:lang w:eastAsia="ja-JP"/>
    </w:rPr>
  </w:style>
  <w:style w:type="paragraph" w:styleId="4">
    <w:name w:val="Note Level 4"/>
    <w:basedOn w:val="a"/>
    <w:rsid w:val="00233739"/>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ヒラギノ明朝 Pro W3" w:hAnsi="Times New Roman" w:cstheme="minorBidi"/>
      <w:sz w:val="20"/>
      <w:bdr w:val="none" w:sz="0" w:space="0" w:color="auto"/>
      <w:lang w:eastAsia="ja-JP"/>
    </w:rPr>
  </w:style>
  <w:style w:type="paragraph" w:styleId="5">
    <w:name w:val="Note Level 5"/>
    <w:basedOn w:val="a"/>
    <w:rsid w:val="00233739"/>
    <w:pPr>
      <w:keepNext/>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ヒラギノ明朝 Pro W3" w:hAnsi="Times New Roman" w:cstheme="minorBidi"/>
      <w:sz w:val="20"/>
      <w:bdr w:val="none" w:sz="0" w:space="0" w:color="auto"/>
      <w:lang w:eastAsia="ja-JP"/>
    </w:rPr>
  </w:style>
  <w:style w:type="paragraph" w:styleId="6">
    <w:name w:val="Note Level 6"/>
    <w:basedOn w:val="a"/>
    <w:rsid w:val="00233739"/>
    <w:pPr>
      <w:keepNext/>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ヒラギノ明朝 Pro W3" w:hAnsi="Times New Roman" w:cstheme="minorBidi"/>
      <w:sz w:val="20"/>
      <w:bdr w:val="none" w:sz="0" w:space="0" w:color="auto"/>
      <w:lang w:eastAsia="ja-JP"/>
    </w:rPr>
  </w:style>
  <w:style w:type="paragraph" w:styleId="7">
    <w:name w:val="Note Level 7"/>
    <w:basedOn w:val="a"/>
    <w:rsid w:val="00233739"/>
    <w:pPr>
      <w:keepNext/>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ヒラギノ明朝 Pro W3" w:hAnsi="Times New Roman" w:cstheme="minorBidi"/>
      <w:sz w:val="20"/>
      <w:bdr w:val="none" w:sz="0" w:space="0" w:color="auto"/>
      <w:lang w:eastAsia="ja-JP"/>
    </w:rPr>
  </w:style>
  <w:style w:type="paragraph" w:styleId="8">
    <w:name w:val="Note Level 8"/>
    <w:basedOn w:val="a"/>
    <w:rsid w:val="00233739"/>
    <w:pPr>
      <w:keepNext/>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ヒラギノ明朝 Pro W3" w:hAnsi="Times New Roman" w:cstheme="minorBidi"/>
      <w:sz w:val="20"/>
      <w:bdr w:val="none" w:sz="0" w:space="0" w:color="auto"/>
      <w:lang w:eastAsia="ja-JP"/>
    </w:rPr>
  </w:style>
  <w:style w:type="paragraph" w:styleId="9">
    <w:name w:val="Note Level 9"/>
    <w:basedOn w:val="a"/>
    <w:rsid w:val="00233739"/>
    <w:pPr>
      <w:keepNext/>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ヒラギノ明朝 Pro W3" w:hAnsi="Times New Roman" w:cstheme="minorBidi"/>
      <w:sz w:val="20"/>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Macintosh Word</Application>
  <DocSecurity>0</DocSecurity>
  <Lines>33</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勇地</dc:creator>
  <cp:keywords/>
  <dc:description/>
  <cp:lastModifiedBy>関口 勇地</cp:lastModifiedBy>
  <cp:revision>1</cp:revision>
  <dcterms:created xsi:type="dcterms:W3CDTF">2014-12-26T02:25:00Z</dcterms:created>
  <dcterms:modified xsi:type="dcterms:W3CDTF">2014-12-26T02:25:00Z</dcterms:modified>
</cp:coreProperties>
</file>