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8188" w:type="dxa"/>
        <w:tblLook w:val="04A0" w:firstRow="1" w:lastRow="0" w:firstColumn="1" w:lastColumn="0" w:noHBand="0" w:noVBand="1"/>
      </w:tblPr>
      <w:tblGrid>
        <w:gridCol w:w="6487"/>
        <w:gridCol w:w="1701"/>
      </w:tblGrid>
      <w:tr w:rsidR="00907D9C" w:rsidRPr="00F8386C" w:rsidTr="00662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bookmarkStart w:id="0" w:name="_GoBack"/>
            <w:bookmarkEnd w:id="0"/>
            <w:r w:rsidRPr="00F8386C">
              <w:rPr>
                <w:rFonts w:ascii="Times" w:eastAsia="Times New Roman" w:hAnsi="Times" w:cs="Times"/>
                <w:sz w:val="24"/>
                <w:szCs w:val="24"/>
              </w:rPr>
              <w:t>transport /localization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cellular localization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GO:0051641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intracellular transport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GO:0046907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establishment of localization in cell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GO:0051649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cytoskeleton-dependent intracellular transport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GO:0030705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cell organization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cellular component organization at cellular level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GO:0071842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cellular component organization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GO:0016043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cellular component organization or biogenesis at cellular level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GO:0071841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cellular component organization or biogenesis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GO:0071840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regulation of kinase activity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regulation of kinase activity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GO:0043549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regulation of transferase activity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GO:0051338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cytosol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cytosol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GO:0005829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cytoplasmic part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GO:0044444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cytoplasm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GO:0005737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vesicles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cytoplasmic vesicle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G</w:t>
            </w: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O:0031410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vesicle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GO:0031982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cytoplasmic membrane-bounded vesicle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GO:0016023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membrane-bounded vesicle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GO:0031988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cytoskeleton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cytoskeleton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GO:0005856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noWrap/>
            <w:hideMark/>
          </w:tcPr>
          <w:p w:rsidR="00907D9C" w:rsidRPr="00F8386C" w:rsidRDefault="00907D9C" w:rsidP="0066288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cell projections</w:t>
            </w:r>
          </w:p>
        </w:tc>
      </w:tr>
      <w:tr w:rsidR="00907D9C" w:rsidRPr="00F8386C" w:rsidTr="0066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cell projection 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GO:0042995</w:t>
            </w:r>
          </w:p>
        </w:tc>
      </w:tr>
      <w:tr w:rsidR="00907D9C" w:rsidRPr="00F8386C" w:rsidTr="0066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:rsidR="00907D9C" w:rsidRPr="00F8386C" w:rsidRDefault="00907D9C" w:rsidP="00662887">
            <w:pPr>
              <w:rPr>
                <w:rFonts w:ascii="Times" w:eastAsia="Times New Roman" w:hAnsi="Times" w:cs="Times"/>
                <w:b w:val="0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b w:val="0"/>
                <w:sz w:val="24"/>
                <w:szCs w:val="24"/>
              </w:rPr>
              <w:t xml:space="preserve">neuron projection      </w:t>
            </w:r>
          </w:p>
        </w:tc>
        <w:tc>
          <w:tcPr>
            <w:tcW w:w="1701" w:type="dxa"/>
            <w:noWrap/>
            <w:hideMark/>
          </w:tcPr>
          <w:p w:rsidR="00907D9C" w:rsidRPr="00F8386C" w:rsidRDefault="00907D9C" w:rsidP="006628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"/>
                <w:sz w:val="24"/>
                <w:szCs w:val="24"/>
              </w:rPr>
            </w:pPr>
            <w:r w:rsidRPr="00F8386C">
              <w:rPr>
                <w:rFonts w:ascii="Times" w:eastAsia="Times New Roman" w:hAnsi="Times" w:cs="Times"/>
                <w:sz w:val="24"/>
                <w:szCs w:val="24"/>
              </w:rPr>
              <w:t>GO:0043005</w:t>
            </w:r>
          </w:p>
        </w:tc>
      </w:tr>
    </w:tbl>
    <w:p w:rsidR="00907D9C" w:rsidRDefault="00907D9C" w:rsidP="00907D9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545D6" w:rsidRDefault="00D545D6" w:rsidP="008015E1"/>
    <w:sectPr w:rsidR="00D545D6" w:rsidSect="001758A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05" w:rsidRDefault="00F30D05">
      <w:pPr>
        <w:spacing w:line="240" w:lineRule="auto"/>
      </w:pPr>
      <w:r>
        <w:separator/>
      </w:r>
    </w:p>
  </w:endnote>
  <w:endnote w:type="continuationSeparator" w:id="0">
    <w:p w:rsidR="00F30D05" w:rsidRDefault="00F3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8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887" w:rsidRDefault="00662887">
        <w:pPr>
          <w:pStyle w:val="Footer"/>
          <w:jc w:val="center"/>
        </w:pPr>
      </w:p>
      <w:p w:rsidR="00662887" w:rsidRDefault="0066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887" w:rsidRDefault="0066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05" w:rsidRDefault="00F30D05">
      <w:pPr>
        <w:spacing w:line="240" w:lineRule="auto"/>
      </w:pPr>
      <w:r>
        <w:separator/>
      </w:r>
    </w:p>
  </w:footnote>
  <w:footnote w:type="continuationSeparator" w:id="0">
    <w:p w:rsidR="00F30D05" w:rsidRDefault="00F30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AE"/>
    <w:multiLevelType w:val="hybridMultilevel"/>
    <w:tmpl w:val="FBDE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002"/>
    <w:multiLevelType w:val="hybridMultilevel"/>
    <w:tmpl w:val="C218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59E"/>
    <w:multiLevelType w:val="hybridMultilevel"/>
    <w:tmpl w:val="0AFC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C"/>
    <w:rsid w:val="00021802"/>
    <w:rsid w:val="00144B03"/>
    <w:rsid w:val="001758A1"/>
    <w:rsid w:val="001A0057"/>
    <w:rsid w:val="00286EC3"/>
    <w:rsid w:val="003C7A9E"/>
    <w:rsid w:val="00662887"/>
    <w:rsid w:val="00785841"/>
    <w:rsid w:val="007A56F9"/>
    <w:rsid w:val="008015E1"/>
    <w:rsid w:val="00805EB6"/>
    <w:rsid w:val="00907D9C"/>
    <w:rsid w:val="00AA0B15"/>
    <w:rsid w:val="00AF0795"/>
    <w:rsid w:val="00B053E3"/>
    <w:rsid w:val="00B636B5"/>
    <w:rsid w:val="00D545D6"/>
    <w:rsid w:val="00EE60A5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2015-01-27T11:47:00Z</dcterms:created>
  <dcterms:modified xsi:type="dcterms:W3CDTF">2015-01-27T11:50:00Z</dcterms:modified>
</cp:coreProperties>
</file>