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9E" w:rsidRDefault="003C7A9E" w:rsidP="00907D9C">
      <w:pPr>
        <w:rPr>
          <w:rFonts w:ascii="Times New Roman" w:hAnsi="Times New Roman"/>
          <w:sz w:val="24"/>
        </w:rPr>
      </w:pPr>
    </w:p>
    <w:p w:rsidR="00A67BE9" w:rsidRDefault="00A67BE9" w:rsidP="00907D9C">
      <w:pPr>
        <w:rPr>
          <w:rFonts w:ascii="Times New Roman" w:hAnsi="Times New Roman"/>
          <w:sz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0"/>
        <w:gridCol w:w="4252"/>
        <w:gridCol w:w="1150"/>
        <w:gridCol w:w="816"/>
        <w:gridCol w:w="608"/>
      </w:tblGrid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Group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Term</w:t>
            </w:r>
          </w:p>
        </w:tc>
        <w:tc>
          <w:tcPr>
            <w:tcW w:w="1139" w:type="dxa"/>
            <w:noWrap/>
            <w:hideMark/>
          </w:tcPr>
          <w:p w:rsidR="00907D9C" w:rsidRDefault="00907D9C" w:rsidP="00662887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Adjusted</w:t>
            </w:r>
          </w:p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</w:t>
            </w:r>
            <w:r w:rsidRPr="00DB211F">
              <w:rPr>
                <w:rFonts w:ascii="Times New Roman" w:hAnsi="Times New Roman"/>
                <w:b/>
                <w:bCs/>
                <w:sz w:val="24"/>
              </w:rPr>
              <w:t>-value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BF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SF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catabolism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catabolic process (GO:0009056)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8.79E-07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2075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23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catabolism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organic substance catabolic process (GO:1901575)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7.30E-07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1870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22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catabolism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organic cyclic compound catabolic process (GO:1901361)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1.76E-08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950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18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catabolism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aromatic compound catabolic process (GO:0019439)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8.70E-08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914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17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catabolism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cellular nitrogen compound catabolic process (GO:0044270)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8.55E-08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913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17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catabolism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heterocycle catabolic process (GO:0046700)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8.70E-08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914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17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catabolism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B211F">
              <w:rPr>
                <w:rFonts w:ascii="Times New Roman" w:hAnsi="Times New Roman"/>
                <w:sz w:val="24"/>
              </w:rPr>
              <w:t>nucleobase</w:t>
            </w:r>
            <w:proofErr w:type="spellEnd"/>
            <w:r w:rsidRPr="00DB211F">
              <w:rPr>
                <w:rFonts w:ascii="Times New Roman" w:hAnsi="Times New Roman"/>
                <w:sz w:val="24"/>
              </w:rPr>
              <w:t xml:space="preserve">-containing compound catabolic process (GO:0034655)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3.97E-08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868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17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catabolism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carbohydrate derivative catabolic process (GO:1901136)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8.65E-08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667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15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catabolism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B211F">
              <w:rPr>
                <w:rFonts w:ascii="Times New Roman" w:hAnsi="Times New Roman"/>
                <w:sz w:val="24"/>
              </w:rPr>
              <w:t>glycosyl</w:t>
            </w:r>
            <w:proofErr w:type="spellEnd"/>
            <w:r w:rsidRPr="00DB211F">
              <w:rPr>
                <w:rFonts w:ascii="Times New Roman" w:hAnsi="Times New Roman"/>
                <w:sz w:val="24"/>
              </w:rPr>
              <w:t xml:space="preserve"> compound catabolic process (GO:1901658)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5.95E-09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549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15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catabolism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nucleoside catabolic process (GO:0009164)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5.11E-09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543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15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catabolism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nucleoside phosphate catabolic process (GO:1901292)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1.00E-08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570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15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catabolism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nucleoside triphosphate catabolic process (GO:0009143)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2.38E-09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514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15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catabolism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nucleotide catabolic process (GO:0009166)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8.64E-09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564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15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catabolism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organophosphate catabolic process (GO:0046434)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2.38E-08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607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15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catabolism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purine nucleoside catabolic process (GO:0006152)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2.80E-09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520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15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catabolism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purine nucleoside triphosphate catabolic process (GO:0009146)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2.19E-09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511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15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catabolism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purine nucleotide catabolic process (GO:0006195)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5.80E-09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548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15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catabolism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purine </w:t>
            </w:r>
            <w:proofErr w:type="spellStart"/>
            <w:r w:rsidRPr="00DB211F">
              <w:rPr>
                <w:rFonts w:ascii="Times New Roman" w:hAnsi="Times New Roman"/>
                <w:sz w:val="24"/>
              </w:rPr>
              <w:t>ribonucleoside</w:t>
            </w:r>
            <w:proofErr w:type="spellEnd"/>
            <w:r w:rsidRPr="00DB211F">
              <w:rPr>
                <w:rFonts w:ascii="Times New Roman" w:hAnsi="Times New Roman"/>
                <w:sz w:val="24"/>
              </w:rPr>
              <w:t xml:space="preserve"> catabolic process (GO:0046130)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2.80E-09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520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15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catabolism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purine </w:t>
            </w:r>
            <w:proofErr w:type="spellStart"/>
            <w:r w:rsidRPr="00DB211F">
              <w:rPr>
                <w:rFonts w:ascii="Times New Roman" w:hAnsi="Times New Roman"/>
                <w:sz w:val="24"/>
              </w:rPr>
              <w:t>ribonucleoside</w:t>
            </w:r>
            <w:proofErr w:type="spellEnd"/>
            <w:r w:rsidRPr="00DB211F">
              <w:rPr>
                <w:rFonts w:ascii="Times New Roman" w:hAnsi="Times New Roman"/>
                <w:sz w:val="24"/>
              </w:rPr>
              <w:t xml:space="preserve"> triphosphate catabolic process (GO:0009207)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2.02E-09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508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15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catabolism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purine ribonucleotide catabolic process (GO:0009154)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4.05E-09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534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15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catabolism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purine-containing compound catabolic process (GO:0072523)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6.58E-09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553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15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catabolism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B211F">
              <w:rPr>
                <w:rFonts w:ascii="Times New Roman" w:hAnsi="Times New Roman"/>
                <w:sz w:val="24"/>
              </w:rPr>
              <w:t>ribonucleoside</w:t>
            </w:r>
            <w:proofErr w:type="spellEnd"/>
            <w:r w:rsidRPr="00DB211F">
              <w:rPr>
                <w:rFonts w:ascii="Times New Roman" w:hAnsi="Times New Roman"/>
                <w:sz w:val="24"/>
              </w:rPr>
              <w:t xml:space="preserve"> catabolic process (GO:0042454)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3.65E-09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530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15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catabolism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B211F">
              <w:rPr>
                <w:rFonts w:ascii="Times New Roman" w:hAnsi="Times New Roman"/>
                <w:sz w:val="24"/>
              </w:rPr>
              <w:t>ribonucleoside</w:t>
            </w:r>
            <w:proofErr w:type="spellEnd"/>
            <w:r w:rsidRPr="00DB211F">
              <w:rPr>
                <w:rFonts w:ascii="Times New Roman" w:hAnsi="Times New Roman"/>
                <w:sz w:val="24"/>
              </w:rPr>
              <w:t xml:space="preserve"> triphosphate catabolic process (GO:0009203)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2.02E-09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508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15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lastRenderedPageBreak/>
              <w:t>catabolism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ribonucleotide catabolic process (GO:0009261)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4.15E-09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535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15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catabolism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GTP catabolic process (GO:0006184)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3.89E-10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226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12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catabolism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guanosine-containing compound catabolic process (GO:1901069)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4.52E-10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229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12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cell death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cell death (GO:0008219)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3.41E-11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1249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23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cell death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death (GO:0016265)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3.64E-11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1253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23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cell death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apoptotic process (GO:0006915)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6.45E-11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1021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21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cell death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programmed cell death (GO:0012501)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9.16E-11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1040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21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cell death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regulation of apoptotic process (GO:0042981)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2.89E-09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1249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21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cell death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regulation of cell death (GO:0010941)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7.32E-09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1313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21</w:t>
            </w:r>
          </w:p>
        </w:tc>
      </w:tr>
      <w:tr w:rsidR="00907D9C" w:rsidRPr="00DB211F" w:rsidTr="00662887">
        <w:trPr>
          <w:trHeight w:val="300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cell death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regulation of programmed cell death (GO:0043067)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3.51E-09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1262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21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cell death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apoptotic </w:t>
            </w:r>
            <w:proofErr w:type="spellStart"/>
            <w:r w:rsidRPr="00DB211F">
              <w:rPr>
                <w:rFonts w:ascii="Times New Roman" w:hAnsi="Times New Roman"/>
                <w:sz w:val="24"/>
              </w:rPr>
              <w:t>signaling</w:t>
            </w:r>
            <w:proofErr w:type="spellEnd"/>
            <w:r w:rsidRPr="00DB211F">
              <w:rPr>
                <w:rFonts w:ascii="Times New Roman" w:hAnsi="Times New Roman"/>
                <w:sz w:val="24"/>
              </w:rPr>
              <w:t xml:space="preserve"> pathway (GO:0097190)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1.85E-09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332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13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cell organization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cellular component organization (GO:0016043)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4.63E-15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4259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43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cell organization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cellular component organization or biogenesis (GO:0071840)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1.20E-14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4366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43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cell organization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organelle organization (GO:0006996)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2.37E-07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2316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25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cell organization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regulation of cellular component organization (GO:0051128)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4.32E-11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1555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25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cell organization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positive regulation of cellular component organization (GO:0051130)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3.81E-11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654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18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cell organization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cellular component morphogenesis (GO:0032989)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4.98E-08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881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17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cell organization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regulation of organelle organization (GO:0033043)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1.03E-08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679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16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cell organization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cell part morphogenesis (GO:0032990)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8.82E-08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668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15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cell organization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positive regulation of organelle organization (GO:0010638)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3.64E-10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291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13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development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developmental process (GO:0032502)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2.09E-09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4643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38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development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single-organism developmental process (GO:0044767)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8.71E-09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4596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37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development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anatomical structure development (GO:0048856)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1.13E-09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4056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36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development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system development (GO:0048731)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1.10E-07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3498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31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development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cellular developmental process (GO:0048869)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2.11E-07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2917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28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development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nervous system development (GO:0007399)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3.43E-10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1873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26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development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generation of neurons (GO:0048699)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1.44E-09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1203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21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development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neurogenesis (GO:0022008)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4.31E-09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1276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21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development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cell development (GO:0048468)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9.55E-07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1380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19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development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cell projection organization (GO:0030030)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4.48E-09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873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18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lastRenderedPageBreak/>
              <w:t>development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cell projection morphogenesis (GO:0048858)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6.61E-07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653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14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development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regulation of nervous system development (GO:0051960)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4.76E-07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525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13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development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regulation of cell projection organization (GO:0031344)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4.65E-07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331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11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development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substantia </w:t>
            </w:r>
            <w:proofErr w:type="spellStart"/>
            <w:r w:rsidRPr="00DB211F">
              <w:rPr>
                <w:rFonts w:ascii="Times New Roman" w:hAnsi="Times New Roman"/>
                <w:sz w:val="24"/>
              </w:rPr>
              <w:t>nigra</w:t>
            </w:r>
            <w:proofErr w:type="spellEnd"/>
            <w:r w:rsidRPr="00DB211F">
              <w:rPr>
                <w:rFonts w:ascii="Times New Roman" w:hAnsi="Times New Roman"/>
                <w:sz w:val="24"/>
              </w:rPr>
              <w:t xml:space="preserve"> development (GO:0021762)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5.41E-07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6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development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B211F">
              <w:rPr>
                <w:rFonts w:ascii="Times New Roman" w:hAnsi="Times New Roman"/>
                <w:sz w:val="24"/>
              </w:rPr>
              <w:t>subthalamus</w:t>
            </w:r>
            <w:proofErr w:type="spellEnd"/>
            <w:r w:rsidRPr="00DB211F">
              <w:rPr>
                <w:rFonts w:ascii="Times New Roman" w:hAnsi="Times New Roman"/>
                <w:sz w:val="24"/>
              </w:rPr>
              <w:t xml:space="preserve"> development (GO:0021539)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7.12E-07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6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general terms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single-organism process (GO:0044699)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7.69E-13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11989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61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general terms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cellular process (GO:0009987)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5.43E-09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13224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60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general terms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single-organism cellular process (GO:0044763)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3.42E-13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10603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59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general terms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biological regulation (GO:0065007)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1.52E-07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10036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52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general terms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regulation of biological process (GO:0050789)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2.00E-08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9585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52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general terms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regulation of cellular process (GO:0050794)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7.90E-08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9099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50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general terms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positive regulation of biological process (GO:0048518)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2.15E-11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4029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38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general terms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positive regulation of cellular process (GO:0048522)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1.43E-09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3615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34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general terms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negative regulation of biological process (GO:0048519)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2.41E-08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3522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32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general terms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negative regulation of cellular process (GO:0048523)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4.16E-07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3226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29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general terms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regulation of molecular function (GO:0065009)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1.65E-08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2417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27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immune response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immune system process (GO:0002376)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1.23E-07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1874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23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immune response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immune response (GO:0006955)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5.66E-09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1151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immune response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B211F">
              <w:rPr>
                <w:rFonts w:ascii="Times New Roman" w:hAnsi="Times New Roman"/>
                <w:sz w:val="24"/>
              </w:rPr>
              <w:t>defense</w:t>
            </w:r>
            <w:proofErr w:type="spellEnd"/>
            <w:r w:rsidRPr="00DB211F">
              <w:rPr>
                <w:rFonts w:ascii="Times New Roman" w:hAnsi="Times New Roman"/>
                <w:sz w:val="24"/>
              </w:rPr>
              <w:t xml:space="preserve"> response (GO:0006952)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2.01E-07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1255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19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immune response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innate immune response (GO:0045087)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6.24E-10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774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18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immune response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regulation of immune system process (GO:0002682)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1.56E-07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1089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18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immune response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regulation of immune response (GO:0050776)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2.02E-08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711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16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immune response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immune response-regulating </w:t>
            </w:r>
            <w:proofErr w:type="spellStart"/>
            <w:r w:rsidRPr="00DB211F">
              <w:rPr>
                <w:rFonts w:ascii="Times New Roman" w:hAnsi="Times New Roman"/>
                <w:sz w:val="24"/>
              </w:rPr>
              <w:t>signaling</w:t>
            </w:r>
            <w:proofErr w:type="spellEnd"/>
            <w:r w:rsidRPr="00DB211F">
              <w:rPr>
                <w:rFonts w:ascii="Times New Roman" w:hAnsi="Times New Roman"/>
                <w:sz w:val="24"/>
              </w:rPr>
              <w:t xml:space="preserve"> pathway (GO:0002764)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7.77E-11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403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15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immune response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immune response-regulating cell surface receptor </w:t>
            </w:r>
            <w:proofErr w:type="spellStart"/>
            <w:r w:rsidRPr="00DB211F">
              <w:rPr>
                <w:rFonts w:ascii="Times New Roman" w:hAnsi="Times New Roman"/>
                <w:sz w:val="24"/>
              </w:rPr>
              <w:t>signaling</w:t>
            </w:r>
            <w:proofErr w:type="spellEnd"/>
            <w:r w:rsidRPr="00DB211F">
              <w:rPr>
                <w:rFonts w:ascii="Times New Roman" w:hAnsi="Times New Roman"/>
                <w:sz w:val="24"/>
              </w:rPr>
              <w:t xml:space="preserve"> pathway (GO:0002768)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5.76E-10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302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13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membrane processes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membrane organization (GO:0061024)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3.67E-14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695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21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metabolism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phosphate-containing compound metabolic process (GO:0006796)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4.21E-11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2218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29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metabolism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phosphorus metabolic process (GO:0006793)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6.78E-11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2260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29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metabolism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regulation of protein metabolic process (GO:0051246)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4.70E-10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1899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26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lastRenderedPageBreak/>
              <w:t>metabolism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regulation of cellular protein metabolic process (GO:0032268)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1.79E-11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1495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25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metabolism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regulation of phosphate metabolic process (GO:0019220)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4.70E-09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1754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24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metabolism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regulation of phosphorus metabolic process (GO:0051174)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5.48E-09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1767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24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metabolism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B211F">
              <w:rPr>
                <w:rFonts w:ascii="Times New Roman" w:hAnsi="Times New Roman"/>
                <w:sz w:val="24"/>
              </w:rPr>
              <w:t>glycosyl</w:t>
            </w:r>
            <w:proofErr w:type="spellEnd"/>
            <w:r w:rsidRPr="00DB211F">
              <w:rPr>
                <w:rFonts w:ascii="Times New Roman" w:hAnsi="Times New Roman"/>
                <w:sz w:val="24"/>
              </w:rPr>
              <w:t xml:space="preserve"> compound metabolic process (GO:1901657)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5.73E-08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764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16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metabolism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nucleoside metabolic process (GO:0009116)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4.14E-08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747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16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metabolism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nucleoside phosphate metabolic process (GO:0006753)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6.87E-07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909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16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metabolism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nucleoside triphosphate metabolic process (GO:0009141)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4.97E-09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646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16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metabolism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nucleotide metabolic process (GO:0009117)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6.35E-07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904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16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metabolism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positive regulation of cellular protein metabolic process (GO:0032270)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8.78E-07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925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16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metabolism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purine nucleoside metabolic process (GO:0042278)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1.71E-08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703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16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metabolism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purine nucleoside triphosphate metabolic process (GO:0009144)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3.28E-09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628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16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metabolism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purine nucleotide metabolic process (GO:0006163)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4.65E-08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753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16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metabolism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purine </w:t>
            </w:r>
            <w:proofErr w:type="spellStart"/>
            <w:r w:rsidRPr="00DB211F">
              <w:rPr>
                <w:rFonts w:ascii="Times New Roman" w:hAnsi="Times New Roman"/>
                <w:sz w:val="24"/>
              </w:rPr>
              <w:t>ribonucleoside</w:t>
            </w:r>
            <w:proofErr w:type="spellEnd"/>
            <w:r w:rsidRPr="00DB211F">
              <w:rPr>
                <w:rFonts w:ascii="Times New Roman" w:hAnsi="Times New Roman"/>
                <w:sz w:val="24"/>
              </w:rPr>
              <w:t xml:space="preserve"> metabolic process (GO:0046128)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1.61E-08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700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16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metabolism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purine </w:t>
            </w:r>
            <w:proofErr w:type="spellStart"/>
            <w:r w:rsidRPr="00DB211F">
              <w:rPr>
                <w:rFonts w:ascii="Times New Roman" w:hAnsi="Times New Roman"/>
                <w:sz w:val="24"/>
              </w:rPr>
              <w:t>ribonucleoside</w:t>
            </w:r>
            <w:proofErr w:type="spellEnd"/>
            <w:r w:rsidRPr="00DB211F">
              <w:rPr>
                <w:rFonts w:ascii="Times New Roman" w:hAnsi="Times New Roman"/>
                <w:sz w:val="24"/>
              </w:rPr>
              <w:t xml:space="preserve"> triphosphate metabolic process (GO:0009205)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2.85E-09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622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16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metabolism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purine ribonucleotide metabolic process (GO:0009150)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3.08E-08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732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16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metabolism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purine-containing compound metabolic process (GO:0072521)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9.98E-08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794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16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metabolism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B211F">
              <w:rPr>
                <w:rFonts w:ascii="Times New Roman" w:hAnsi="Times New Roman"/>
                <w:sz w:val="24"/>
              </w:rPr>
              <w:t>ribonucleoside</w:t>
            </w:r>
            <w:proofErr w:type="spellEnd"/>
            <w:r w:rsidRPr="00DB211F">
              <w:rPr>
                <w:rFonts w:ascii="Times New Roman" w:hAnsi="Times New Roman"/>
                <w:sz w:val="24"/>
              </w:rPr>
              <w:t xml:space="preserve"> metabolic process (GO:0009119)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2.68E-08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725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16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metabolism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B211F">
              <w:rPr>
                <w:rFonts w:ascii="Times New Roman" w:hAnsi="Times New Roman"/>
                <w:sz w:val="24"/>
              </w:rPr>
              <w:t>ribonucleoside</w:t>
            </w:r>
            <w:proofErr w:type="spellEnd"/>
            <w:r w:rsidRPr="00DB211F">
              <w:rPr>
                <w:rFonts w:ascii="Times New Roman" w:hAnsi="Times New Roman"/>
                <w:sz w:val="24"/>
              </w:rPr>
              <w:t xml:space="preserve"> triphosphate metabolic process (GO:0009199)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3.28E-09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628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16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metabolism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ribonucleotide metabolic process (GO:0009259)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4.22E-08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748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16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metabolism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ribose phosphate metabolic process (GO:0019693)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4.47E-08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751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16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metabolism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negative regulation of cellular protein metabolic process (GO:0032269)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2.08E-09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509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15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metabolism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negative regulation of protein metabolic process (GO:0051248)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1.33E-08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582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15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metabolism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GTP metabolic process (GO:0046039)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7.05E-10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238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12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metabolism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guanosine-containing compound metabolic process (GO:1901068)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1.18E-09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249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12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regulation of catalysis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regulation of catalytic activity (GO:0050790)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1.16E-08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2008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25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lastRenderedPageBreak/>
              <w:t>regulation of catalysis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regulation of protein modification process (GO:0031399)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1.15E-10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1185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22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regulation of catalysis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regulation of </w:t>
            </w:r>
            <w:proofErr w:type="spellStart"/>
            <w:r w:rsidRPr="00DB211F">
              <w:rPr>
                <w:rFonts w:ascii="Times New Roman" w:hAnsi="Times New Roman"/>
                <w:sz w:val="24"/>
              </w:rPr>
              <w:t>transferase</w:t>
            </w:r>
            <w:proofErr w:type="spellEnd"/>
            <w:r w:rsidRPr="00DB211F">
              <w:rPr>
                <w:rFonts w:ascii="Times New Roman" w:hAnsi="Times New Roman"/>
                <w:sz w:val="24"/>
              </w:rPr>
              <w:t xml:space="preserve"> activity (GO:0051338)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1.38E-11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826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regulation of kinase activity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regulation of kinase activity (GO:0043549)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1.45E-11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719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19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regulation of kinase activity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regulation of protein kinase activity (GO:0045859)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8.71E-10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678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17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regulation of kinase activity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positive regulation of kinase activity (GO:0033674)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1.24E-07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469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13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regulation of kinase activity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regulation of protein serine/threonine kinase activity (GO:0071900)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2.04E-08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404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13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regulation of kinase activity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regulation of phosphorylation (GO:0042325)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3.59E-09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1122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regulation of kinase activity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regulation of protein phosphorylation (GO:0001932)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1.30E-09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931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19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regulation of kinase activity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positive regulation of protein phosphorylation (GO:0001934)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5.33E-07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642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14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regulation of mitochondrion organization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regulation of mitochondrion organization (GO:0010821)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2.15E-11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regulation of mitochondrion organization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positive regulation of mitochondrion organization (GO:0010822)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2.25E-11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9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regulation of mitochondrion organization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regulation of mitochondrial outer membrane </w:t>
            </w:r>
            <w:proofErr w:type="spellStart"/>
            <w:r w:rsidRPr="00DB211F">
              <w:rPr>
                <w:rFonts w:ascii="Times New Roman" w:hAnsi="Times New Roman"/>
                <w:sz w:val="24"/>
              </w:rPr>
              <w:t>permeabilization</w:t>
            </w:r>
            <w:proofErr w:type="spellEnd"/>
            <w:r w:rsidRPr="00DB211F">
              <w:rPr>
                <w:rFonts w:ascii="Times New Roman" w:hAnsi="Times New Roman"/>
                <w:sz w:val="24"/>
              </w:rPr>
              <w:t xml:space="preserve"> involved in apoptotic </w:t>
            </w:r>
            <w:proofErr w:type="spellStart"/>
            <w:r w:rsidRPr="00DB211F">
              <w:rPr>
                <w:rFonts w:ascii="Times New Roman" w:hAnsi="Times New Roman"/>
                <w:sz w:val="24"/>
              </w:rPr>
              <w:t>signaling</w:t>
            </w:r>
            <w:proofErr w:type="spellEnd"/>
            <w:r w:rsidRPr="00DB211F">
              <w:rPr>
                <w:rFonts w:ascii="Times New Roman" w:hAnsi="Times New Roman"/>
                <w:sz w:val="24"/>
              </w:rPr>
              <w:t xml:space="preserve"> pathway (GO:1901028)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7.51E-11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8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regulation of mitochondrion organization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positive regulation of protein insertion into mitochondrial membrane involved in apoptotic </w:t>
            </w:r>
            <w:proofErr w:type="spellStart"/>
            <w:r w:rsidRPr="00DB211F">
              <w:rPr>
                <w:rFonts w:ascii="Times New Roman" w:hAnsi="Times New Roman"/>
                <w:sz w:val="24"/>
              </w:rPr>
              <w:t>signaling</w:t>
            </w:r>
            <w:proofErr w:type="spellEnd"/>
            <w:r w:rsidRPr="00DB211F">
              <w:rPr>
                <w:rFonts w:ascii="Times New Roman" w:hAnsi="Times New Roman"/>
                <w:sz w:val="24"/>
              </w:rPr>
              <w:t xml:space="preserve"> pathway (GO:1900740)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3.01E-10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7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regulation of mitochondrion organization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regulation of protein insertion into mitochondrial membrane involved in apoptotic </w:t>
            </w:r>
            <w:proofErr w:type="spellStart"/>
            <w:r w:rsidRPr="00DB211F">
              <w:rPr>
                <w:rFonts w:ascii="Times New Roman" w:hAnsi="Times New Roman"/>
                <w:sz w:val="24"/>
              </w:rPr>
              <w:t>signaling</w:t>
            </w:r>
            <w:proofErr w:type="spellEnd"/>
            <w:r w:rsidRPr="00DB211F">
              <w:rPr>
                <w:rFonts w:ascii="Times New Roman" w:hAnsi="Times New Roman"/>
                <w:sz w:val="24"/>
              </w:rPr>
              <w:t xml:space="preserve"> pathway (GO:1900739)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3.01E-10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7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signalling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response to stimulus (GO:0050896)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2.07E-09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`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46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signalling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cellular response to stimulus (GO:0051716)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5.98E-08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5446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39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signalling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cell communication (GO:0007154)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9.47E-09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4871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38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signalling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B211F">
              <w:rPr>
                <w:rFonts w:ascii="Times New Roman" w:hAnsi="Times New Roman"/>
                <w:sz w:val="24"/>
              </w:rPr>
              <w:t>signaling</w:t>
            </w:r>
            <w:proofErr w:type="spellEnd"/>
            <w:r w:rsidRPr="00DB211F">
              <w:rPr>
                <w:rFonts w:ascii="Times New Roman" w:hAnsi="Times New Roman"/>
                <w:sz w:val="24"/>
              </w:rPr>
              <w:t xml:space="preserve"> (GO:0023052)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5.13E-09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4777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38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signalling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single organism </w:t>
            </w:r>
            <w:proofErr w:type="spellStart"/>
            <w:r w:rsidRPr="00DB211F">
              <w:rPr>
                <w:rFonts w:ascii="Times New Roman" w:hAnsi="Times New Roman"/>
                <w:sz w:val="24"/>
              </w:rPr>
              <w:t>signaling</w:t>
            </w:r>
            <w:proofErr w:type="spellEnd"/>
            <w:r w:rsidRPr="00DB211F">
              <w:rPr>
                <w:rFonts w:ascii="Times New Roman" w:hAnsi="Times New Roman"/>
                <w:sz w:val="24"/>
              </w:rPr>
              <w:t xml:space="preserve"> (GO:0044700)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5.13E-09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4777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38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signalling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signal transduction (GO:0007165)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2.65E-07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4356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34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signalling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regulation of response to stimulus (GO:0048583)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2.03E-10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2951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32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signalling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response to chemical (GO:0042221)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6.63E-08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3429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31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signalling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response to stress (GO:0006950)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7.64E-08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3004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29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signalling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regulation of cell communication </w:t>
            </w:r>
            <w:r w:rsidRPr="00DB211F">
              <w:rPr>
                <w:rFonts w:ascii="Times New Roman" w:hAnsi="Times New Roman"/>
                <w:sz w:val="24"/>
              </w:rPr>
              <w:lastRenderedPageBreak/>
              <w:t xml:space="preserve">(GO:0010646)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lastRenderedPageBreak/>
              <w:t>5.15E-08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2541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27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lastRenderedPageBreak/>
              <w:t>signalling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regulation of signal transduction (GO:0009966)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4.07E-09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2274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27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signalling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regulation of </w:t>
            </w:r>
            <w:proofErr w:type="spellStart"/>
            <w:r w:rsidRPr="00DB211F">
              <w:rPr>
                <w:rFonts w:ascii="Times New Roman" w:hAnsi="Times New Roman"/>
                <w:sz w:val="24"/>
              </w:rPr>
              <w:t>signaling</w:t>
            </w:r>
            <w:proofErr w:type="spellEnd"/>
            <w:r w:rsidRPr="00DB211F">
              <w:rPr>
                <w:rFonts w:ascii="Times New Roman" w:hAnsi="Times New Roman"/>
                <w:sz w:val="24"/>
              </w:rPr>
              <w:t xml:space="preserve"> (GO:0023051)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4.79E-08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2533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27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signalling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intracellular signal transduction (GO:0035556)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1.45E-11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1481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25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signalling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Fc receptor </w:t>
            </w:r>
            <w:proofErr w:type="spellStart"/>
            <w:r w:rsidRPr="00DB211F">
              <w:rPr>
                <w:rFonts w:ascii="Times New Roman" w:hAnsi="Times New Roman"/>
                <w:sz w:val="24"/>
              </w:rPr>
              <w:t>signaling</w:t>
            </w:r>
            <w:proofErr w:type="spellEnd"/>
            <w:r w:rsidRPr="00DB211F">
              <w:rPr>
                <w:rFonts w:ascii="Times New Roman" w:hAnsi="Times New Roman"/>
                <w:sz w:val="24"/>
              </w:rPr>
              <w:t xml:space="preserve"> pathway (GO:0038093)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1.32E-11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223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13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transport/localization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localization (GO:0051179)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1.03E-10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4227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38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transport/localization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establishment of localization (GO:0051234)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1.01E-11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3479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36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transport/localization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transport (GO:0006810)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5.08E-12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3404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36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transport/localization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single-organism transport (GO:0044765)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3.00E-12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2729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33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transport/localization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cellular localization (GO:0051641)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1.97E-16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1816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32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transport/localization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establishment of localization in cell (GO:0051649)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2.79E-15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1533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29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transport/localization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intracellular transport (GO:0046907)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2.95E-15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1140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26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transport/localization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single-organism intracellular transport (GO:1902582)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2.86E-16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924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25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transport/localization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cellular component movement (GO:0006928)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2.56E-10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1234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22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transport/localization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vesicle-mediated transport (GO:0016192)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1.86E-07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961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17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transport/localization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cellular macromolecule localization (GO:0070727)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8.92E-07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926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16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transport/localization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cellular protein localization (GO:0034613)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8.26E-07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921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16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transport/localization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regulation of cellular localization (GO:0060341)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2.65E-07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850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16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transport/localization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regulation of intracellular transport (GO:0032386)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2.22E-11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369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15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transport/localization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regulation of establishment of protein localization (GO:0070201)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3.61E-07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413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12</w:t>
            </w:r>
          </w:p>
        </w:tc>
      </w:tr>
      <w:tr w:rsidR="00907D9C" w:rsidRPr="00DB211F" w:rsidTr="00662887">
        <w:trPr>
          <w:trHeight w:val="315"/>
        </w:trPr>
        <w:tc>
          <w:tcPr>
            <w:tcW w:w="2093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11F">
              <w:rPr>
                <w:rFonts w:ascii="Times New Roman" w:hAnsi="Times New Roman"/>
                <w:b/>
                <w:bCs/>
                <w:sz w:val="24"/>
              </w:rPr>
              <w:t>transport/localization</w:t>
            </w:r>
          </w:p>
        </w:tc>
        <w:tc>
          <w:tcPr>
            <w:tcW w:w="4252" w:type="dxa"/>
            <w:noWrap/>
            <w:hideMark/>
          </w:tcPr>
          <w:p w:rsidR="00907D9C" w:rsidRPr="00DB211F" w:rsidRDefault="00907D9C" w:rsidP="00662887">
            <w:pPr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 xml:space="preserve">cytoskeleton-dependent intracellular transport (GO:0030705) </w:t>
            </w:r>
          </w:p>
        </w:tc>
        <w:tc>
          <w:tcPr>
            <w:tcW w:w="1139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3.10E-08</w:t>
            </w:r>
          </w:p>
        </w:tc>
        <w:tc>
          <w:tcPr>
            <w:tcW w:w="816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86</w:t>
            </w:r>
          </w:p>
        </w:tc>
        <w:tc>
          <w:tcPr>
            <w:tcW w:w="608" w:type="dxa"/>
            <w:noWrap/>
            <w:hideMark/>
          </w:tcPr>
          <w:p w:rsidR="00907D9C" w:rsidRPr="00DB211F" w:rsidRDefault="00907D9C" w:rsidP="00662887">
            <w:pPr>
              <w:jc w:val="center"/>
              <w:rPr>
                <w:rFonts w:ascii="Times New Roman" w:hAnsi="Times New Roman"/>
                <w:sz w:val="24"/>
              </w:rPr>
            </w:pPr>
            <w:r w:rsidRPr="00DB211F">
              <w:rPr>
                <w:rFonts w:ascii="Times New Roman" w:hAnsi="Times New Roman"/>
                <w:sz w:val="24"/>
              </w:rPr>
              <w:t>8</w:t>
            </w:r>
          </w:p>
        </w:tc>
      </w:tr>
    </w:tbl>
    <w:p w:rsidR="00D545D6" w:rsidRDefault="00D545D6" w:rsidP="00A67BE9">
      <w:pPr>
        <w:spacing w:after="200"/>
      </w:pPr>
    </w:p>
    <w:sectPr w:rsidR="00D545D6" w:rsidSect="00A67BE9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680" w:rsidRDefault="00523680">
      <w:pPr>
        <w:spacing w:line="240" w:lineRule="auto"/>
      </w:pPr>
      <w:r>
        <w:separator/>
      </w:r>
    </w:p>
  </w:endnote>
  <w:endnote w:type="continuationSeparator" w:id="0">
    <w:p w:rsidR="00523680" w:rsidRDefault="005236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8527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2887" w:rsidRDefault="00662887">
        <w:pPr>
          <w:pStyle w:val="Footer"/>
          <w:jc w:val="center"/>
        </w:pPr>
      </w:p>
      <w:p w:rsidR="00662887" w:rsidRDefault="006628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7BE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62887" w:rsidRDefault="006628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680" w:rsidRDefault="00523680">
      <w:pPr>
        <w:spacing w:line="240" w:lineRule="auto"/>
      </w:pPr>
      <w:r>
        <w:separator/>
      </w:r>
    </w:p>
  </w:footnote>
  <w:footnote w:type="continuationSeparator" w:id="0">
    <w:p w:rsidR="00523680" w:rsidRDefault="005236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7AAE"/>
    <w:multiLevelType w:val="hybridMultilevel"/>
    <w:tmpl w:val="FBDE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D7002"/>
    <w:multiLevelType w:val="hybridMultilevel"/>
    <w:tmpl w:val="C2189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2759E"/>
    <w:multiLevelType w:val="hybridMultilevel"/>
    <w:tmpl w:val="0AFCEA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9C"/>
    <w:rsid w:val="00021802"/>
    <w:rsid w:val="00144B03"/>
    <w:rsid w:val="001A0057"/>
    <w:rsid w:val="00286EC3"/>
    <w:rsid w:val="003C7A9E"/>
    <w:rsid w:val="003F3862"/>
    <w:rsid w:val="00523680"/>
    <w:rsid w:val="00530A01"/>
    <w:rsid w:val="00662887"/>
    <w:rsid w:val="00785841"/>
    <w:rsid w:val="007A56F9"/>
    <w:rsid w:val="008015E1"/>
    <w:rsid w:val="00805EB6"/>
    <w:rsid w:val="00907D9C"/>
    <w:rsid w:val="00A67BE9"/>
    <w:rsid w:val="00AA0B15"/>
    <w:rsid w:val="00AF0795"/>
    <w:rsid w:val="00B636B5"/>
    <w:rsid w:val="00D545D6"/>
    <w:rsid w:val="00EE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D9C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D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7D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D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D9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07D9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D9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D9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D9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D9C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07D9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07D9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D9C"/>
  </w:style>
  <w:style w:type="paragraph" w:styleId="Footer">
    <w:name w:val="footer"/>
    <w:basedOn w:val="Normal"/>
    <w:link w:val="FooterChar"/>
    <w:uiPriority w:val="99"/>
    <w:unhideWhenUsed/>
    <w:rsid w:val="00907D9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D9C"/>
  </w:style>
  <w:style w:type="character" w:styleId="LineNumber">
    <w:name w:val="line number"/>
    <w:basedOn w:val="DefaultParagraphFont"/>
    <w:uiPriority w:val="99"/>
    <w:semiHidden/>
    <w:unhideWhenUsed/>
    <w:rsid w:val="00907D9C"/>
  </w:style>
  <w:style w:type="table" w:styleId="LightShading-Accent1">
    <w:name w:val="Light Shading Accent 1"/>
    <w:basedOn w:val="TableNormal"/>
    <w:uiPriority w:val="60"/>
    <w:rsid w:val="00907D9C"/>
    <w:pPr>
      <w:spacing w:after="0" w:line="240" w:lineRule="auto"/>
    </w:pPr>
    <w:rPr>
      <w:color w:val="365F91" w:themeColor="accent1" w:themeShade="BF"/>
      <w:lang w:val="it-IT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2">
    <w:name w:val="Light List Accent 2"/>
    <w:basedOn w:val="TableNormal"/>
    <w:uiPriority w:val="61"/>
    <w:rsid w:val="00907D9C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TableGrid">
    <w:name w:val="Table Grid"/>
    <w:basedOn w:val="TableNormal"/>
    <w:uiPriority w:val="59"/>
    <w:rsid w:val="00907D9C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07D9C"/>
    <w:rPr>
      <w:color w:val="800080" w:themeColor="followedHyperlink"/>
      <w:u w:val="single"/>
    </w:rPr>
  </w:style>
  <w:style w:type="table" w:styleId="LightGrid-Accent1">
    <w:name w:val="Light Grid Accent 1"/>
    <w:basedOn w:val="TableNormal"/>
    <w:uiPriority w:val="62"/>
    <w:rsid w:val="00907D9C"/>
    <w:pPr>
      <w:spacing w:after="0" w:line="240" w:lineRule="auto"/>
    </w:pPr>
    <w:rPr>
      <w:lang w:val="it-IT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xl65">
    <w:name w:val="xl65"/>
    <w:basedOn w:val="Normal"/>
    <w:rsid w:val="00907D9C"/>
    <w:pPr>
      <w:spacing w:before="100" w:beforeAutospacing="1" w:after="100" w:afterAutospacing="1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xl66">
    <w:name w:val="xl66"/>
    <w:basedOn w:val="Normal"/>
    <w:rsid w:val="00907D9C"/>
    <w:pPr>
      <w:spacing w:before="100" w:beforeAutospacing="1" w:after="100" w:afterAutospacing="1" w:line="240" w:lineRule="auto"/>
    </w:pPr>
    <w:rPr>
      <w:rFonts w:ascii="Times" w:eastAsia="Times New Roman" w:hAnsi="Times" w:cs="Times"/>
      <w:b/>
      <w:bCs/>
      <w:sz w:val="24"/>
      <w:szCs w:val="24"/>
    </w:rPr>
  </w:style>
  <w:style w:type="paragraph" w:customStyle="1" w:styleId="xl67">
    <w:name w:val="xl67"/>
    <w:basedOn w:val="Normal"/>
    <w:rsid w:val="00907D9C"/>
    <w:pPr>
      <w:spacing w:before="100" w:beforeAutospacing="1" w:after="100" w:afterAutospacing="1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xl68">
    <w:name w:val="xl68"/>
    <w:basedOn w:val="Normal"/>
    <w:rsid w:val="00907D9C"/>
    <w:pPr>
      <w:spacing w:before="100" w:beforeAutospacing="1" w:after="100" w:afterAutospacing="1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xl69">
    <w:name w:val="xl69"/>
    <w:basedOn w:val="Normal"/>
    <w:rsid w:val="00907D9C"/>
    <w:pPr>
      <w:spacing w:before="100" w:beforeAutospacing="1" w:after="100" w:afterAutospacing="1" w:line="240" w:lineRule="auto"/>
    </w:pPr>
    <w:rPr>
      <w:rFonts w:ascii="Times" w:eastAsia="Times New Roman" w:hAnsi="Times" w:cs="Times"/>
      <w:b/>
      <w:bCs/>
      <w:sz w:val="24"/>
      <w:szCs w:val="24"/>
    </w:rPr>
  </w:style>
  <w:style w:type="paragraph" w:customStyle="1" w:styleId="xl70">
    <w:name w:val="xl70"/>
    <w:basedOn w:val="Normal"/>
    <w:rsid w:val="00907D9C"/>
    <w:pPr>
      <w:spacing w:before="100" w:beforeAutospacing="1" w:after="100" w:afterAutospacing="1" w:line="240" w:lineRule="auto"/>
      <w:jc w:val="center"/>
    </w:pPr>
    <w:rPr>
      <w:rFonts w:ascii="Times" w:eastAsia="Times New Roman" w:hAnsi="Times" w:cs="Times"/>
      <w:b/>
      <w:bCs/>
      <w:sz w:val="24"/>
      <w:szCs w:val="24"/>
    </w:rPr>
  </w:style>
  <w:style w:type="paragraph" w:customStyle="1" w:styleId="xl71">
    <w:name w:val="xl71"/>
    <w:basedOn w:val="Normal"/>
    <w:rsid w:val="00907D9C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907D9C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907D9C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907D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907D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907D9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D9C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D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7D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D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D9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07D9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D9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D9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D9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D9C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07D9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07D9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D9C"/>
  </w:style>
  <w:style w:type="paragraph" w:styleId="Footer">
    <w:name w:val="footer"/>
    <w:basedOn w:val="Normal"/>
    <w:link w:val="FooterChar"/>
    <w:uiPriority w:val="99"/>
    <w:unhideWhenUsed/>
    <w:rsid w:val="00907D9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D9C"/>
  </w:style>
  <w:style w:type="character" w:styleId="LineNumber">
    <w:name w:val="line number"/>
    <w:basedOn w:val="DefaultParagraphFont"/>
    <w:uiPriority w:val="99"/>
    <w:semiHidden/>
    <w:unhideWhenUsed/>
    <w:rsid w:val="00907D9C"/>
  </w:style>
  <w:style w:type="table" w:styleId="LightShading-Accent1">
    <w:name w:val="Light Shading Accent 1"/>
    <w:basedOn w:val="TableNormal"/>
    <w:uiPriority w:val="60"/>
    <w:rsid w:val="00907D9C"/>
    <w:pPr>
      <w:spacing w:after="0" w:line="240" w:lineRule="auto"/>
    </w:pPr>
    <w:rPr>
      <w:color w:val="365F91" w:themeColor="accent1" w:themeShade="BF"/>
      <w:lang w:val="it-IT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2">
    <w:name w:val="Light List Accent 2"/>
    <w:basedOn w:val="TableNormal"/>
    <w:uiPriority w:val="61"/>
    <w:rsid w:val="00907D9C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TableGrid">
    <w:name w:val="Table Grid"/>
    <w:basedOn w:val="TableNormal"/>
    <w:uiPriority w:val="59"/>
    <w:rsid w:val="00907D9C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07D9C"/>
    <w:rPr>
      <w:color w:val="800080" w:themeColor="followedHyperlink"/>
      <w:u w:val="single"/>
    </w:rPr>
  </w:style>
  <w:style w:type="table" w:styleId="LightGrid-Accent1">
    <w:name w:val="Light Grid Accent 1"/>
    <w:basedOn w:val="TableNormal"/>
    <w:uiPriority w:val="62"/>
    <w:rsid w:val="00907D9C"/>
    <w:pPr>
      <w:spacing w:after="0" w:line="240" w:lineRule="auto"/>
    </w:pPr>
    <w:rPr>
      <w:lang w:val="it-IT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xl65">
    <w:name w:val="xl65"/>
    <w:basedOn w:val="Normal"/>
    <w:rsid w:val="00907D9C"/>
    <w:pPr>
      <w:spacing w:before="100" w:beforeAutospacing="1" w:after="100" w:afterAutospacing="1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xl66">
    <w:name w:val="xl66"/>
    <w:basedOn w:val="Normal"/>
    <w:rsid w:val="00907D9C"/>
    <w:pPr>
      <w:spacing w:before="100" w:beforeAutospacing="1" w:after="100" w:afterAutospacing="1" w:line="240" w:lineRule="auto"/>
    </w:pPr>
    <w:rPr>
      <w:rFonts w:ascii="Times" w:eastAsia="Times New Roman" w:hAnsi="Times" w:cs="Times"/>
      <w:b/>
      <w:bCs/>
      <w:sz w:val="24"/>
      <w:szCs w:val="24"/>
    </w:rPr>
  </w:style>
  <w:style w:type="paragraph" w:customStyle="1" w:styleId="xl67">
    <w:name w:val="xl67"/>
    <w:basedOn w:val="Normal"/>
    <w:rsid w:val="00907D9C"/>
    <w:pPr>
      <w:spacing w:before="100" w:beforeAutospacing="1" w:after="100" w:afterAutospacing="1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xl68">
    <w:name w:val="xl68"/>
    <w:basedOn w:val="Normal"/>
    <w:rsid w:val="00907D9C"/>
    <w:pPr>
      <w:spacing w:before="100" w:beforeAutospacing="1" w:after="100" w:afterAutospacing="1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xl69">
    <w:name w:val="xl69"/>
    <w:basedOn w:val="Normal"/>
    <w:rsid w:val="00907D9C"/>
    <w:pPr>
      <w:spacing w:before="100" w:beforeAutospacing="1" w:after="100" w:afterAutospacing="1" w:line="240" w:lineRule="auto"/>
    </w:pPr>
    <w:rPr>
      <w:rFonts w:ascii="Times" w:eastAsia="Times New Roman" w:hAnsi="Times" w:cs="Times"/>
      <w:b/>
      <w:bCs/>
      <w:sz w:val="24"/>
      <w:szCs w:val="24"/>
    </w:rPr>
  </w:style>
  <w:style w:type="paragraph" w:customStyle="1" w:styleId="xl70">
    <w:name w:val="xl70"/>
    <w:basedOn w:val="Normal"/>
    <w:rsid w:val="00907D9C"/>
    <w:pPr>
      <w:spacing w:before="100" w:beforeAutospacing="1" w:after="100" w:afterAutospacing="1" w:line="240" w:lineRule="auto"/>
      <w:jc w:val="center"/>
    </w:pPr>
    <w:rPr>
      <w:rFonts w:ascii="Times" w:eastAsia="Times New Roman" w:hAnsi="Times" w:cs="Times"/>
      <w:b/>
      <w:bCs/>
      <w:sz w:val="24"/>
      <w:szCs w:val="24"/>
    </w:rPr>
  </w:style>
  <w:style w:type="paragraph" w:customStyle="1" w:styleId="xl71">
    <w:name w:val="xl71"/>
    <w:basedOn w:val="Normal"/>
    <w:rsid w:val="00907D9C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907D9C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907D9C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907D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907D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907D9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2015-01-27T11:47:00Z</dcterms:created>
  <dcterms:modified xsi:type="dcterms:W3CDTF">2015-01-27T11:49:00Z</dcterms:modified>
</cp:coreProperties>
</file>