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D1" w:rsidRDefault="006A70D1" w:rsidP="006A70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400" w:hanging="400"/>
      </w:pPr>
    </w:p>
    <w:p w:rsidR="006A70D1" w:rsidRDefault="006A70D1" w:rsidP="006A70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</w:pPr>
      <w:r w:rsidRPr="00634D26">
        <w:t xml:space="preserve">Supplemental Table 1: </w:t>
      </w:r>
      <w:bookmarkStart w:id="0" w:name="_GoBack"/>
      <w:r w:rsidRPr="00634D26">
        <w:t>Winter precipitation levels of collection sites for each selected</w:t>
      </w:r>
      <w:r>
        <w:t xml:space="preserve"> line</w:t>
      </w:r>
      <w:r w:rsidR="006506F5">
        <w:t>, along with flowering phenotypes from the low water treatment, high water treatment, and rooftop common garden of Samis et al. (2012</w:t>
      </w:r>
      <w:r>
        <w:t xml:space="preserve">. Rows are in order from driest to wettest average January precipitation levels. Data are 30 year averages from a 0.5° grid </w:t>
      </w:r>
      <w:r>
        <w:fldChar w:fldCharType="begin"/>
      </w:r>
      <w:r>
        <w:instrText xml:space="preserve"> ADDIN PAPERS2_CITATIONS &lt;citation&gt;&lt;uuid&gt;64BDCC6D-1DDC-471B-9358-354E36685253&lt;/uuid&gt;&lt;priority&gt;34&lt;/priority&gt;&lt;publications&gt;&lt;publication&gt;&lt;volume&gt;25&lt;/volume&gt;&lt;publication_date&gt;99200505001200000000220000&lt;/publication_date&gt;&lt;number&gt;6&lt;/number&gt;&lt;doi&gt;10.1002/joc.1181&lt;/doi&gt;&lt;startpage&gt;693&lt;/startpage&gt;&lt;title&gt;An improved method of constructing a database of monthly climate observations and associated high-resolution grids&lt;/title&gt;&lt;uuid&gt;89A374C9-E7EA-41A7-A075-5549D1417555&lt;/uuid&gt;&lt;subtype&gt;400&lt;/subtype&gt;&lt;endpage&gt;712&lt;/endpage&gt;&lt;type&gt;400&lt;/type&gt;&lt;url&gt;http://onlinelibrary.wiley.com/doi/10.1002/joc.1181/full&lt;/url&gt;&lt;bundle&gt;&lt;publication&gt;&lt;title&gt;International Journal of Climatology&lt;/title&gt;&lt;type&gt;-100&lt;/type&gt;&lt;subtype&gt;-100&lt;/subtype&gt;&lt;uuid&gt;AF3C220E-2B27-4D3C-A3FA-10998BD7F96B&lt;/uuid&gt;&lt;/publication&gt;&lt;/bundle&gt;&lt;authors&gt;&lt;author&gt;&lt;firstName&gt;T&lt;/firstName&gt;&lt;middleNames&gt;D&lt;/middleNames&gt;&lt;lastName&gt;Mitchell&lt;/lastName&gt;&lt;/author&gt;&lt;author&gt;&lt;firstName&gt;P&lt;/firstName&gt;&lt;middleNames&gt;D&lt;/middleNames&gt;&lt;lastName&gt;Jones&lt;/lastName&gt;&lt;/author&gt;&lt;/authors&gt;&lt;/publication&gt;&lt;/publications&gt;&lt;cites&gt;&lt;/cites&gt;&lt;/citation&gt;</w:instrText>
      </w:r>
      <w:r>
        <w:fldChar w:fldCharType="separate"/>
      </w:r>
      <w:r>
        <w:rPr>
          <w:rFonts w:cs="Calibri"/>
        </w:rPr>
        <w:t>(Mitchell &amp; Jones, 2005)</w:t>
      </w:r>
      <w:r>
        <w:fldChar w:fldCharType="end"/>
      </w:r>
      <w:r>
        <w:t>.</w:t>
      </w:r>
    </w:p>
    <w:bookmarkEnd w:id="0"/>
    <w:p w:rsidR="006A70D1" w:rsidRDefault="006A70D1" w:rsidP="006A70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29"/>
        <w:gridCol w:w="983"/>
        <w:gridCol w:w="1146"/>
        <w:gridCol w:w="1392"/>
        <w:gridCol w:w="1392"/>
        <w:gridCol w:w="1159"/>
        <w:gridCol w:w="1159"/>
        <w:gridCol w:w="1290"/>
      </w:tblGrid>
      <w:tr w:rsidR="006A70D1" w:rsidRPr="007518EC" w:rsidTr="00415D97">
        <w:trPr>
          <w:trHeight w:val="15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D1" w:rsidRPr="007518EC" w:rsidRDefault="006A70D1" w:rsidP="00415D9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518EC">
              <w:rPr>
                <w:rFonts w:ascii="Verdana" w:hAnsi="Verdana"/>
                <w:sz w:val="20"/>
                <w:szCs w:val="20"/>
              </w:rPr>
              <w:t>LineID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D1" w:rsidRPr="007518EC" w:rsidRDefault="006A70D1" w:rsidP="00415D9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Latitude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D1" w:rsidRPr="007518EC" w:rsidRDefault="006A70D1" w:rsidP="00415D9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Longitude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D1" w:rsidRPr="007518EC" w:rsidRDefault="006A70D1" w:rsidP="00415D9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Average precipitation in January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D1" w:rsidRPr="007518EC" w:rsidRDefault="006A70D1" w:rsidP="00415D9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Average total precipitation in winter months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D1" w:rsidRPr="007518EC" w:rsidRDefault="006A70D1" w:rsidP="00415D9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Low treatment days to flower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D1" w:rsidRPr="007518EC" w:rsidRDefault="006A70D1" w:rsidP="00415D9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High treatment days to flower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0D1" w:rsidRPr="007518EC" w:rsidRDefault="006A70D1" w:rsidP="006506F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Rooftop experiment days to flower (Samis et al.</w:t>
            </w:r>
            <w:r>
              <w:rPr>
                <w:rFonts w:ascii="Verdana" w:hAnsi="Verdana"/>
                <w:sz w:val="20"/>
                <w:szCs w:val="20"/>
              </w:rPr>
              <w:t xml:space="preserve"> 201</w:t>
            </w:r>
            <w:r w:rsidR="006506F5">
              <w:rPr>
                <w:rFonts w:ascii="Verdana" w:hAnsi="Verdana"/>
                <w:sz w:val="20"/>
                <w:szCs w:val="20"/>
              </w:rPr>
              <w:t>2)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64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42.500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-84.500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39.0033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341.9866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40.80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54.20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203.67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41.654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-83.536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43.0067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353.0067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115.80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120.00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209.00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248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41.654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-83.536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43.0067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353.0067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119.40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120.80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209.67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249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41.654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-83.536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43.0067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353.0067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95.60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95.25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206.20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41.295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-86.621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44.9933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370.0334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102.80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104.80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204.75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41.295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-86.621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44.9933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370.0334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116.80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118.00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209.33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66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41.295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-86.621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44.9933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370.0334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90.20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93.00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203.00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77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41.295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-86.621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44.9933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370.0334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104.40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100.00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209.00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42.440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-76.495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53.0033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395.9966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119.00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113.80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205.00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42.440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-76.495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53.0033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395.9966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117.80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118.20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206.00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42.440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-76.495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53.0033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395.9966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119.50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118.80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209.67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72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42.440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-76.495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53.0033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395.9966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119.80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122.40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206.00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42.116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-86.457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56.0033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405.9834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116.80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115.60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206.00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42.103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-86.485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56.0033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405.9834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45.00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53.33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206.33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39.030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-76.800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79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502.9899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124.60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119.20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210.00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39.030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-76.800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79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502.9899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123.40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135.40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209.00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40.561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-75.396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83.01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523.0233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37.40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43.80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204.00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177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40.298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-75.144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86.99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522.9966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114.00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115.60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209.20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184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40.298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-75.144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86.99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522.9966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112.80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127.75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209.00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40.292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-75.134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86.99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522.9966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117.00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120.50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209.67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236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40.328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-75.054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86.99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522.9966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117.60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117.40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206.33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294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40.317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-75.097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86.99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522.9966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119.80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120.40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210.50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295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40.292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-75.134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86.99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522.9966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118.60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119.20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210.50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40.778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-72.907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88.99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552.977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102.60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101.40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206.00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169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36.015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-78.689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90.0067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527.0134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114.40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116.40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206.20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176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36.015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-78.689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90.0067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527.0134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58.60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73.60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214.00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40.871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-73.458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93.0033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579.0033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87.20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88.40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206.00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40.871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-73.458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93.0033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579.0033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117.00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117.00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210.25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40.871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-73.458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93.0033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579.0033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89.20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88.00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206.00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67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40.871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-73.458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93.0033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579.0033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116.20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115.60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209.33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106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40.907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-73.149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93.0033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579.0033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116.40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117.40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209.00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243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40.871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-73.458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93.0033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579.0033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79.60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96.40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206.00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42.367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-71.106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96.0033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612.0063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118.80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120.00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209.00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69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42.367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-71.106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96.0033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612.0063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115.20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118.50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210.50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42.367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-71.150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96.0033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612.0063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48.60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90.33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210.00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lastRenderedPageBreak/>
              <w:t>88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41.729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-71.282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615.9907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76.20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60.50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210.50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89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41.897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-71.431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615.9907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61.20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52.20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211.67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41.900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-71.433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615.9907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47.00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61.80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210.50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423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41.900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-71.433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615.9907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37.00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37.00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206.00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139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33.383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-80.300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100.997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526.0003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117.80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113.00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213.00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141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33.383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-80.300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100.997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526.0003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84.40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77.00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205.25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276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33.383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-80.300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100.997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526.0003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112.80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113.00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203.00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33.517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-80.417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102.003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533.0001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115.00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117.50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206.00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126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33.517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-80.417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102.003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533.0001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121.40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120.00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210.50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135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33.517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-80.417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102.003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533.0001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37.00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38.00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204.75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154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33.700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-80.033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102.003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533.0001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115.20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119.00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206.00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159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33.700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-80.033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102.003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533.0001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113.80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119.33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206.00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41.392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-70.665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652.9963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117.20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118.20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209.50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121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33.867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-83.551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126.997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667.9996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58.00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55.50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206.00</w:t>
            </w:r>
          </w:p>
        </w:tc>
      </w:tr>
      <w:tr w:rsidR="006A70D1" w:rsidRPr="007518EC" w:rsidTr="00415D97">
        <w:trPr>
          <w:trHeight w:val="2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33.867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-83.551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126.997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667.9996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114.20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114.00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0D1" w:rsidRPr="007518EC" w:rsidRDefault="006A70D1" w:rsidP="00415D97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 w:rsidRPr="007518EC">
              <w:rPr>
                <w:rFonts w:ascii="Verdana" w:hAnsi="Verdana"/>
                <w:sz w:val="20"/>
                <w:szCs w:val="20"/>
              </w:rPr>
              <w:t>206.33</w:t>
            </w:r>
          </w:p>
        </w:tc>
      </w:tr>
    </w:tbl>
    <w:p w:rsidR="00647DDC" w:rsidRDefault="00647DDC"/>
    <w:sectPr w:rsidR="0064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D1"/>
    <w:rsid w:val="00647DDC"/>
    <w:rsid w:val="006506F5"/>
    <w:rsid w:val="006A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65527-5DA7-450D-98D8-C74D0887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0D1"/>
    <w:pPr>
      <w:spacing w:after="20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Anon</cp:lastModifiedBy>
  <cp:revision>2</cp:revision>
  <dcterms:created xsi:type="dcterms:W3CDTF">2015-03-18T12:48:00Z</dcterms:created>
  <dcterms:modified xsi:type="dcterms:W3CDTF">2015-03-18T13:02:00Z</dcterms:modified>
</cp:coreProperties>
</file>