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31C0" w14:textId="77777777" w:rsidR="00B6038F" w:rsidRPr="00773C0B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>Supplemental Table 1.</w:t>
      </w:r>
      <w:proofErr w:type="gramEnd"/>
      <w:r>
        <w:rPr>
          <w:rFonts w:ascii="Arial" w:hAnsi="Arial" w:cs="Arial"/>
          <w:b/>
          <w:sz w:val="22"/>
        </w:rPr>
        <w:t xml:space="preserve"> </w:t>
      </w:r>
      <w:r w:rsidRPr="00C93984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Lucy (A.L. 288-1)</w:t>
      </w:r>
      <w:r w:rsidRPr="00773C0B">
        <w:rPr>
          <w:rFonts w:ascii="Arial" w:hAnsi="Arial" w:cs="Arial"/>
          <w:sz w:val="22"/>
        </w:rPr>
        <w:t xml:space="preserve"> template sample used to calculate Geometric Mean Method dimorphism.</w:t>
      </w:r>
      <w:r>
        <w:rPr>
          <w:rFonts w:ascii="Arial" w:hAnsi="Arial" w:cs="Arial"/>
          <w:sz w:val="22"/>
        </w:rPr>
        <w:t xml:space="preserve"> Bold indicates the values used for the simulations limiting A.L. 128/129 and Lucy contribution to a single metric. The values for Lucy increased by 130% (see text) are shown in italics.</w:t>
      </w:r>
    </w:p>
    <w:p w14:paraId="74336817" w14:textId="77777777" w:rsidR="00B6038F" w:rsidRPr="00773C0B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</w:p>
    <w:p w14:paraId="732D3649" w14:textId="77777777" w:rsidR="00B6038F" w:rsidRPr="008916BB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b/>
          <w:sz w:val="22"/>
          <w:u w:val="single"/>
        </w:rPr>
      </w:pPr>
      <w:r w:rsidRPr="008916BB">
        <w:rPr>
          <w:rFonts w:ascii="Arial" w:hAnsi="Arial" w:cs="Arial"/>
          <w:b/>
          <w:sz w:val="22"/>
          <w:u w:val="single"/>
        </w:rPr>
        <w:t>Specimen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HHD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OLCB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CAPD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RHD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ULB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FHD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TRCD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FNKH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GSTB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CNDC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PXTB </w:t>
      </w:r>
      <w:r w:rsidRPr="008916BB">
        <w:rPr>
          <w:rFonts w:ascii="Arial" w:hAnsi="Arial" w:cs="Arial"/>
          <w:b/>
          <w:sz w:val="22"/>
          <w:u w:val="single"/>
        </w:rPr>
        <w:tab/>
        <w:t>DSTB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 FIBD </w:t>
      </w:r>
      <w:r w:rsidRPr="008916BB">
        <w:rPr>
          <w:rFonts w:ascii="Arial" w:hAnsi="Arial" w:cs="Arial"/>
          <w:b/>
          <w:sz w:val="22"/>
          <w:u w:val="single"/>
        </w:rPr>
        <w:tab/>
        <w:t>TAL</w:t>
      </w:r>
    </w:p>
    <w:p w14:paraId="28887925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A.L. 128/129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26.6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21.7</w:t>
      </w:r>
      <w:r w:rsidRPr="003456EA">
        <w:rPr>
          <w:rFonts w:ascii="Arial" w:hAnsi="Arial" w:cs="Arial"/>
          <w:sz w:val="22"/>
        </w:rPr>
        <w:tab/>
        <w:t>26.8</w:t>
      </w:r>
      <w:r w:rsidRPr="003456EA">
        <w:rPr>
          <w:rFonts w:ascii="Arial" w:hAnsi="Arial" w:cs="Arial"/>
          <w:sz w:val="22"/>
        </w:rPr>
        <w:tab/>
      </w:r>
      <w:r w:rsidRPr="0031016C">
        <w:rPr>
          <w:rFonts w:ascii="Arial" w:hAnsi="Arial" w:cs="Arial"/>
          <w:b/>
          <w:sz w:val="22"/>
        </w:rPr>
        <w:t>51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169C4634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137-48A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37.1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043DF07E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137-50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43.5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573FBCB5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152-2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33.1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433748AA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288-1</w:t>
      </w:r>
      <w:r w:rsidRPr="003456EA">
        <w:rPr>
          <w:rFonts w:ascii="Arial" w:hAnsi="Arial" w:cs="Arial"/>
          <w:sz w:val="22"/>
        </w:rPr>
        <w:tab/>
        <w:t>26.5</w:t>
      </w:r>
      <w:r w:rsidRPr="003456EA">
        <w:rPr>
          <w:rFonts w:ascii="Arial" w:hAnsi="Arial" w:cs="Arial"/>
          <w:sz w:val="22"/>
        </w:rPr>
        <w:tab/>
        <w:t>32.5</w:t>
      </w:r>
      <w:r w:rsidRPr="003456EA">
        <w:rPr>
          <w:rFonts w:ascii="Arial" w:hAnsi="Arial" w:cs="Arial"/>
          <w:sz w:val="22"/>
        </w:rPr>
        <w:tab/>
        <w:t>14.4</w:t>
      </w:r>
      <w:r w:rsidRPr="003456EA">
        <w:rPr>
          <w:rFonts w:ascii="Arial" w:hAnsi="Arial" w:cs="Arial"/>
          <w:sz w:val="22"/>
        </w:rPr>
        <w:tab/>
        <w:t>15.1</w:t>
      </w:r>
      <w:r w:rsidRPr="003456EA">
        <w:rPr>
          <w:rFonts w:ascii="Arial" w:hAnsi="Arial" w:cs="Arial"/>
          <w:sz w:val="22"/>
        </w:rPr>
        <w:tab/>
        <w:t>14.2</w:t>
      </w:r>
      <w:r w:rsidRPr="003456EA">
        <w:rPr>
          <w:rFonts w:ascii="Arial" w:hAnsi="Arial" w:cs="Arial"/>
          <w:sz w:val="22"/>
        </w:rPr>
        <w:tab/>
      </w:r>
      <w:r w:rsidRPr="0031016C">
        <w:rPr>
          <w:rFonts w:ascii="Arial" w:hAnsi="Arial" w:cs="Arial"/>
          <w:b/>
          <w:sz w:val="22"/>
        </w:rPr>
        <w:t>28.6</w:t>
      </w:r>
      <w:r w:rsidRPr="003456EA">
        <w:rPr>
          <w:rFonts w:ascii="Arial" w:hAnsi="Arial" w:cs="Arial"/>
          <w:sz w:val="22"/>
        </w:rPr>
        <w:tab/>
        <w:t>26.2</w:t>
      </w:r>
      <w:r w:rsidRPr="003456EA">
        <w:rPr>
          <w:rFonts w:ascii="Arial" w:hAnsi="Arial" w:cs="Arial"/>
          <w:sz w:val="22"/>
        </w:rPr>
        <w:tab/>
        <w:t>21.8</w:t>
      </w:r>
      <w:r w:rsidRPr="003456EA">
        <w:rPr>
          <w:rFonts w:ascii="Arial" w:hAnsi="Arial" w:cs="Arial"/>
          <w:sz w:val="22"/>
        </w:rPr>
        <w:tab/>
        <w:t>23.3</w:t>
      </w:r>
      <w:r w:rsidRPr="003456EA">
        <w:rPr>
          <w:rFonts w:ascii="Arial" w:hAnsi="Arial" w:cs="Arial"/>
          <w:sz w:val="22"/>
        </w:rPr>
        <w:tab/>
        <w:t>27.5</w:t>
      </w:r>
      <w:r w:rsidRPr="003456EA">
        <w:rPr>
          <w:rFonts w:ascii="Arial" w:hAnsi="Arial" w:cs="Arial"/>
          <w:sz w:val="22"/>
        </w:rPr>
        <w:tab/>
        <w:t>50.2</w:t>
      </w:r>
      <w:r w:rsidRPr="003456EA">
        <w:rPr>
          <w:rFonts w:ascii="Arial" w:hAnsi="Arial" w:cs="Arial"/>
          <w:sz w:val="22"/>
        </w:rPr>
        <w:tab/>
        <w:t>17.2</w:t>
      </w:r>
      <w:r w:rsidRPr="003456EA">
        <w:rPr>
          <w:rFonts w:ascii="Arial" w:hAnsi="Arial" w:cs="Arial"/>
          <w:sz w:val="22"/>
        </w:rPr>
        <w:tab/>
        <w:t>18.9</w:t>
      </w:r>
      <w:r w:rsidRPr="003456EA">
        <w:rPr>
          <w:rFonts w:ascii="Arial" w:hAnsi="Arial" w:cs="Arial"/>
          <w:sz w:val="22"/>
        </w:rPr>
        <w:tab/>
        <w:t>37.4</w:t>
      </w:r>
    </w:p>
    <w:p w14:paraId="3AEB8497" w14:textId="77777777" w:rsidR="00B6038F" w:rsidRPr="0095675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(130% A.L. 288-1</w:t>
      </w:r>
      <w:r w:rsidRPr="00B8778E"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34.5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42.3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18.7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19.6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18.5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37.2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34.0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28.3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30.3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35.8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65.3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22.4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24.6</w:t>
      </w:r>
      <w:r>
        <w:rPr>
          <w:rFonts w:ascii="Arial" w:hAnsi="Arial" w:cs="Arial"/>
          <w:sz w:val="22"/>
        </w:rPr>
        <w:t>)</w:t>
      </w:r>
      <w:r w:rsidRPr="007A195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(</w:t>
      </w:r>
      <w:r w:rsidRPr="007A1953">
        <w:rPr>
          <w:rFonts w:ascii="Arial" w:hAnsi="Arial" w:cs="Arial"/>
          <w:i/>
          <w:sz w:val="22"/>
        </w:rPr>
        <w:t>48.6</w:t>
      </w:r>
      <w:r>
        <w:rPr>
          <w:rFonts w:ascii="Arial" w:hAnsi="Arial" w:cs="Arial"/>
          <w:sz w:val="22"/>
        </w:rPr>
        <w:t>)</w:t>
      </w:r>
    </w:p>
    <w:p w14:paraId="784A5EBB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211-1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33.3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58212FE2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223-23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40.1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-</w:t>
      </w:r>
    </w:p>
    <w:p w14:paraId="0C36C600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322-1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31.7</w:t>
      </w:r>
      <w:r w:rsidRPr="003456EA">
        <w:rPr>
          <w:rFonts w:ascii="Arial" w:hAnsi="Arial" w:cs="Arial"/>
          <w:sz w:val="22"/>
        </w:rPr>
        <w:tab/>
        <w:t>16.2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2C5699C2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330-6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65.7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11558451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333-3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40.9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29.1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18C1CCED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333-4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28.7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5DDF6E19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333-6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22.4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5F8F924B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A.L. 333-7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25.8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21EC1F97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333-9A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28.3</w:t>
      </w:r>
      <w:r w:rsidRPr="003456EA">
        <w:rPr>
          <w:rFonts w:ascii="Arial" w:hAnsi="Arial" w:cs="Arial"/>
          <w:sz w:val="22"/>
        </w:rPr>
        <w:tab/>
        <w:t>-</w:t>
      </w:r>
    </w:p>
    <w:p w14:paraId="7A849D3F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333-9B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25.7</w:t>
      </w:r>
      <w:r w:rsidRPr="003456EA">
        <w:rPr>
          <w:rFonts w:ascii="Arial" w:hAnsi="Arial" w:cs="Arial"/>
          <w:sz w:val="22"/>
        </w:rPr>
        <w:tab/>
        <w:t>-</w:t>
      </w:r>
    </w:p>
    <w:p w14:paraId="4C917F55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333-29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37.7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04CECD0E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333-42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35.3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0C9D3827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333-85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26.8</w:t>
      </w:r>
      <w:r w:rsidRPr="003456EA">
        <w:rPr>
          <w:rFonts w:ascii="Arial" w:hAnsi="Arial" w:cs="Arial"/>
          <w:sz w:val="22"/>
        </w:rPr>
        <w:tab/>
        <w:t>-</w:t>
      </w:r>
    </w:p>
    <w:p w14:paraId="067FEE23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333-95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32.3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74DF7081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333-96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23.1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3AEC031E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333-107</w:t>
      </w:r>
      <w:r w:rsidRPr="003456EA">
        <w:rPr>
          <w:rFonts w:ascii="Arial" w:hAnsi="Arial" w:cs="Arial"/>
          <w:sz w:val="22"/>
        </w:rPr>
        <w:tab/>
        <w:t>36.5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0B40724A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333-117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29.5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426D32EF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333-123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25.1</w:t>
      </w:r>
      <w:r>
        <w:rPr>
          <w:rFonts w:ascii="Arial" w:hAnsi="Arial" w:cs="Arial"/>
          <w:sz w:val="22"/>
        </w:rPr>
        <w:t>*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7247E18C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</w:rPr>
      </w:pPr>
      <w:r w:rsidRPr="003456EA">
        <w:rPr>
          <w:rFonts w:ascii="Arial" w:hAnsi="Arial" w:cs="Arial"/>
          <w:sz w:val="22"/>
        </w:rPr>
        <w:t>A.L. 333-140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24.6</w:t>
      </w:r>
      <w:r>
        <w:rPr>
          <w:rFonts w:ascii="Arial" w:hAnsi="Arial" w:cs="Arial"/>
          <w:sz w:val="22"/>
        </w:rPr>
        <w:t>*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  <w:r w:rsidRPr="003456EA">
        <w:rPr>
          <w:rFonts w:ascii="Arial" w:hAnsi="Arial" w:cs="Arial"/>
          <w:sz w:val="22"/>
        </w:rPr>
        <w:tab/>
        <w:t>-</w:t>
      </w:r>
    </w:p>
    <w:p w14:paraId="4AA4B92F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 w:rsidRPr="003456EA">
        <w:rPr>
          <w:rFonts w:ascii="Arial" w:hAnsi="Arial" w:cs="Arial"/>
          <w:sz w:val="22"/>
          <w:szCs w:val="22"/>
        </w:rPr>
        <w:t>A.L. 333-142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22.9</w:t>
      </w:r>
      <w:r>
        <w:rPr>
          <w:rFonts w:ascii="Arial" w:hAnsi="Arial" w:cs="Arial"/>
          <w:sz w:val="22"/>
          <w:szCs w:val="22"/>
        </w:rPr>
        <w:t>*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</w:p>
    <w:p w14:paraId="2C612DB2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 w:rsidRPr="003456EA">
        <w:rPr>
          <w:rFonts w:ascii="Arial" w:hAnsi="Arial" w:cs="Arial"/>
          <w:sz w:val="22"/>
          <w:szCs w:val="22"/>
        </w:rPr>
        <w:t>A.L. 333-147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47.1</w:t>
      </w:r>
    </w:p>
    <w:p w14:paraId="2722D58A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 w:rsidRPr="003456EA">
        <w:rPr>
          <w:rFonts w:ascii="Arial" w:hAnsi="Arial" w:cs="Arial"/>
          <w:sz w:val="22"/>
          <w:szCs w:val="22"/>
        </w:rPr>
        <w:t>A.L. 333w-22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19.9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  <w:r w:rsidRPr="003456EA">
        <w:rPr>
          <w:rFonts w:ascii="Arial" w:hAnsi="Arial" w:cs="Arial"/>
          <w:sz w:val="22"/>
          <w:szCs w:val="22"/>
        </w:rPr>
        <w:tab/>
        <w:t>-</w:t>
      </w:r>
    </w:p>
    <w:p w14:paraId="7E66DABB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 w:rsidRPr="003456EA">
        <w:rPr>
          <w:rFonts w:ascii="Arial" w:hAnsi="Arial" w:cs="Arial"/>
          <w:sz w:val="22"/>
          <w:szCs w:val="22"/>
        </w:rPr>
        <w:t xml:space="preserve">A.L. </w:t>
      </w:r>
      <w:r>
        <w:rPr>
          <w:rFonts w:ascii="Arial" w:hAnsi="Arial" w:cs="Arial"/>
          <w:sz w:val="22"/>
          <w:szCs w:val="22"/>
        </w:rPr>
        <w:t>333w-31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39.0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4AE242B3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333w-36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14.8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6525B626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333w-37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25</w:t>
      </w:r>
      <w:r>
        <w:rPr>
          <w:rFonts w:ascii="Arial" w:hAnsi="Arial" w:cs="Arial"/>
          <w:sz w:val="22"/>
          <w:szCs w:val="22"/>
        </w:rPr>
        <w:tab/>
        <w:t>-</w:t>
      </w:r>
    </w:p>
    <w:p w14:paraId="72C9C9EF" w14:textId="77777777" w:rsidR="00B6038F" w:rsidRPr="005F723B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lastRenderedPageBreak/>
        <w:t>Supplemental Table 1</w:t>
      </w:r>
      <w:r w:rsidRPr="005F723B">
        <w:rPr>
          <w:rFonts w:ascii="Arial" w:hAnsi="Arial" w:cs="Arial"/>
          <w:b/>
          <w:sz w:val="22"/>
        </w:rPr>
        <w:t>.</w:t>
      </w:r>
      <w:proofErr w:type="gramEnd"/>
      <w:r w:rsidRPr="005F723B">
        <w:rPr>
          <w:rFonts w:ascii="Arial" w:hAnsi="Arial" w:cs="Arial"/>
          <w:b/>
          <w:sz w:val="22"/>
        </w:rPr>
        <w:t xml:space="preserve"> </w:t>
      </w:r>
      <w:r w:rsidRPr="005F723B">
        <w:rPr>
          <w:rFonts w:ascii="Arial" w:hAnsi="Arial" w:cs="Arial"/>
          <w:sz w:val="22"/>
        </w:rPr>
        <w:t>Continued.</w:t>
      </w:r>
    </w:p>
    <w:p w14:paraId="4254D8E0" w14:textId="77777777" w:rsidR="00B6038F" w:rsidRPr="008916BB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b/>
          <w:sz w:val="22"/>
          <w:u w:val="single"/>
        </w:rPr>
      </w:pPr>
      <w:r w:rsidRPr="008916BB">
        <w:rPr>
          <w:rFonts w:ascii="Arial" w:hAnsi="Arial" w:cs="Arial"/>
          <w:b/>
          <w:sz w:val="22"/>
          <w:u w:val="single"/>
        </w:rPr>
        <w:t>Specimen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HHD </w:t>
      </w:r>
      <w:r w:rsidRPr="008916BB">
        <w:rPr>
          <w:rFonts w:ascii="Arial" w:hAnsi="Arial" w:cs="Arial"/>
          <w:b/>
          <w:sz w:val="22"/>
          <w:u w:val="single"/>
        </w:rPr>
        <w:tab/>
      </w:r>
      <w:r>
        <w:rPr>
          <w:rFonts w:ascii="Arial" w:hAnsi="Arial" w:cs="Arial"/>
          <w:b/>
          <w:sz w:val="22"/>
          <w:u w:val="single"/>
        </w:rPr>
        <w:t>HO</w:t>
      </w:r>
      <w:r w:rsidRPr="008916BB">
        <w:rPr>
          <w:rFonts w:ascii="Arial" w:hAnsi="Arial" w:cs="Arial"/>
          <w:b/>
          <w:sz w:val="22"/>
          <w:u w:val="single"/>
        </w:rPr>
        <w:t xml:space="preserve">CB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CAPD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RHD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ULB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FHD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TRCD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FNKH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GSTB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CNDC 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PXTB </w:t>
      </w:r>
      <w:r w:rsidRPr="008916BB">
        <w:rPr>
          <w:rFonts w:ascii="Arial" w:hAnsi="Arial" w:cs="Arial"/>
          <w:b/>
          <w:sz w:val="22"/>
          <w:u w:val="single"/>
        </w:rPr>
        <w:tab/>
        <w:t>DSTB</w:t>
      </w:r>
      <w:r w:rsidRPr="008916BB">
        <w:rPr>
          <w:rFonts w:ascii="Arial" w:hAnsi="Arial" w:cs="Arial"/>
          <w:b/>
          <w:sz w:val="22"/>
          <w:u w:val="single"/>
        </w:rPr>
        <w:tab/>
        <w:t xml:space="preserve"> FIBD </w:t>
      </w:r>
      <w:r w:rsidRPr="008916BB">
        <w:rPr>
          <w:rFonts w:ascii="Arial" w:hAnsi="Arial" w:cs="Arial"/>
          <w:b/>
          <w:sz w:val="22"/>
          <w:u w:val="single"/>
        </w:rPr>
        <w:tab/>
        <w:t>TAL</w:t>
      </w:r>
    </w:p>
    <w:p w14:paraId="4C10D760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333w-56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27.4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3D235B16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333x-5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18.4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106A3356" w14:textId="77777777" w:rsidR="00B6038F" w:rsidRPr="003456EA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333x-14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23.4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554023A3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333x-15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23.5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18A4034D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333x-26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37.0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671F67B4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438-1a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20.3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3ADA5037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444-14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18.7*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64441011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545-3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19.2*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22293DF6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827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38.1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233ABB6B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KSD-VP-1-1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26.8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1F34C26D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MAK-V/P-1/1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31.5</w:t>
      </w:r>
      <w:r>
        <w:rPr>
          <w:rFonts w:ascii="Arial" w:hAnsi="Arial" w:cs="Arial"/>
          <w:sz w:val="22"/>
          <w:szCs w:val="22"/>
        </w:rPr>
        <w:tab/>
        <w:t>23.8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46139F2C" w14:textId="77777777" w:rsidR="00B6038F" w:rsidRPr="00211F42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  <w:u w:val="single"/>
        </w:rPr>
      </w:pPr>
      <w:r w:rsidRPr="00211F42">
        <w:rPr>
          <w:rFonts w:ascii="Arial" w:hAnsi="Arial" w:cs="Arial"/>
          <w:sz w:val="22"/>
          <w:szCs w:val="22"/>
          <w:u w:val="single"/>
        </w:rPr>
        <w:t>MAK-V/P-1/3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43.0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  <w:r w:rsidRPr="00211F42">
        <w:rPr>
          <w:rFonts w:ascii="Arial" w:hAnsi="Arial" w:cs="Arial"/>
          <w:sz w:val="22"/>
          <w:szCs w:val="22"/>
          <w:u w:val="single"/>
        </w:rPr>
        <w:tab/>
        <w:t>-</w:t>
      </w:r>
    </w:p>
    <w:p w14:paraId="79CE3113" w14:textId="6402E3E3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Data from </w:t>
      </w:r>
      <w:r>
        <w:rPr>
          <w:rFonts w:ascii="Arial" w:hAnsi="Arial" w:cs="Arial"/>
          <w:noProof/>
          <w:sz w:val="22"/>
          <w:szCs w:val="22"/>
        </w:rPr>
        <w:t>(Harmon, 2006</w:t>
      </w:r>
      <w:r w:rsidR="00ED6968">
        <w:rPr>
          <w:rFonts w:ascii="Arial" w:hAnsi="Arial" w:cs="Arial"/>
          <w:noProof/>
          <w:sz w:val="22"/>
          <w:szCs w:val="22"/>
        </w:rPr>
        <w:t xml:space="preserve">, </w:t>
      </w:r>
      <w:r w:rsidR="00ED6968" w:rsidRPr="00ED6968">
        <w:rPr>
          <w:rFonts w:ascii="Arial" w:hAnsi="Arial" w:cs="Arial"/>
          <w:i/>
          <w:noProof/>
          <w:sz w:val="22"/>
          <w:szCs w:val="22"/>
        </w:rPr>
        <w:t>J Hum Evol</w:t>
      </w:r>
      <w:r w:rsidR="00ED6968">
        <w:rPr>
          <w:rFonts w:ascii="Arial" w:hAnsi="Arial" w:cs="Arial"/>
          <w:noProof/>
          <w:sz w:val="22"/>
          <w:szCs w:val="22"/>
        </w:rPr>
        <w:t xml:space="preserve"> 51, 217-227</w:t>
      </w:r>
      <w:r>
        <w:rPr>
          <w:rFonts w:ascii="Arial" w:hAnsi="Arial" w:cs="Arial"/>
          <w:noProof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noProof/>
          <w:sz w:val="22"/>
          <w:szCs w:val="22"/>
        </w:rPr>
        <w:t>(Ward et al., 2012</w:t>
      </w:r>
      <w:r w:rsidR="00ED6968">
        <w:rPr>
          <w:rFonts w:ascii="Arial" w:hAnsi="Arial" w:cs="Arial"/>
          <w:noProof/>
          <w:sz w:val="22"/>
          <w:szCs w:val="22"/>
        </w:rPr>
        <w:t xml:space="preserve">, </w:t>
      </w:r>
      <w:r w:rsidR="00ED6968" w:rsidRPr="00183988">
        <w:rPr>
          <w:rFonts w:ascii="Arial" w:hAnsi="Arial" w:cs="Arial"/>
          <w:i/>
          <w:noProof/>
          <w:sz w:val="22"/>
          <w:szCs w:val="22"/>
        </w:rPr>
        <w:t>J Hum Evol</w:t>
      </w:r>
      <w:r w:rsidR="00ED6968">
        <w:rPr>
          <w:rFonts w:ascii="Arial" w:hAnsi="Arial" w:cs="Arial"/>
          <w:noProof/>
          <w:sz w:val="22"/>
          <w:szCs w:val="22"/>
        </w:rPr>
        <w:t xml:space="preserve"> </w:t>
      </w:r>
      <w:r w:rsidR="00F73704">
        <w:rPr>
          <w:rFonts w:ascii="Arial" w:hAnsi="Arial" w:cs="Arial"/>
          <w:noProof/>
          <w:sz w:val="22"/>
          <w:szCs w:val="22"/>
        </w:rPr>
        <w:t>63, 1-51</w:t>
      </w:r>
      <w:r>
        <w:rPr>
          <w:rFonts w:ascii="Arial" w:hAnsi="Arial" w:cs="Arial"/>
          <w:noProof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corrected by equivalent measurements of A.L. 288-1 provided by those authors.</w:t>
      </w:r>
      <w:r w:rsidRPr="00C5123D">
        <w:rPr>
          <w:rFonts w:ascii="Arial" w:hAnsi="Arial" w:cs="Arial"/>
          <w:b/>
          <w:sz w:val="22"/>
          <w:szCs w:val="22"/>
        </w:rPr>
        <w:t xml:space="preserve"> </w:t>
      </w:r>
    </w:p>
    <w:p w14:paraId="763D9ACA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b/>
          <w:sz w:val="22"/>
          <w:szCs w:val="22"/>
        </w:rPr>
      </w:pPr>
    </w:p>
    <w:p w14:paraId="34681F02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b/>
          <w:sz w:val="22"/>
          <w:szCs w:val="22"/>
        </w:rPr>
      </w:pPr>
    </w:p>
    <w:p w14:paraId="54DAD3CB" w14:textId="77777777" w:rsidR="00993314" w:rsidRDefault="00993314">
      <w:bookmarkStart w:id="0" w:name="_GoBack"/>
      <w:bookmarkEnd w:id="0"/>
    </w:p>
    <w:sectPr w:rsidR="00993314" w:rsidSect="00B6038F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44877" w14:textId="77777777" w:rsidR="00356A44" w:rsidRDefault="007F4EA4">
      <w:r>
        <w:separator/>
      </w:r>
    </w:p>
  </w:endnote>
  <w:endnote w:type="continuationSeparator" w:id="0">
    <w:p w14:paraId="4932A5CF" w14:textId="77777777" w:rsidR="00356A44" w:rsidRDefault="007F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9B4F4" w14:textId="77777777" w:rsidR="00356A44" w:rsidRDefault="007F4EA4">
      <w:r>
        <w:separator/>
      </w:r>
    </w:p>
  </w:footnote>
  <w:footnote w:type="continuationSeparator" w:id="0">
    <w:p w14:paraId="63F0B7B0" w14:textId="77777777" w:rsidR="00356A44" w:rsidRDefault="007F4E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71F8" w14:textId="77777777" w:rsidR="00ED6968" w:rsidRDefault="00ED6968" w:rsidP="00B60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317E2337" w14:textId="77777777" w:rsidR="00ED6968" w:rsidRDefault="00ED6968" w:rsidP="00B6038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18B8" w14:textId="77777777" w:rsidR="00ED6968" w:rsidRDefault="00ED6968" w:rsidP="00B60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1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23A3" w14:textId="77777777" w:rsidR="00ED6968" w:rsidRDefault="00ED6968" w:rsidP="00B6038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6038F"/>
    <w:rsid w:val="00183988"/>
    <w:rsid w:val="002C0D25"/>
    <w:rsid w:val="00356A44"/>
    <w:rsid w:val="00410166"/>
    <w:rsid w:val="007F4EA4"/>
    <w:rsid w:val="00993314"/>
    <w:rsid w:val="00B26569"/>
    <w:rsid w:val="00B6038F"/>
    <w:rsid w:val="00B758B6"/>
    <w:rsid w:val="00C44AAB"/>
    <w:rsid w:val="00E74C01"/>
    <w:rsid w:val="00ED1763"/>
    <w:rsid w:val="00ED6968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6E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8F"/>
  </w:style>
  <w:style w:type="character" w:styleId="PageNumber">
    <w:name w:val="page number"/>
    <w:basedOn w:val="DefaultParagraphFont"/>
    <w:uiPriority w:val="99"/>
    <w:semiHidden/>
    <w:unhideWhenUsed/>
    <w:rsid w:val="00B6038F"/>
  </w:style>
  <w:style w:type="paragraph" w:styleId="BalloonText">
    <w:name w:val="Balloon Text"/>
    <w:basedOn w:val="Normal"/>
    <w:link w:val="BalloonTextChar"/>
    <w:uiPriority w:val="99"/>
    <w:semiHidden/>
    <w:unhideWhenUsed/>
    <w:rsid w:val="00B603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8F"/>
  </w:style>
  <w:style w:type="table" w:styleId="MediumList1">
    <w:name w:val="Medium List 1"/>
    <w:basedOn w:val="TableNormal"/>
    <w:uiPriority w:val="65"/>
    <w:rsid w:val="00B603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B6038F"/>
  </w:style>
  <w:style w:type="character" w:styleId="Hyperlink">
    <w:name w:val="Hyperlink"/>
    <w:basedOn w:val="DefaultParagraphFont"/>
    <w:uiPriority w:val="99"/>
    <w:unhideWhenUsed/>
    <w:rsid w:val="00B6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8F"/>
  </w:style>
  <w:style w:type="character" w:styleId="PageNumber">
    <w:name w:val="page number"/>
    <w:basedOn w:val="DefaultParagraphFont"/>
    <w:uiPriority w:val="99"/>
    <w:semiHidden/>
    <w:unhideWhenUsed/>
    <w:rsid w:val="00B6038F"/>
  </w:style>
  <w:style w:type="paragraph" w:styleId="BalloonText">
    <w:name w:val="Balloon Text"/>
    <w:basedOn w:val="Normal"/>
    <w:link w:val="BalloonTextChar"/>
    <w:uiPriority w:val="99"/>
    <w:semiHidden/>
    <w:unhideWhenUsed/>
    <w:rsid w:val="00B603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8F"/>
  </w:style>
  <w:style w:type="table" w:styleId="MediumList1">
    <w:name w:val="Medium List 1"/>
    <w:basedOn w:val="TableNormal"/>
    <w:uiPriority w:val="65"/>
    <w:rsid w:val="00B603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B6038F"/>
  </w:style>
  <w:style w:type="character" w:styleId="Hyperlink">
    <w:name w:val="Hyperlink"/>
    <w:basedOn w:val="DefaultParagraphFont"/>
    <w:uiPriority w:val="99"/>
    <w:unhideWhenUsed/>
    <w:rsid w:val="00B6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Macintosh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Reno</dc:creator>
  <cp:keywords/>
  <dc:description/>
  <cp:lastModifiedBy>Philip Reno</cp:lastModifiedBy>
  <cp:revision>3</cp:revision>
  <cp:lastPrinted>2015-02-23T14:55:00Z</cp:lastPrinted>
  <dcterms:created xsi:type="dcterms:W3CDTF">2015-02-24T02:44:00Z</dcterms:created>
  <dcterms:modified xsi:type="dcterms:W3CDTF">2015-02-24T02:46:00Z</dcterms:modified>
</cp:coreProperties>
</file>