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A8" w:rsidRPr="00814D05" w:rsidRDefault="007E6BA8" w:rsidP="007E6BA8">
      <w:pPr>
        <w:spacing w:line="480" w:lineRule="auto"/>
        <w:jc w:val="both"/>
        <w:rPr>
          <w:rFonts w:ascii="Times New Roman" w:hAnsi="Times New Roman" w:cs="Times New Roman"/>
        </w:rPr>
      </w:pPr>
      <w:r w:rsidRPr="00814D05">
        <w:rPr>
          <w:rFonts w:ascii="Times New Roman" w:hAnsi="Times New Roman" w:cs="Times New Roman"/>
        </w:rPr>
        <w:t xml:space="preserve">Table S1. </w:t>
      </w:r>
      <w:proofErr w:type="gramStart"/>
      <w:r w:rsidRPr="00814D05">
        <w:rPr>
          <w:rFonts w:ascii="Times New Roman" w:hAnsi="Times New Roman" w:cs="Times New Roman"/>
        </w:rPr>
        <w:t>The peacock energetic results showing the number of individuals (</w:t>
      </w:r>
      <w:r w:rsidRPr="00814D05">
        <w:rPr>
          <w:rFonts w:ascii="Times New Roman" w:hAnsi="Times New Roman" w:cs="Times New Roman"/>
          <w:i/>
        </w:rPr>
        <w:t>N</w:t>
      </w:r>
      <w:r w:rsidRPr="00814D05">
        <w:rPr>
          <w:rFonts w:ascii="Times New Roman" w:hAnsi="Times New Roman" w:cs="Times New Roman"/>
        </w:rPr>
        <w:t>) in each treatment (speed and incline) including body mass (+/- standard deviation).</w:t>
      </w:r>
      <w:proofErr w:type="gramEnd"/>
      <w:r w:rsidRPr="00814D05">
        <w:rPr>
          <w:rFonts w:ascii="Times New Roman" w:hAnsi="Times New Roman" w:cs="Times New Roman"/>
        </w:rPr>
        <w:t xml:space="preserve"> Net-</w:t>
      </w:r>
      <w:proofErr w:type="spellStart"/>
      <w:r w:rsidRPr="00814D05">
        <w:rPr>
          <w:rFonts w:ascii="Times New Roman" w:hAnsi="Times New Roman" w:cs="Times New Roman"/>
          <w:i/>
        </w:rPr>
        <w:t>P</w:t>
      </w:r>
      <w:r w:rsidRPr="00814D05">
        <w:rPr>
          <w:rFonts w:ascii="Times New Roman" w:hAnsi="Times New Roman" w:cs="Times New Roman"/>
          <w:vertAlign w:val="subscript"/>
        </w:rPr>
        <w:t>met</w:t>
      </w:r>
      <w:proofErr w:type="spellEnd"/>
      <w:r w:rsidRPr="00814D05">
        <w:rPr>
          <w:rFonts w:ascii="Times New Roman" w:hAnsi="Times New Roman" w:cs="Times New Roman"/>
        </w:rPr>
        <w:t xml:space="preserve"> refers to metabolic power consumption minus resting metabolic rate. </w:t>
      </w:r>
      <w:proofErr w:type="spellStart"/>
      <w:r w:rsidRPr="00814D05">
        <w:rPr>
          <w:rFonts w:ascii="Times New Roman" w:hAnsi="Times New Roman" w:cs="Times New Roman"/>
        </w:rPr>
        <w:t>CoT</w:t>
      </w:r>
      <w:proofErr w:type="spellEnd"/>
      <w:r w:rsidRPr="00814D05">
        <w:rPr>
          <w:rFonts w:ascii="Times New Roman" w:hAnsi="Times New Roman" w:cs="Times New Roman"/>
        </w:rPr>
        <w:t xml:space="preserve"> is the cost of transport at each speed and </w:t>
      </w:r>
      <w:proofErr w:type="spellStart"/>
      <w:r w:rsidRPr="00814D05">
        <w:rPr>
          <w:rFonts w:ascii="Times New Roman" w:hAnsi="Times New Roman" w:cs="Times New Roman"/>
        </w:rPr>
        <w:t>CoL</w:t>
      </w:r>
      <w:proofErr w:type="spellEnd"/>
      <w:r w:rsidRPr="00814D05">
        <w:rPr>
          <w:rFonts w:ascii="Times New Roman" w:hAnsi="Times New Roman" w:cs="Times New Roman"/>
        </w:rPr>
        <w:t xml:space="preserve"> refers to the cost of lifting at each incline (5</w:t>
      </w:r>
      <w:r w:rsidRPr="00814D05">
        <w:rPr>
          <w:rFonts w:ascii="Cambria Math" w:hAnsi="Cambria Math" w:cs="Cambria Math"/>
        </w:rPr>
        <w:t>⁰</w:t>
      </w:r>
      <w:r w:rsidRPr="00814D05">
        <w:rPr>
          <w:rFonts w:ascii="Times New Roman" w:hAnsi="Times New Roman" w:cs="Times New Roman"/>
        </w:rPr>
        <w:t xml:space="preserve"> and 7</w:t>
      </w:r>
      <w:r w:rsidRPr="00814D05">
        <w:rPr>
          <w:rFonts w:ascii="Cambria Math" w:hAnsi="Cambria Math" w:cs="Cambria Math"/>
        </w:rPr>
        <w:t>⁰</w:t>
      </w:r>
      <w:r w:rsidRPr="00814D05">
        <w:rPr>
          <w:rFonts w:ascii="Times New Roman" w:hAnsi="Times New Roman" w:cs="Times New Roman"/>
        </w:rPr>
        <w:t>). Efficiencies (of converting metabolic energy into metabolic power for movement) are also shown.</w:t>
      </w:r>
    </w:p>
    <w:tbl>
      <w:tblPr>
        <w:tblStyle w:val="TableGrid"/>
        <w:tblpPr w:leftFromText="180" w:rightFromText="180" w:vertAnchor="page" w:horzAnchor="margin" w:tblpY="4456"/>
        <w:tblW w:w="0" w:type="auto"/>
        <w:tblLook w:val="04A0" w:firstRow="1" w:lastRow="0" w:firstColumn="1" w:lastColumn="0" w:noHBand="0" w:noVBand="1"/>
      </w:tblPr>
      <w:tblGrid>
        <w:gridCol w:w="1034"/>
        <w:gridCol w:w="1337"/>
        <w:gridCol w:w="778"/>
        <w:gridCol w:w="1247"/>
        <w:gridCol w:w="855"/>
        <w:gridCol w:w="1140"/>
        <w:gridCol w:w="1292"/>
        <w:gridCol w:w="1097"/>
      </w:tblGrid>
      <w:tr w:rsidR="007E6BA8" w:rsidRPr="00814D05" w:rsidTr="00E63922">
        <w:trPr>
          <w:trHeight w:val="306"/>
        </w:trPr>
        <w:tc>
          <w:tcPr>
            <w:tcW w:w="1034" w:type="dxa"/>
            <w:noWrap/>
            <w:hideMark/>
          </w:tcPr>
          <w:p w:rsidR="007E6BA8" w:rsidRDefault="007E6BA8" w:rsidP="00E639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Speed </w:t>
            </w:r>
          </w:p>
          <w:p w:rsidR="007E6BA8" w:rsidRPr="00814D05" w:rsidRDefault="007E6BA8" w:rsidP="00E639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proofErr w:type="gramEnd"/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Pr="00814D0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3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>Incline (degrees)</w:t>
            </w:r>
          </w:p>
        </w:tc>
        <w:tc>
          <w:tcPr>
            <w:tcW w:w="778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24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>Body Mass (kg)</w:t>
            </w:r>
          </w:p>
        </w:tc>
        <w:tc>
          <w:tcPr>
            <w:tcW w:w="855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Net </w:t>
            </w:r>
            <w:proofErr w:type="spellStart"/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>Pmet</w:t>
            </w:r>
            <w:proofErr w:type="spellEnd"/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 kg)</w:t>
            </w:r>
          </w:p>
        </w:tc>
        <w:tc>
          <w:tcPr>
            <w:tcW w:w="1140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>CoT</w:t>
            </w:r>
            <w:proofErr w:type="spellEnd"/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(J kg</w:t>
            </w:r>
            <w:r w:rsidRPr="00814D0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814D0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92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>CoL</w:t>
            </w:r>
            <w:proofErr w:type="spellEnd"/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(J kg</w:t>
            </w:r>
            <w:r w:rsidRPr="00814D0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814D0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v</w:t>
            </w:r>
            <w:r w:rsidRPr="00814D0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9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b/>
                <w:sz w:val="20"/>
                <w:szCs w:val="20"/>
              </w:rPr>
              <w:t>Efficiency (%)</w:t>
            </w:r>
          </w:p>
        </w:tc>
      </w:tr>
      <w:tr w:rsidR="007E6BA8" w:rsidRPr="00814D05" w:rsidTr="00E63922">
        <w:trPr>
          <w:trHeight w:val="306"/>
        </w:trPr>
        <w:tc>
          <w:tcPr>
            <w:tcW w:w="1034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4.67+/-0.14</w:t>
            </w:r>
          </w:p>
        </w:tc>
        <w:tc>
          <w:tcPr>
            <w:tcW w:w="855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A8" w:rsidRPr="00814D05" w:rsidTr="00E63922">
        <w:trPr>
          <w:trHeight w:val="306"/>
        </w:trPr>
        <w:tc>
          <w:tcPr>
            <w:tcW w:w="1034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3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1140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1292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A8" w:rsidRPr="00814D05" w:rsidTr="00E63922">
        <w:trPr>
          <w:trHeight w:val="306"/>
        </w:trPr>
        <w:tc>
          <w:tcPr>
            <w:tcW w:w="1034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33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1140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5.52</w:t>
            </w:r>
          </w:p>
        </w:tc>
        <w:tc>
          <w:tcPr>
            <w:tcW w:w="1292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A8" w:rsidRPr="00814D05" w:rsidTr="00E63922">
        <w:trPr>
          <w:trHeight w:val="306"/>
        </w:trPr>
        <w:tc>
          <w:tcPr>
            <w:tcW w:w="1034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4.7+/-0.17</w:t>
            </w:r>
          </w:p>
        </w:tc>
        <w:tc>
          <w:tcPr>
            <w:tcW w:w="855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5.65</w:t>
            </w:r>
          </w:p>
        </w:tc>
        <w:tc>
          <w:tcPr>
            <w:tcW w:w="1140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5.65</w:t>
            </w:r>
          </w:p>
        </w:tc>
        <w:tc>
          <w:tcPr>
            <w:tcW w:w="1292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A8" w:rsidRPr="00814D05" w:rsidTr="00E63922">
        <w:trPr>
          <w:trHeight w:val="306"/>
        </w:trPr>
        <w:tc>
          <w:tcPr>
            <w:tcW w:w="1034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8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4.58+/-0.14</w:t>
            </w:r>
          </w:p>
        </w:tc>
        <w:tc>
          <w:tcPr>
            <w:tcW w:w="855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22.84</w:t>
            </w:r>
          </w:p>
        </w:tc>
        <w:tc>
          <w:tcPr>
            <w:tcW w:w="109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42.9</w:t>
            </w:r>
          </w:p>
        </w:tc>
      </w:tr>
      <w:tr w:rsidR="007E6BA8" w:rsidRPr="00814D05" w:rsidTr="00E63922">
        <w:trPr>
          <w:trHeight w:val="306"/>
        </w:trPr>
        <w:tc>
          <w:tcPr>
            <w:tcW w:w="1034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3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4.46</w:t>
            </w:r>
          </w:p>
        </w:tc>
        <w:tc>
          <w:tcPr>
            <w:tcW w:w="1140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8.91</w:t>
            </w:r>
          </w:p>
        </w:tc>
        <w:tc>
          <w:tcPr>
            <w:tcW w:w="1292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A8" w:rsidRPr="00814D05" w:rsidTr="00E63922">
        <w:trPr>
          <w:trHeight w:val="306"/>
        </w:trPr>
        <w:tc>
          <w:tcPr>
            <w:tcW w:w="1034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33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5.63</w:t>
            </w:r>
          </w:p>
        </w:tc>
        <w:tc>
          <w:tcPr>
            <w:tcW w:w="1140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7.51</w:t>
            </w:r>
          </w:p>
        </w:tc>
        <w:tc>
          <w:tcPr>
            <w:tcW w:w="1292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A8" w:rsidRPr="00814D05" w:rsidTr="00E63922">
        <w:trPr>
          <w:trHeight w:val="306"/>
        </w:trPr>
        <w:tc>
          <w:tcPr>
            <w:tcW w:w="1034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4.52+/-0.16</w:t>
            </w:r>
          </w:p>
        </w:tc>
        <w:tc>
          <w:tcPr>
            <w:tcW w:w="855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140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292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A8" w:rsidRPr="00814D05" w:rsidTr="00E63922">
        <w:trPr>
          <w:trHeight w:val="306"/>
        </w:trPr>
        <w:tc>
          <w:tcPr>
            <w:tcW w:w="1034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8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4.56+/-0.16</w:t>
            </w:r>
          </w:p>
        </w:tc>
        <w:tc>
          <w:tcPr>
            <w:tcW w:w="855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24.79</w:t>
            </w:r>
          </w:p>
        </w:tc>
        <w:tc>
          <w:tcPr>
            <w:tcW w:w="109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39.53</w:t>
            </w:r>
          </w:p>
        </w:tc>
      </w:tr>
      <w:tr w:rsidR="007E6BA8" w:rsidRPr="00814D05" w:rsidTr="00E63922">
        <w:trPr>
          <w:trHeight w:val="306"/>
        </w:trPr>
        <w:tc>
          <w:tcPr>
            <w:tcW w:w="1034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3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</w:p>
        </w:tc>
        <w:tc>
          <w:tcPr>
            <w:tcW w:w="1140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8.74</w:t>
            </w:r>
          </w:p>
        </w:tc>
        <w:tc>
          <w:tcPr>
            <w:tcW w:w="1292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A8" w:rsidRPr="00814D05" w:rsidTr="00E63922">
        <w:trPr>
          <w:trHeight w:val="306"/>
        </w:trPr>
        <w:tc>
          <w:tcPr>
            <w:tcW w:w="1034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33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6.83</w:t>
            </w:r>
          </w:p>
        </w:tc>
        <w:tc>
          <w:tcPr>
            <w:tcW w:w="1140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6.83</w:t>
            </w:r>
          </w:p>
        </w:tc>
        <w:tc>
          <w:tcPr>
            <w:tcW w:w="1292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A8" w:rsidRPr="00814D05" w:rsidTr="00E63922">
        <w:trPr>
          <w:trHeight w:val="306"/>
        </w:trPr>
        <w:tc>
          <w:tcPr>
            <w:tcW w:w="1034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4.74+/-0.14</w:t>
            </w:r>
          </w:p>
        </w:tc>
        <w:tc>
          <w:tcPr>
            <w:tcW w:w="855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8.54</w:t>
            </w:r>
          </w:p>
        </w:tc>
        <w:tc>
          <w:tcPr>
            <w:tcW w:w="1140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05">
              <w:rPr>
                <w:rFonts w:ascii="Times New Roman" w:hAnsi="Times New Roman" w:cs="Times New Roman"/>
                <w:sz w:val="20"/>
                <w:szCs w:val="20"/>
              </w:rPr>
              <w:t>8.54</w:t>
            </w:r>
          </w:p>
        </w:tc>
        <w:tc>
          <w:tcPr>
            <w:tcW w:w="1292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noWrap/>
            <w:hideMark/>
          </w:tcPr>
          <w:p w:rsidR="007E6BA8" w:rsidRPr="00814D05" w:rsidRDefault="007E6BA8" w:rsidP="00E6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BA8" w:rsidRDefault="007E6BA8" w:rsidP="007E6BA8"/>
    <w:p w:rsidR="007E6BA8" w:rsidRDefault="007E6BA8" w:rsidP="007E6BA8"/>
    <w:p w:rsidR="007E6BA8" w:rsidRPr="00814D05" w:rsidRDefault="007E6BA8" w:rsidP="007E6BA8">
      <w:pPr>
        <w:spacing w:line="480" w:lineRule="auto"/>
        <w:jc w:val="both"/>
        <w:rPr>
          <w:rFonts w:ascii="Times New Roman" w:hAnsi="Times New Roman" w:cs="Times New Roman"/>
        </w:rPr>
      </w:pPr>
    </w:p>
    <w:p w:rsidR="007E6BA8" w:rsidRDefault="007E6BA8" w:rsidP="007E6BA8">
      <w:pPr>
        <w:spacing w:line="480" w:lineRule="auto"/>
        <w:jc w:val="both"/>
        <w:rPr>
          <w:rFonts w:ascii="Times New Roman" w:hAnsi="Times New Roman" w:cs="Times New Roman"/>
        </w:rPr>
      </w:pPr>
    </w:p>
    <w:p w:rsidR="007E6BA8" w:rsidRDefault="007E6BA8" w:rsidP="007E6BA8">
      <w:pPr>
        <w:spacing w:line="480" w:lineRule="auto"/>
        <w:jc w:val="both"/>
        <w:rPr>
          <w:rFonts w:ascii="Times New Roman" w:hAnsi="Times New Roman" w:cs="Times New Roman"/>
        </w:rPr>
      </w:pPr>
    </w:p>
    <w:p w:rsidR="007E6BA8" w:rsidRDefault="007E6BA8" w:rsidP="007E6BA8">
      <w:pPr>
        <w:spacing w:line="480" w:lineRule="auto"/>
        <w:jc w:val="both"/>
        <w:rPr>
          <w:rFonts w:ascii="Times New Roman" w:hAnsi="Times New Roman" w:cs="Times New Roman"/>
        </w:rPr>
      </w:pPr>
    </w:p>
    <w:p w:rsidR="007E6BA8" w:rsidRDefault="007E6BA8" w:rsidP="007E6BA8">
      <w:pPr>
        <w:spacing w:line="480" w:lineRule="auto"/>
        <w:jc w:val="both"/>
        <w:rPr>
          <w:rFonts w:ascii="Times New Roman" w:hAnsi="Times New Roman" w:cs="Times New Roman"/>
        </w:rPr>
      </w:pPr>
    </w:p>
    <w:p w:rsidR="007E6BA8" w:rsidRPr="00814D05" w:rsidRDefault="007E6BA8" w:rsidP="007E6BA8">
      <w:pPr>
        <w:spacing w:line="480" w:lineRule="auto"/>
        <w:jc w:val="both"/>
        <w:rPr>
          <w:rFonts w:ascii="Times New Roman" w:hAnsi="Times New Roman" w:cs="Times New Roman"/>
        </w:rPr>
      </w:pPr>
      <w:r w:rsidRPr="00814D05">
        <w:rPr>
          <w:rFonts w:ascii="Times New Roman" w:hAnsi="Times New Roman" w:cs="Times New Roman"/>
        </w:rPr>
        <w:lastRenderedPageBreak/>
        <w:t>Table S2. The efficiency</w:t>
      </w:r>
      <w:r>
        <w:rPr>
          <w:rFonts w:ascii="Times New Roman" w:hAnsi="Times New Roman" w:cs="Times New Roman"/>
        </w:rPr>
        <w:t xml:space="preserve"> </w:t>
      </w:r>
      <w:r w:rsidRPr="00814D05">
        <w:rPr>
          <w:rFonts w:ascii="Times New Roman" w:hAnsi="Times New Roman" w:cs="Times New Roman"/>
        </w:rPr>
        <w:t xml:space="preserve">of converting metabolic energy into </w:t>
      </w:r>
      <w:r>
        <w:rPr>
          <w:rFonts w:ascii="Times New Roman" w:hAnsi="Times New Roman" w:cs="Times New Roman"/>
        </w:rPr>
        <w:t>mechanical work</w:t>
      </w:r>
      <w:r w:rsidRPr="00814D05">
        <w:rPr>
          <w:rFonts w:ascii="Times New Roman" w:hAnsi="Times New Roman" w:cs="Times New Roman"/>
        </w:rPr>
        <w:t xml:space="preserve"> for a number of species, as plotted in Fig. 3. Data was collected from the literature. Angles of inclination used in each study are </w:t>
      </w:r>
      <w:bookmarkStart w:id="0" w:name="_GoBack"/>
      <w:bookmarkEnd w:id="0"/>
      <w:r w:rsidRPr="00814D05">
        <w:rPr>
          <w:rFonts w:ascii="Times New Roman" w:hAnsi="Times New Roman" w:cs="Times New Roman"/>
        </w:rPr>
        <w:t>also provided.</w:t>
      </w:r>
    </w:p>
    <w:tbl>
      <w:tblPr>
        <w:tblStyle w:val="TableGrid"/>
        <w:tblpPr w:leftFromText="180" w:rightFromText="180" w:vertAnchor="page" w:horzAnchor="margin" w:tblpY="3676"/>
        <w:tblW w:w="9224" w:type="dxa"/>
        <w:tblLook w:val="04A0" w:firstRow="1" w:lastRow="0" w:firstColumn="1" w:lastColumn="0" w:noHBand="0" w:noVBand="1"/>
      </w:tblPr>
      <w:tblGrid>
        <w:gridCol w:w="3470"/>
        <w:gridCol w:w="1150"/>
        <w:gridCol w:w="1252"/>
        <w:gridCol w:w="778"/>
        <w:gridCol w:w="2592"/>
      </w:tblGrid>
      <w:tr w:rsidR="007E6BA8" w:rsidRPr="007E6BA8" w:rsidTr="00E63922">
        <w:trPr>
          <w:trHeight w:val="325"/>
        </w:trPr>
        <w:tc>
          <w:tcPr>
            <w:tcW w:w="3496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E6BA8">
              <w:rPr>
                <w:rFonts w:ascii="Times New Roman" w:hAnsi="Times New Roman" w:cs="Times New Roman"/>
                <w:b/>
              </w:rPr>
              <w:t>Species</w:t>
            </w: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E6BA8">
              <w:rPr>
                <w:rFonts w:ascii="Times New Roman" w:hAnsi="Times New Roman" w:cs="Times New Roman"/>
                <w:b/>
              </w:rPr>
              <w:t xml:space="preserve">Efficiency 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E6BA8">
              <w:rPr>
                <w:rFonts w:ascii="Times New Roman" w:hAnsi="Times New Roman" w:cs="Times New Roman"/>
                <w:b/>
              </w:rPr>
              <w:t>Body Mass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E6BA8">
              <w:rPr>
                <w:rFonts w:ascii="Times New Roman" w:hAnsi="Times New Roman" w:cs="Times New Roman"/>
                <w:b/>
              </w:rPr>
              <w:t xml:space="preserve">Angle </w:t>
            </w:r>
          </w:p>
        </w:tc>
        <w:tc>
          <w:tcPr>
            <w:tcW w:w="261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E6BA8">
              <w:rPr>
                <w:rFonts w:ascii="Times New Roman" w:hAnsi="Times New Roman" w:cs="Times New Roman"/>
                <w:b/>
              </w:rPr>
              <w:t>References</w:t>
            </w: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vMerge w:val="restart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Cockroach (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Periplaneta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americana</w:t>
            </w:r>
            <w:proofErr w:type="spellEnd"/>
            <w:r w:rsidRPr="007E6B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0.0008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12" w:type="dxa"/>
            <w:vMerge w:val="restart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  <w:noProof/>
              </w:rPr>
              <w:t>(Full and Tullis, 1990)</w:t>
            </w:r>
          </w:p>
        </w:tc>
      </w:tr>
      <w:tr w:rsidR="007E6BA8" w:rsidRPr="007E6BA8" w:rsidTr="00E63922">
        <w:trPr>
          <w:trHeight w:val="301"/>
        </w:trPr>
        <w:tc>
          <w:tcPr>
            <w:tcW w:w="3496" w:type="dxa"/>
            <w:vMerge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0.0008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12" w:type="dxa"/>
            <w:vMerge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Ghost crab  (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Ocypode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quadrata</w:t>
            </w:r>
            <w:proofErr w:type="spellEnd"/>
            <w:r w:rsidRPr="007E6B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  <w:noProof/>
              </w:rPr>
              <w:t>(Tullis and Andrus, 2011)</w:t>
            </w: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Mice (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Mus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musculus</w:t>
            </w:r>
            <w:proofErr w:type="spellEnd"/>
            <w:r w:rsidRPr="007E6B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  <w:noProof/>
              </w:rPr>
              <w:t>(Snyder and Carello, 2008)</w:t>
            </w:r>
          </w:p>
        </w:tc>
      </w:tr>
      <w:tr w:rsidR="007E6BA8" w:rsidRPr="007E6BA8" w:rsidTr="00E63922">
        <w:trPr>
          <w:trHeight w:val="109"/>
        </w:trPr>
        <w:tc>
          <w:tcPr>
            <w:tcW w:w="3496" w:type="dxa"/>
            <w:vMerge w:val="restart"/>
            <w:noWrap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Guinea fowl (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Numida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meleagris</w:t>
            </w:r>
            <w:proofErr w:type="spellEnd"/>
            <w:r w:rsidRPr="007E6B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noWrap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noWrap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783" w:type="dxa"/>
            <w:noWrap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2" w:type="dxa"/>
            <w:vMerge w:val="restart"/>
            <w:noWrap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  <w:noProof/>
              </w:rPr>
              <w:t>(Ellerby et al., 2003)</w:t>
            </w:r>
          </w:p>
        </w:tc>
      </w:tr>
      <w:tr w:rsidR="007E6BA8" w:rsidRPr="007E6BA8" w:rsidTr="00E63922">
        <w:trPr>
          <w:trHeight w:val="108"/>
        </w:trPr>
        <w:tc>
          <w:tcPr>
            <w:tcW w:w="3496" w:type="dxa"/>
            <w:vMerge/>
            <w:noWrap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1" w:type="dxa"/>
            <w:noWrap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783" w:type="dxa"/>
            <w:noWrap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2" w:type="dxa"/>
            <w:vMerge/>
            <w:noWrap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Mountain quail (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Oreortyx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pictus</w:t>
            </w:r>
            <w:proofErr w:type="spellEnd"/>
            <w:r w:rsidRPr="007E6B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  <w:noProof/>
              </w:rPr>
              <w:t>(Snyder and Carello, 2008)</w:t>
            </w: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Rats (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Rattus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norvegicus</w:t>
            </w:r>
            <w:proofErr w:type="spellEnd"/>
            <w:r w:rsidRPr="007E6B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  <w:noProof/>
              </w:rPr>
              <w:t>(Snyder and Carello, 2008)</w:t>
            </w: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vMerge w:val="restart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Red squirrel (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Tamiasciurus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hudsonicus</w:t>
            </w:r>
            <w:proofErr w:type="spellEnd"/>
            <w:r w:rsidRPr="007E6B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0.252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2" w:type="dxa"/>
            <w:vMerge w:val="restart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  <w:noProof/>
              </w:rPr>
              <w:t>(Wunder and Morrison, 1974)</w:t>
            </w:r>
          </w:p>
        </w:tc>
      </w:tr>
      <w:tr w:rsidR="007E6BA8" w:rsidRPr="007E6BA8" w:rsidTr="00E63922">
        <w:trPr>
          <w:trHeight w:val="338"/>
        </w:trPr>
        <w:tc>
          <w:tcPr>
            <w:tcW w:w="3496" w:type="dxa"/>
            <w:vMerge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0.252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2" w:type="dxa"/>
            <w:vMerge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vMerge w:val="restart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Svalbard ptarmigan (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Lagopus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muta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hyperborea</w:t>
            </w:r>
            <w:proofErr w:type="spellEnd"/>
            <w:r w:rsidRPr="007E6B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12" w:type="dxa"/>
            <w:vMerge w:val="restart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  <w:noProof/>
              </w:rPr>
              <w:t>(Lees et al., 2013)</w:t>
            </w: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vMerge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612" w:type="dxa"/>
            <w:vMerge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E6BA8" w:rsidRPr="007E6BA8" w:rsidTr="00E63922">
        <w:trPr>
          <w:trHeight w:val="672"/>
        </w:trPr>
        <w:tc>
          <w:tcPr>
            <w:tcW w:w="3496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Marabou stork (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Leptoptilus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crumeniferus</w:t>
            </w:r>
            <w:proofErr w:type="spellEnd"/>
            <w:r w:rsidRPr="007E6B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  <w:noProof/>
              </w:rPr>
              <w:t>(Bamford and Maloiy, 1980)</w:t>
            </w: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vMerge w:val="restart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Indian peacock (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Pavo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cristatus</w:t>
            </w:r>
            <w:proofErr w:type="spellEnd"/>
            <w:r w:rsidRPr="007E6B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2" w:type="dxa"/>
            <w:vMerge w:val="restart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Current study</w:t>
            </w: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vMerge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2" w:type="dxa"/>
            <w:vMerge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vMerge w:val="restart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Dog (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Canis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familiaris</w:t>
            </w:r>
            <w:proofErr w:type="spellEnd"/>
            <w:r w:rsidRPr="007E6B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2612" w:type="dxa"/>
            <w:vMerge w:val="restart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  <w:noProof/>
              </w:rPr>
              <w:t>(Raab et al., 1976)</w:t>
            </w:r>
          </w:p>
        </w:tc>
      </w:tr>
      <w:tr w:rsidR="007E6BA8" w:rsidRPr="007E6BA8" w:rsidTr="00E63922">
        <w:trPr>
          <w:trHeight w:val="336"/>
        </w:trPr>
        <w:tc>
          <w:tcPr>
            <w:tcW w:w="3496" w:type="dxa"/>
            <w:vMerge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612" w:type="dxa"/>
            <w:vMerge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vMerge w:val="restart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Sheep (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Oryes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aries</w:t>
            </w:r>
            <w:proofErr w:type="spellEnd"/>
            <w:r w:rsidRPr="007E6B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12" w:type="dxa"/>
            <w:vMerge w:val="restart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  <w:noProof/>
              </w:rPr>
              <w:t>(Clapperton, 1964)</w:t>
            </w: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vMerge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2612" w:type="dxa"/>
            <w:vMerge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vMerge w:val="restart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Elk Calves (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Cervus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canadensis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nelson</w:t>
            </w:r>
            <w:r w:rsidRPr="007E6B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2612" w:type="dxa"/>
            <w:vMerge w:val="restart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  <w:noProof/>
              </w:rPr>
              <w:t>(Cohen et al., 1978)</w:t>
            </w: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vMerge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12" w:type="dxa"/>
            <w:vMerge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Man (</w:t>
            </w:r>
            <w:r w:rsidRPr="007E6BA8">
              <w:rPr>
                <w:rFonts w:ascii="Times New Roman" w:hAnsi="Times New Roman" w:cs="Times New Roman"/>
                <w:i/>
              </w:rPr>
              <w:t xml:space="preserve">Homo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sapien</w:t>
            </w:r>
            <w:proofErr w:type="spellEnd"/>
            <w:r w:rsidRPr="007E6B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  <w:noProof/>
              </w:rPr>
              <w:t>(Taylor et al., 1972)</w:t>
            </w: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vMerge w:val="restart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Reindeer  (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Rangifer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tarandus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groenlandicus</w:t>
            </w:r>
            <w:proofErr w:type="spellEnd"/>
            <w:r w:rsidRPr="007E6B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612" w:type="dxa"/>
            <w:vMerge w:val="restart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  <w:noProof/>
              </w:rPr>
              <w:t>(White and Yousef, 1978)</w:t>
            </w:r>
          </w:p>
        </w:tc>
      </w:tr>
      <w:tr w:rsidR="007E6BA8" w:rsidRPr="007E6BA8" w:rsidTr="00E63922">
        <w:trPr>
          <w:trHeight w:val="393"/>
        </w:trPr>
        <w:tc>
          <w:tcPr>
            <w:tcW w:w="3496" w:type="dxa"/>
            <w:vMerge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612" w:type="dxa"/>
            <w:vMerge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vMerge w:val="restart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Burro (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Equus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asinus</w:t>
            </w:r>
            <w:proofErr w:type="spellEnd"/>
            <w:r w:rsidRPr="007E6B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253.5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2612" w:type="dxa"/>
            <w:vMerge w:val="restart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  <w:noProof/>
              </w:rPr>
              <w:t>(Yousef et al., 1972)</w:t>
            </w:r>
          </w:p>
        </w:tc>
      </w:tr>
      <w:tr w:rsidR="007E6BA8" w:rsidRPr="007E6BA8" w:rsidTr="00E63922">
        <w:trPr>
          <w:trHeight w:val="232"/>
        </w:trPr>
        <w:tc>
          <w:tcPr>
            <w:tcW w:w="3496" w:type="dxa"/>
            <w:vMerge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253.5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612" w:type="dxa"/>
            <w:vMerge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E6BA8" w:rsidRPr="007E6BA8" w:rsidTr="00E63922">
        <w:trPr>
          <w:trHeight w:val="325"/>
        </w:trPr>
        <w:tc>
          <w:tcPr>
            <w:tcW w:w="3496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Horse (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Equus</w:t>
            </w:r>
            <w:proofErr w:type="spellEnd"/>
            <w:r w:rsidRPr="007E6B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6BA8">
              <w:rPr>
                <w:rFonts w:ascii="Times New Roman" w:hAnsi="Times New Roman" w:cs="Times New Roman"/>
                <w:i/>
              </w:rPr>
              <w:t>caballus</w:t>
            </w:r>
            <w:proofErr w:type="spellEnd"/>
            <w:r w:rsidRPr="007E6B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44.56</w:t>
            </w:r>
          </w:p>
        </w:tc>
        <w:tc>
          <w:tcPr>
            <w:tcW w:w="1261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783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612" w:type="dxa"/>
            <w:noWrap/>
            <w:hideMark/>
          </w:tcPr>
          <w:p w:rsidR="007E6BA8" w:rsidRPr="007E6BA8" w:rsidRDefault="007E6BA8" w:rsidP="007E6B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BA8">
              <w:rPr>
                <w:rFonts w:ascii="Times New Roman" w:hAnsi="Times New Roman" w:cs="Times New Roman"/>
                <w:noProof/>
              </w:rPr>
              <w:t>(Wickler et al., 2000)</w:t>
            </w:r>
          </w:p>
        </w:tc>
      </w:tr>
    </w:tbl>
    <w:p w:rsidR="007E6BA8" w:rsidRDefault="007E6BA8" w:rsidP="007E6BA8"/>
    <w:p w:rsidR="007E6BA8" w:rsidRDefault="007E6BA8" w:rsidP="007E6BA8"/>
    <w:p w:rsidR="007E6BA8" w:rsidRDefault="007E6BA8" w:rsidP="007E6BA8"/>
    <w:p w:rsidR="005B3E81" w:rsidRDefault="005B3E81"/>
    <w:sectPr w:rsidR="005B3E81" w:rsidSect="00CA180D">
      <w:pgSz w:w="11906" w:h="16838"/>
      <w:pgMar w:top="1440" w:right="1440" w:bottom="1440" w:left="1440" w:header="708" w:footer="708" w:gutter="0"/>
      <w:lnNumType w:countBy="1" w:restart="continuous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A8"/>
    <w:rsid w:val="005B3E81"/>
    <w:rsid w:val="00630E26"/>
    <w:rsid w:val="007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1C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A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BA8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E6B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A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BA8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E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2070</Characters>
  <Application>Microsoft Macintosh Word</Application>
  <DocSecurity>0</DocSecurity>
  <Lines>17</Lines>
  <Paragraphs>4</Paragraphs>
  <ScaleCrop>false</ScaleCrop>
  <Company>University of Manchester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 Codd</dc:creator>
  <cp:keywords/>
  <dc:description/>
  <cp:lastModifiedBy>Jonathan  Codd</cp:lastModifiedBy>
  <cp:revision>1</cp:revision>
  <dcterms:created xsi:type="dcterms:W3CDTF">2015-04-07T10:18:00Z</dcterms:created>
  <dcterms:modified xsi:type="dcterms:W3CDTF">2015-04-07T10:20:00Z</dcterms:modified>
</cp:coreProperties>
</file>