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41" w:rsidRDefault="00930F41" w:rsidP="00930F41">
      <w:pPr>
        <w:pStyle w:val="Normal1"/>
        <w:rPr>
          <w:rFonts w:ascii="Garamond" w:hAnsi="Garamond"/>
          <w:b/>
          <w:sz w:val="32"/>
        </w:rPr>
      </w:pPr>
      <w:r w:rsidRPr="00F67DD6">
        <w:rPr>
          <w:rFonts w:ascii="Garamond" w:hAnsi="Garamond"/>
          <w:b/>
          <w:sz w:val="32"/>
        </w:rPr>
        <w:t>Supplementary Material</w:t>
      </w:r>
      <w:r w:rsidR="00CF591C">
        <w:rPr>
          <w:rFonts w:ascii="Garamond" w:hAnsi="Garamond"/>
          <w:b/>
          <w:sz w:val="32"/>
        </w:rPr>
        <w:t xml:space="preserve"> S1</w:t>
      </w:r>
      <w:r w:rsidR="00177714">
        <w:rPr>
          <w:rFonts w:ascii="Garamond" w:hAnsi="Garamond"/>
          <w:b/>
          <w:sz w:val="32"/>
        </w:rPr>
        <w:t xml:space="preserve"> </w:t>
      </w:r>
      <w:bookmarkStart w:id="0" w:name="_GoBack"/>
      <w:bookmarkEnd w:id="0"/>
    </w:p>
    <w:p w:rsidR="00A37165" w:rsidRDefault="00A37165" w:rsidP="00930F41">
      <w:pPr>
        <w:pStyle w:val="Normal1"/>
        <w:rPr>
          <w:rFonts w:ascii="Garamond" w:hAnsi="Garamond"/>
          <w:b/>
          <w:sz w:val="32"/>
        </w:rPr>
      </w:pPr>
    </w:p>
    <w:p w:rsidR="00A90008" w:rsidRDefault="00A90008" w:rsidP="00930F41">
      <w:pPr>
        <w:pStyle w:val="Normal1"/>
        <w:rPr>
          <w:rFonts w:ascii="Garamond" w:hAnsi="Garamond"/>
          <w:b/>
          <w:sz w:val="32"/>
        </w:rPr>
      </w:pPr>
    </w:p>
    <w:p w:rsidR="00A90008" w:rsidRDefault="00A90008" w:rsidP="00930F41">
      <w:pPr>
        <w:pStyle w:val="Normal1"/>
        <w:rPr>
          <w:rFonts w:ascii="Garamond" w:hAnsi="Garamond"/>
          <w:b/>
          <w:sz w:val="32"/>
        </w:rPr>
      </w:pPr>
    </w:p>
    <w:p w:rsidR="00A90008" w:rsidRDefault="00A90008" w:rsidP="00930F41">
      <w:pPr>
        <w:pStyle w:val="Normal1"/>
        <w:rPr>
          <w:rFonts w:ascii="Garamond" w:hAnsi="Garamond"/>
          <w:b/>
          <w:sz w:val="32"/>
        </w:rPr>
      </w:pPr>
      <w:r>
        <w:rPr>
          <w:rFonts w:ascii="Garamond" w:hAnsi="Garamond"/>
          <w:b/>
          <w:noProof/>
          <w:sz w:val="32"/>
          <w:lang w:val="nl-NL" w:eastAsia="nl-NL"/>
        </w:rPr>
        <w:drawing>
          <wp:inline distT="0" distB="0" distL="0" distR="0">
            <wp:extent cx="5731510" cy="36690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669030"/>
                    </a:xfrm>
                    <a:prstGeom prst="rect">
                      <a:avLst/>
                    </a:prstGeom>
                  </pic:spPr>
                </pic:pic>
              </a:graphicData>
            </a:graphic>
          </wp:inline>
        </w:drawing>
      </w:r>
    </w:p>
    <w:p w:rsidR="00A90008" w:rsidRDefault="00C046BE" w:rsidP="00A90008">
      <w:pPr>
        <w:pStyle w:val="Normal1"/>
        <w:jc w:val="both"/>
        <w:rPr>
          <w:rFonts w:ascii="Garamond" w:hAnsi="Garamond"/>
          <w:noProof/>
          <w:lang w:val="en-GB"/>
        </w:rPr>
      </w:pPr>
      <w:r>
        <w:rPr>
          <w:rFonts w:ascii="Garamond" w:hAnsi="Garamond"/>
          <w:b/>
          <w:noProof/>
          <w:lang w:val="en-GB"/>
        </w:rPr>
        <w:t>Figure F</w:t>
      </w:r>
      <w:r w:rsidR="00A90008">
        <w:rPr>
          <w:rFonts w:ascii="Garamond" w:hAnsi="Garamond"/>
          <w:b/>
          <w:noProof/>
          <w:lang w:val="en-GB"/>
        </w:rPr>
        <w:t>1: Interactions between behavior, emotional state and attitudes</w:t>
      </w:r>
      <w:r w:rsidR="00A90008" w:rsidRPr="0049464A">
        <w:rPr>
          <w:rFonts w:ascii="Garamond" w:hAnsi="Garamond"/>
          <w:b/>
          <w:noProof/>
          <w:lang w:val="en-GB"/>
        </w:rPr>
        <w:t xml:space="preserve">. </w:t>
      </w:r>
      <w:r w:rsidR="00A90008" w:rsidRPr="0049464A">
        <w:rPr>
          <w:rFonts w:ascii="Garamond" w:hAnsi="Garamond"/>
          <w:noProof/>
          <w:lang w:val="en-GB"/>
        </w:rPr>
        <w:t>This figure illustrates the</w:t>
      </w:r>
      <w:r w:rsidR="00A90008">
        <w:rPr>
          <w:rFonts w:ascii="Garamond" w:hAnsi="Garamond"/>
          <w:noProof/>
          <w:lang w:val="en-GB"/>
        </w:rPr>
        <w:t xml:space="preserve"> effect of behavior on an individual’s emotional state and its partner-specific attitudes towards others and vice versa. Solid arrows indicate an increasing effect, while dashed arrows indicate a decreasing effect. Partner-specific effects are depicted as black and general effects are depicted as grey arrows. Light grey arrows</w:t>
      </w:r>
      <w:r w:rsidR="00297425">
        <w:rPr>
          <w:rFonts w:ascii="Garamond" w:hAnsi="Garamond"/>
          <w:noProof/>
          <w:lang w:val="en-GB"/>
        </w:rPr>
        <w:t xml:space="preserve"> depict effects that also depend on other factors, such as the rank of the opponent or the outcome of a fight.</w:t>
      </w:r>
    </w:p>
    <w:p w:rsidR="00A90008" w:rsidRPr="0049464A" w:rsidRDefault="00A90008" w:rsidP="00A90008">
      <w:pPr>
        <w:pStyle w:val="Normal1"/>
        <w:jc w:val="both"/>
        <w:rPr>
          <w:rFonts w:ascii="Garamond" w:hAnsi="Garamond"/>
          <w:noProof/>
          <w:lang w:val="en-GB"/>
        </w:rPr>
      </w:pPr>
      <w:r w:rsidRPr="0049464A">
        <w:rPr>
          <w:rFonts w:ascii="Garamond" w:hAnsi="Garamond"/>
          <w:noProof/>
          <w:color w:val="auto"/>
          <w:lang w:val="en-GB"/>
        </w:rPr>
        <w:t xml:space="preserve">From </w:t>
      </w:r>
      <w:r w:rsidRPr="0049464A">
        <w:rPr>
          <w:rFonts w:ascii="Garamond" w:hAnsi="Garamond"/>
          <w:color w:val="auto"/>
          <w:szCs w:val="17"/>
          <w:shd w:val="clear" w:color="auto" w:fill="FFFFFF"/>
        </w:rPr>
        <w:t xml:space="preserve">Evers E et al. (2014) </w:t>
      </w:r>
      <w:r w:rsidRPr="0049464A">
        <w:rPr>
          <w:rFonts w:ascii="Garamond" w:hAnsi="Garamond"/>
          <w:color w:val="auto"/>
          <w:szCs w:val="36"/>
        </w:rPr>
        <w:t>The EMO-Model: An Agent-Based Model of Primate Social Behavior Regulated by Two Emotional Dimensions, Anxiety-FEAR and Satisfaction-LIKE</w:t>
      </w:r>
      <w:r w:rsidRPr="0049464A">
        <w:rPr>
          <w:rFonts w:ascii="Garamond" w:hAnsi="Garamond"/>
          <w:color w:val="auto"/>
          <w:szCs w:val="17"/>
          <w:shd w:val="clear" w:color="auto" w:fill="FFFFFF"/>
        </w:rPr>
        <w:t>.</w:t>
      </w:r>
      <w:r w:rsidRPr="0049464A">
        <w:rPr>
          <w:rFonts w:ascii="Garamond" w:hAnsi="Garamond"/>
          <w:color w:val="auto"/>
        </w:rPr>
        <w:t> </w:t>
      </w:r>
      <w:proofErr w:type="spellStart"/>
      <w:r w:rsidRPr="0049464A">
        <w:rPr>
          <w:rFonts w:ascii="Garamond" w:hAnsi="Garamond"/>
          <w:color w:val="auto"/>
          <w:szCs w:val="17"/>
          <w:shd w:val="clear" w:color="auto" w:fill="FFFFFF"/>
        </w:rPr>
        <w:t>PLoS</w:t>
      </w:r>
      <w:proofErr w:type="spellEnd"/>
      <w:r w:rsidRPr="0049464A">
        <w:rPr>
          <w:rFonts w:ascii="Garamond" w:hAnsi="Garamond"/>
          <w:color w:val="auto"/>
          <w:szCs w:val="17"/>
          <w:shd w:val="clear" w:color="auto" w:fill="FFFFFF"/>
        </w:rPr>
        <w:t xml:space="preserve"> ONE 9(2): e87955. doi:1</w:t>
      </w:r>
      <w:r w:rsidR="009D1B15">
        <w:rPr>
          <w:rFonts w:ascii="Garamond" w:hAnsi="Garamond"/>
          <w:color w:val="auto"/>
          <w:szCs w:val="17"/>
          <w:shd w:val="clear" w:color="auto" w:fill="FFFFFF"/>
        </w:rPr>
        <w:t>0.1371/journal.pone.0087955.g002</w:t>
      </w:r>
    </w:p>
    <w:p w:rsidR="00A90008" w:rsidRDefault="00A90008" w:rsidP="00930F41">
      <w:pPr>
        <w:pStyle w:val="Normal1"/>
        <w:rPr>
          <w:rFonts w:ascii="Garamond" w:hAnsi="Garamond"/>
          <w:b/>
          <w:sz w:val="32"/>
        </w:rPr>
      </w:pPr>
    </w:p>
    <w:p w:rsidR="00A90008" w:rsidRDefault="00A90008" w:rsidP="00930F41">
      <w:pPr>
        <w:pStyle w:val="Normal1"/>
        <w:rPr>
          <w:rFonts w:ascii="Garamond" w:hAnsi="Garamond"/>
          <w:b/>
          <w:sz w:val="32"/>
        </w:rPr>
      </w:pPr>
    </w:p>
    <w:p w:rsidR="00A90008" w:rsidRPr="00F67DD6" w:rsidRDefault="00A90008" w:rsidP="00930F41">
      <w:pPr>
        <w:pStyle w:val="Normal1"/>
        <w:rPr>
          <w:rFonts w:ascii="Garamond" w:hAnsi="Garamond"/>
          <w:b/>
          <w:sz w:val="32"/>
        </w:rPr>
      </w:pPr>
    </w:p>
    <w:p w:rsidR="00930F41" w:rsidRDefault="00930F41" w:rsidP="00930F41">
      <w:pPr>
        <w:pStyle w:val="Normal1"/>
        <w:rPr>
          <w:rFonts w:ascii="Garamond" w:hAnsi="Garamond"/>
          <w:b/>
        </w:rPr>
      </w:pPr>
    </w:p>
    <w:p w:rsidR="00930F41" w:rsidRPr="00482FA2" w:rsidRDefault="00930F41" w:rsidP="00930F41">
      <w:pPr>
        <w:pStyle w:val="Normal1"/>
        <w:jc w:val="both"/>
        <w:rPr>
          <w:rFonts w:ascii="Garamond" w:hAnsi="Garamond"/>
          <w:noProof/>
          <w:lang w:val="en-GB"/>
        </w:rPr>
      </w:pPr>
      <w:r>
        <w:rPr>
          <w:rFonts w:ascii="Garamond" w:hAnsi="Garamond"/>
          <w:noProof/>
          <w:lang w:val="nl-NL" w:eastAsia="nl-NL"/>
        </w:rPr>
        <w:lastRenderedPageBreak/>
        <w:drawing>
          <wp:inline distT="0" distB="0" distL="0" distR="0">
            <wp:extent cx="4953000" cy="5848350"/>
            <wp:effectExtent l="0" t="0" r="0" b="0"/>
            <wp:docPr id="3" name="Picture 3" descr="process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ss_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5848350"/>
                    </a:xfrm>
                    <a:prstGeom prst="rect">
                      <a:avLst/>
                    </a:prstGeom>
                    <a:noFill/>
                    <a:ln>
                      <a:noFill/>
                    </a:ln>
                  </pic:spPr>
                </pic:pic>
              </a:graphicData>
            </a:graphic>
          </wp:inline>
        </w:drawing>
      </w:r>
    </w:p>
    <w:p w:rsidR="00297425" w:rsidRDefault="00C046BE" w:rsidP="00930F41">
      <w:pPr>
        <w:pStyle w:val="Normal1"/>
        <w:jc w:val="both"/>
        <w:rPr>
          <w:rFonts w:ascii="Garamond" w:hAnsi="Garamond"/>
          <w:noProof/>
          <w:lang w:val="en-GB"/>
        </w:rPr>
      </w:pPr>
      <w:r>
        <w:rPr>
          <w:rFonts w:ascii="Garamond" w:hAnsi="Garamond"/>
          <w:b/>
          <w:noProof/>
          <w:lang w:val="en-GB"/>
        </w:rPr>
        <w:t>Figure F</w:t>
      </w:r>
      <w:r w:rsidR="00A90008">
        <w:rPr>
          <w:rFonts w:ascii="Garamond" w:hAnsi="Garamond"/>
          <w:b/>
          <w:noProof/>
          <w:lang w:val="en-GB"/>
        </w:rPr>
        <w:t>2</w:t>
      </w:r>
      <w:r w:rsidR="00930F41" w:rsidRPr="0049464A">
        <w:rPr>
          <w:rFonts w:ascii="Garamond" w:hAnsi="Garamond"/>
          <w:b/>
          <w:noProof/>
          <w:lang w:val="en-GB"/>
        </w:rPr>
        <w:t xml:space="preserve">: Process overview of the model. </w:t>
      </w:r>
      <w:r w:rsidR="00930F41" w:rsidRPr="0049464A">
        <w:rPr>
          <w:rFonts w:ascii="Garamond" w:hAnsi="Garamond"/>
          <w:noProof/>
          <w:lang w:val="en-GB"/>
        </w:rPr>
        <w:t xml:space="preserve">This figure illustrates the order of the processes executed by the model entities and their timing regime. </w:t>
      </w:r>
    </w:p>
    <w:p w:rsidR="00930F41" w:rsidRPr="0049464A" w:rsidRDefault="00930F41" w:rsidP="00930F41">
      <w:pPr>
        <w:pStyle w:val="Normal1"/>
        <w:jc w:val="both"/>
        <w:rPr>
          <w:rFonts w:ascii="Garamond" w:hAnsi="Garamond"/>
          <w:noProof/>
          <w:lang w:val="en-GB"/>
        </w:rPr>
      </w:pPr>
      <w:r w:rsidRPr="0049464A">
        <w:rPr>
          <w:rFonts w:ascii="Garamond" w:hAnsi="Garamond"/>
          <w:noProof/>
          <w:color w:val="auto"/>
          <w:lang w:val="en-GB"/>
        </w:rPr>
        <w:t xml:space="preserve">From </w:t>
      </w:r>
      <w:r w:rsidRPr="0049464A">
        <w:rPr>
          <w:rFonts w:ascii="Garamond" w:hAnsi="Garamond"/>
          <w:color w:val="auto"/>
          <w:szCs w:val="17"/>
          <w:shd w:val="clear" w:color="auto" w:fill="FFFFFF"/>
        </w:rPr>
        <w:t xml:space="preserve">Evers E et al. (2014) </w:t>
      </w:r>
      <w:r w:rsidRPr="0049464A">
        <w:rPr>
          <w:rFonts w:ascii="Garamond" w:hAnsi="Garamond"/>
          <w:color w:val="auto"/>
          <w:szCs w:val="36"/>
        </w:rPr>
        <w:t>The EMO-Model: An Agent-Based Model of Primate Social Behavior Regulated by Two Emotional Dimensions, Anxiety-FEAR and Satisfaction-LIKE</w:t>
      </w:r>
      <w:r w:rsidRPr="0049464A">
        <w:rPr>
          <w:rFonts w:ascii="Garamond" w:hAnsi="Garamond"/>
          <w:color w:val="auto"/>
          <w:szCs w:val="17"/>
          <w:shd w:val="clear" w:color="auto" w:fill="FFFFFF"/>
        </w:rPr>
        <w:t>.</w:t>
      </w:r>
      <w:r w:rsidRPr="0049464A">
        <w:rPr>
          <w:rFonts w:ascii="Garamond" w:hAnsi="Garamond"/>
          <w:color w:val="auto"/>
        </w:rPr>
        <w:t> </w:t>
      </w:r>
      <w:proofErr w:type="spellStart"/>
      <w:r w:rsidRPr="0049464A">
        <w:rPr>
          <w:rFonts w:ascii="Garamond" w:hAnsi="Garamond"/>
          <w:color w:val="auto"/>
          <w:szCs w:val="17"/>
          <w:shd w:val="clear" w:color="auto" w:fill="FFFFFF"/>
        </w:rPr>
        <w:t>PLoS</w:t>
      </w:r>
      <w:proofErr w:type="spellEnd"/>
      <w:r w:rsidRPr="0049464A">
        <w:rPr>
          <w:rFonts w:ascii="Garamond" w:hAnsi="Garamond"/>
          <w:color w:val="auto"/>
          <w:szCs w:val="17"/>
          <w:shd w:val="clear" w:color="auto" w:fill="FFFFFF"/>
        </w:rPr>
        <w:t xml:space="preserve"> ONE 9(2): e87955. doi:10.1371/journal.pone.0087955.g001</w:t>
      </w:r>
    </w:p>
    <w:p w:rsidR="00930F41" w:rsidRDefault="00930F41" w:rsidP="00930F41">
      <w:pPr>
        <w:pStyle w:val="Normal10"/>
        <w:rPr>
          <w:rFonts w:ascii="Garamond" w:hAnsi="Garamond"/>
          <w:b/>
          <w:sz w:val="24"/>
        </w:rPr>
      </w:pPr>
    </w:p>
    <w:p w:rsidR="00930F41" w:rsidRPr="008F5858" w:rsidRDefault="00930F41" w:rsidP="00930F41">
      <w:pPr>
        <w:pStyle w:val="Normal1"/>
        <w:rPr>
          <w:rFonts w:ascii="Garamond" w:hAnsi="Garamond"/>
        </w:rPr>
      </w:pPr>
    </w:p>
    <w:p w:rsidR="00930F41" w:rsidRPr="00930F41" w:rsidRDefault="00930F41" w:rsidP="00930F41">
      <w:pPr>
        <w:pStyle w:val="Normal1"/>
        <w:jc w:val="both"/>
        <w:rPr>
          <w:rFonts w:ascii="Garamond" w:hAnsi="Garamond"/>
          <w:szCs w:val="22"/>
        </w:rPr>
      </w:pPr>
      <w:r>
        <w:rPr>
          <w:rFonts w:ascii="Garamond" w:hAnsi="Garamond"/>
          <w:b/>
          <w:noProof/>
          <w:sz w:val="16"/>
          <w:lang w:val="nl-NL" w:eastAsia="nl-NL"/>
        </w:rPr>
        <w:lastRenderedPageBreak/>
        <w:drawing>
          <wp:inline distT="0" distB="0" distL="0" distR="0">
            <wp:extent cx="5943600" cy="5095875"/>
            <wp:effectExtent l="0" t="0" r="0" b="9525"/>
            <wp:docPr id="2" name="Picture 2" descr="LIKE_POINT_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_POINT_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r w:rsidR="00C046BE">
        <w:rPr>
          <w:rFonts w:ascii="Garamond" w:hAnsi="Garamond"/>
          <w:b/>
          <w:szCs w:val="22"/>
        </w:rPr>
        <w:t>Figure F</w:t>
      </w:r>
      <w:r w:rsidR="00297425">
        <w:rPr>
          <w:rFonts w:ascii="Garamond" w:hAnsi="Garamond"/>
          <w:b/>
          <w:szCs w:val="22"/>
        </w:rPr>
        <w:t>3</w:t>
      </w:r>
      <w:r w:rsidRPr="00930F41">
        <w:rPr>
          <w:rFonts w:ascii="Garamond" w:hAnsi="Garamond"/>
          <w:szCs w:val="22"/>
        </w:rPr>
        <w:t xml:space="preserve">: </w:t>
      </w:r>
      <w:r w:rsidRPr="00930F41">
        <w:rPr>
          <w:rFonts w:ascii="Garamond" w:hAnsi="Garamond"/>
          <w:b/>
          <w:szCs w:val="22"/>
        </w:rPr>
        <w:t>Snapshot of LIKE attitudes at TIME=1 YEAR.</w:t>
      </w:r>
    </w:p>
    <w:p w:rsidR="00930F41" w:rsidRPr="00930F41" w:rsidRDefault="00930F41" w:rsidP="00930F41">
      <w:pPr>
        <w:pStyle w:val="Normal1"/>
        <w:jc w:val="both"/>
        <w:rPr>
          <w:rFonts w:ascii="Garamond" w:hAnsi="Garamond"/>
          <w:szCs w:val="22"/>
        </w:rPr>
      </w:pPr>
      <w:r w:rsidRPr="00930F41">
        <w:rPr>
          <w:rFonts w:ascii="Garamond" w:hAnsi="Garamond"/>
          <w:szCs w:val="22"/>
        </w:rPr>
        <w:t>This figure shows the distribution of LIKE attitudes among the individuals of a group for different settings of selectivity (LPS) and LIKE dynamics (LHW). LIKE attitudes are directed from actors (y-axis) to receivers (x-axis), both are ordered by dominance strength, ranging from low-ranking (</w:t>
      </w:r>
      <w:proofErr w:type="spellStart"/>
      <w:r w:rsidRPr="00930F41">
        <w:rPr>
          <w:rFonts w:ascii="Garamond" w:hAnsi="Garamond"/>
          <w:szCs w:val="22"/>
        </w:rPr>
        <w:t>myDOM</w:t>
      </w:r>
      <w:proofErr w:type="spellEnd"/>
      <w:r w:rsidRPr="00930F41">
        <w:rPr>
          <w:rFonts w:ascii="Garamond" w:hAnsi="Garamond"/>
          <w:szCs w:val="22"/>
        </w:rPr>
        <w:t>=0.05) to high-ranking (</w:t>
      </w:r>
      <w:proofErr w:type="spellStart"/>
      <w:r w:rsidRPr="00930F41">
        <w:rPr>
          <w:rFonts w:ascii="Garamond" w:hAnsi="Garamond"/>
          <w:szCs w:val="22"/>
        </w:rPr>
        <w:t>myDOM</w:t>
      </w:r>
      <w:proofErr w:type="spellEnd"/>
      <w:r w:rsidRPr="00930F41">
        <w:rPr>
          <w:rFonts w:ascii="Garamond" w:hAnsi="Garamond"/>
          <w:szCs w:val="22"/>
        </w:rPr>
        <w:t>=1.00) individuals. The plot shows the LIKE attitudes of one example run (the same run as in Figure 2) sampled at one point in time (after one YEAR). Darker shades represent higher LIKE attitudes. Values at the diagonal are by definition not applicable.</w:t>
      </w:r>
    </w:p>
    <w:p w:rsidR="00930F41" w:rsidRPr="008F5858" w:rsidRDefault="00930F41" w:rsidP="00930F41">
      <w:pPr>
        <w:pStyle w:val="Normal1"/>
        <w:rPr>
          <w:rFonts w:ascii="Garamond" w:hAnsi="Garamond"/>
        </w:rPr>
      </w:pPr>
    </w:p>
    <w:p w:rsidR="00930F41" w:rsidRPr="008F5858" w:rsidRDefault="00930F41" w:rsidP="00930F41">
      <w:pPr>
        <w:pStyle w:val="Normal1"/>
        <w:rPr>
          <w:rFonts w:ascii="Garamond" w:hAnsi="Garamond"/>
        </w:rPr>
      </w:pPr>
    </w:p>
    <w:p w:rsidR="00930F41" w:rsidRPr="008F5858" w:rsidRDefault="00930F41" w:rsidP="00930F41">
      <w:pPr>
        <w:pStyle w:val="Normal1"/>
        <w:jc w:val="both"/>
        <w:rPr>
          <w:rFonts w:ascii="Garamond" w:hAnsi="Garamond"/>
          <w:b/>
          <w:sz w:val="16"/>
        </w:rPr>
      </w:pPr>
    </w:p>
    <w:p w:rsidR="00930F41" w:rsidRPr="00930F41" w:rsidRDefault="00930F41" w:rsidP="00930F41">
      <w:pPr>
        <w:pStyle w:val="Normal1"/>
        <w:jc w:val="both"/>
        <w:rPr>
          <w:rFonts w:ascii="Garamond" w:hAnsi="Garamond"/>
          <w:szCs w:val="22"/>
        </w:rPr>
      </w:pPr>
      <w:r>
        <w:rPr>
          <w:rFonts w:ascii="Garamond" w:hAnsi="Garamond"/>
          <w:b/>
          <w:noProof/>
          <w:sz w:val="16"/>
          <w:lang w:val="nl-NL" w:eastAsia="nl-NL"/>
        </w:rPr>
        <w:lastRenderedPageBreak/>
        <w:drawing>
          <wp:inline distT="0" distB="0" distL="0" distR="0">
            <wp:extent cx="5943600" cy="5095875"/>
            <wp:effectExtent l="0" t="0" r="0" b="9525"/>
            <wp:docPr id="1" name="Picture 1" descr="LIKE_POINT_M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_POINT_MA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r w:rsidR="00C046BE">
        <w:rPr>
          <w:rFonts w:ascii="Garamond" w:hAnsi="Garamond"/>
          <w:b/>
          <w:szCs w:val="22"/>
        </w:rPr>
        <w:t>Figure F</w:t>
      </w:r>
      <w:r w:rsidR="00297425">
        <w:rPr>
          <w:rFonts w:ascii="Garamond" w:hAnsi="Garamond"/>
          <w:b/>
          <w:szCs w:val="22"/>
        </w:rPr>
        <w:t>4</w:t>
      </w:r>
      <w:r w:rsidRPr="00930F41">
        <w:rPr>
          <w:rFonts w:ascii="Garamond" w:hAnsi="Garamond"/>
          <w:szCs w:val="22"/>
        </w:rPr>
        <w:t xml:space="preserve">: </w:t>
      </w:r>
      <w:r w:rsidRPr="00930F41">
        <w:rPr>
          <w:rFonts w:ascii="Garamond" w:hAnsi="Garamond"/>
          <w:b/>
          <w:szCs w:val="22"/>
        </w:rPr>
        <w:t>Snapshot of LIKE attitudes at TIME=2 YEARS.</w:t>
      </w:r>
    </w:p>
    <w:p w:rsidR="00930F41" w:rsidRPr="00930F41" w:rsidRDefault="00930F41" w:rsidP="00930F41">
      <w:pPr>
        <w:pStyle w:val="Normal1"/>
        <w:jc w:val="both"/>
        <w:rPr>
          <w:rFonts w:ascii="Garamond" w:hAnsi="Garamond"/>
          <w:szCs w:val="22"/>
        </w:rPr>
      </w:pPr>
      <w:r w:rsidRPr="00930F41">
        <w:rPr>
          <w:rFonts w:ascii="Garamond" w:hAnsi="Garamond"/>
          <w:szCs w:val="22"/>
        </w:rPr>
        <w:t>This figure shows the distribution of LIKE attitudes among the individuals of a group for different settings of selectivity (LPS) and LIKE dynamics (LHW). LIKE attitudes are directed from actors (y-axis) to receivers (x-axis), both are ordered by dominance strength, ranging from low-ranking (</w:t>
      </w:r>
      <w:proofErr w:type="spellStart"/>
      <w:r w:rsidRPr="00930F41">
        <w:rPr>
          <w:rFonts w:ascii="Garamond" w:hAnsi="Garamond"/>
          <w:szCs w:val="22"/>
        </w:rPr>
        <w:t>myDOM</w:t>
      </w:r>
      <w:proofErr w:type="spellEnd"/>
      <w:r w:rsidRPr="00930F41">
        <w:rPr>
          <w:rFonts w:ascii="Garamond" w:hAnsi="Garamond"/>
          <w:szCs w:val="22"/>
        </w:rPr>
        <w:t>=0.05) to high-ranking (</w:t>
      </w:r>
      <w:proofErr w:type="spellStart"/>
      <w:r w:rsidRPr="00930F41">
        <w:rPr>
          <w:rFonts w:ascii="Garamond" w:hAnsi="Garamond"/>
          <w:szCs w:val="22"/>
        </w:rPr>
        <w:t>myDOM</w:t>
      </w:r>
      <w:proofErr w:type="spellEnd"/>
      <w:r w:rsidRPr="00930F41">
        <w:rPr>
          <w:rFonts w:ascii="Garamond" w:hAnsi="Garamond"/>
          <w:szCs w:val="22"/>
        </w:rPr>
        <w:t>=1.00) individuals. The plot shows the LIKE attitudes of one example run (the same run as in Figure 2 and Figure S2) sampled at one point in time (after two YEARS). Darker shades represent higher LIKE attitudes. Values at the diagonal are by definition not applicable.</w:t>
      </w:r>
    </w:p>
    <w:p w:rsidR="00930F41" w:rsidRPr="00930F41" w:rsidRDefault="00930F41" w:rsidP="00930F41">
      <w:pPr>
        <w:pStyle w:val="Normal1"/>
        <w:jc w:val="both"/>
        <w:rPr>
          <w:rFonts w:ascii="Garamond" w:hAnsi="Garamond"/>
          <w:szCs w:val="22"/>
        </w:rPr>
      </w:pPr>
    </w:p>
    <w:p w:rsidR="00930F41" w:rsidRDefault="00930F41" w:rsidP="00930F41">
      <w:pPr>
        <w:pStyle w:val="Normal1"/>
        <w:spacing w:after="120"/>
        <w:jc w:val="both"/>
        <w:rPr>
          <w:rFonts w:ascii="Garamond" w:hAnsi="Garamond"/>
          <w:sz w:val="16"/>
        </w:rPr>
      </w:pPr>
    </w:p>
    <w:p w:rsidR="00E02464" w:rsidRDefault="00177714" w:rsidP="00930F41"/>
    <w:sectPr w:rsidR="00E0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41"/>
    <w:rsid w:val="000058CA"/>
    <w:rsid w:val="00177714"/>
    <w:rsid w:val="00203F7A"/>
    <w:rsid w:val="00297425"/>
    <w:rsid w:val="002F2C78"/>
    <w:rsid w:val="003C0064"/>
    <w:rsid w:val="004F2C9A"/>
    <w:rsid w:val="005F353E"/>
    <w:rsid w:val="00776B23"/>
    <w:rsid w:val="008C01DA"/>
    <w:rsid w:val="00930F41"/>
    <w:rsid w:val="009A619A"/>
    <w:rsid w:val="009D1B15"/>
    <w:rsid w:val="009F7EF9"/>
    <w:rsid w:val="00A37165"/>
    <w:rsid w:val="00A80221"/>
    <w:rsid w:val="00A90008"/>
    <w:rsid w:val="00B43DD1"/>
    <w:rsid w:val="00B80DB4"/>
    <w:rsid w:val="00C046BE"/>
    <w:rsid w:val="00CF591C"/>
    <w:rsid w:val="00E31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0F41"/>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asciiTheme="minorHAnsi" w:eastAsia="Times" w:hAnsiTheme="minorHAnsi"/>
      <w:sz w:val="18"/>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customStyle="1" w:styleId="Normal1">
    <w:name w:val="Normal1"/>
    <w:uiPriority w:val="99"/>
    <w:rsid w:val="00930F41"/>
    <w:pPr>
      <w:spacing w:after="0"/>
    </w:pPr>
    <w:rPr>
      <w:rFonts w:ascii="Arial" w:eastAsia="Arial" w:hAnsi="Arial" w:cs="Arial"/>
      <w:color w:val="000000"/>
      <w:szCs w:val="24"/>
      <w:lang w:val="en-US"/>
    </w:rPr>
  </w:style>
  <w:style w:type="paragraph" w:customStyle="1" w:styleId="Normal10">
    <w:name w:val="Normal1"/>
    <w:uiPriority w:val="99"/>
    <w:rsid w:val="00930F41"/>
    <w:pPr>
      <w:spacing w:after="0"/>
    </w:pPr>
    <w:rPr>
      <w:rFonts w:ascii="Arial" w:eastAsia="Arial" w:hAnsi="Arial" w:cs="Arial"/>
      <w:color w:val="000000"/>
      <w:szCs w:val="24"/>
      <w:lang w:val="en-US"/>
    </w:rPr>
  </w:style>
  <w:style w:type="paragraph" w:styleId="BalloonText">
    <w:name w:val="Balloon Text"/>
    <w:basedOn w:val="Normal"/>
    <w:link w:val="BalloonTextChar"/>
    <w:uiPriority w:val="99"/>
    <w:semiHidden/>
    <w:unhideWhenUsed/>
    <w:rsid w:val="00930F41"/>
    <w:rPr>
      <w:rFonts w:ascii="Tahoma" w:hAnsi="Tahoma" w:cs="Tahoma"/>
      <w:sz w:val="16"/>
      <w:szCs w:val="16"/>
    </w:rPr>
  </w:style>
  <w:style w:type="character" w:customStyle="1" w:styleId="BalloonTextChar">
    <w:name w:val="Balloon Text Char"/>
    <w:basedOn w:val="DefaultParagraphFont"/>
    <w:link w:val="BalloonText"/>
    <w:uiPriority w:val="99"/>
    <w:semiHidden/>
    <w:rsid w:val="00930F4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0F41"/>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asciiTheme="minorHAnsi" w:eastAsia="Times" w:hAnsiTheme="minorHAnsi"/>
      <w:sz w:val="18"/>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customStyle="1" w:styleId="Normal1">
    <w:name w:val="Normal1"/>
    <w:uiPriority w:val="99"/>
    <w:rsid w:val="00930F41"/>
    <w:pPr>
      <w:spacing w:after="0"/>
    </w:pPr>
    <w:rPr>
      <w:rFonts w:ascii="Arial" w:eastAsia="Arial" w:hAnsi="Arial" w:cs="Arial"/>
      <w:color w:val="000000"/>
      <w:szCs w:val="24"/>
      <w:lang w:val="en-US"/>
    </w:rPr>
  </w:style>
  <w:style w:type="paragraph" w:customStyle="1" w:styleId="Normal10">
    <w:name w:val="Normal1"/>
    <w:uiPriority w:val="99"/>
    <w:rsid w:val="00930F41"/>
    <w:pPr>
      <w:spacing w:after="0"/>
    </w:pPr>
    <w:rPr>
      <w:rFonts w:ascii="Arial" w:eastAsia="Arial" w:hAnsi="Arial" w:cs="Arial"/>
      <w:color w:val="000000"/>
      <w:szCs w:val="24"/>
      <w:lang w:val="en-US"/>
    </w:rPr>
  </w:style>
  <w:style w:type="paragraph" w:styleId="BalloonText">
    <w:name w:val="Balloon Text"/>
    <w:basedOn w:val="Normal"/>
    <w:link w:val="BalloonTextChar"/>
    <w:uiPriority w:val="99"/>
    <w:semiHidden/>
    <w:unhideWhenUsed/>
    <w:rsid w:val="00930F41"/>
    <w:rPr>
      <w:rFonts w:ascii="Tahoma" w:hAnsi="Tahoma" w:cs="Tahoma"/>
      <w:sz w:val="16"/>
      <w:szCs w:val="16"/>
    </w:rPr>
  </w:style>
  <w:style w:type="character" w:customStyle="1" w:styleId="BalloonTextChar">
    <w:name w:val="Balloon Text Char"/>
    <w:basedOn w:val="DefaultParagraphFont"/>
    <w:link w:val="BalloonText"/>
    <w:uiPriority w:val="99"/>
    <w:semiHidden/>
    <w:rsid w:val="00930F4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D9232D3F.dotm</Template>
  <TotalTime>0</TotalTime>
  <Pages>4</Pages>
  <Words>380</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J. de (Han)</dc:creator>
  <cp:lastModifiedBy>Vries, J. de (Han)</cp:lastModifiedBy>
  <cp:revision>2</cp:revision>
  <dcterms:created xsi:type="dcterms:W3CDTF">2015-11-25T13:35:00Z</dcterms:created>
  <dcterms:modified xsi:type="dcterms:W3CDTF">2015-11-25T13:35:00Z</dcterms:modified>
</cp:coreProperties>
</file>