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A5" w:rsidRDefault="00313EA5" w:rsidP="00313EA5">
      <w:pPr>
        <w:jc w:val="center"/>
        <w:rPr>
          <w:b/>
          <w:sz w:val="32"/>
          <w:szCs w:val="32"/>
        </w:rPr>
      </w:pPr>
      <w:r w:rsidRPr="004B6DE0">
        <w:rPr>
          <w:b/>
          <w:sz w:val="32"/>
          <w:szCs w:val="32"/>
        </w:rPr>
        <w:t>T</w:t>
      </w:r>
      <w:r w:rsidRPr="004B6DE0">
        <w:rPr>
          <w:rFonts w:hint="eastAsia"/>
          <w:b/>
          <w:sz w:val="32"/>
          <w:szCs w:val="32"/>
        </w:rPr>
        <w:t>he raw data for Fig.4</w:t>
      </w:r>
      <w:r>
        <w:rPr>
          <w:rFonts w:hint="eastAsia"/>
          <w:b/>
          <w:sz w:val="32"/>
          <w:szCs w:val="32"/>
        </w:rPr>
        <w:t xml:space="preserve"> and table.1</w:t>
      </w:r>
    </w:p>
    <w:p w:rsidR="00E5760C" w:rsidRPr="00E5760C" w:rsidRDefault="00E5760C" w:rsidP="00004AFD">
      <w:pPr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 xml:space="preserve">he </w:t>
      </w:r>
      <w:r w:rsidR="00EE5E6F">
        <w:rPr>
          <w:rFonts w:ascii="Times New Roman" w:hAnsi="Times New Roman" w:hint="eastAsia"/>
          <w:sz w:val="24"/>
          <w:szCs w:val="24"/>
        </w:rPr>
        <w:t>s</w:t>
      </w:r>
      <w:r w:rsidRPr="00934686">
        <w:rPr>
          <w:rFonts w:ascii="Times New Roman" w:hAnsi="Times New Roman"/>
          <w:sz w:val="24"/>
          <w:szCs w:val="24"/>
        </w:rPr>
        <w:t xml:space="preserve">teady-state kinetics of </w:t>
      </w:r>
      <w:proofErr w:type="spellStart"/>
      <w:r w:rsidRPr="00934686">
        <w:rPr>
          <w:rFonts w:ascii="Times New Roman" w:hAnsi="Times New Roman"/>
          <w:i/>
          <w:sz w:val="24"/>
          <w:szCs w:val="24"/>
        </w:rPr>
        <w:t>At</w:t>
      </w:r>
      <w:r w:rsidRPr="00934686">
        <w:rPr>
          <w:rFonts w:ascii="Times New Roman" w:hAnsi="Times New Roman"/>
          <w:sz w:val="24"/>
          <w:szCs w:val="24"/>
        </w:rPr>
        <w:t>AGM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was detected by two methods (using Glc-1-P as substrates). </w:t>
      </w:r>
      <w:r w:rsidR="004F0501">
        <w:rPr>
          <w:rFonts w:ascii="Times New Roman" w:hAnsi="Times New Roman"/>
          <w:sz w:val="24"/>
          <w:szCs w:val="24"/>
        </w:rPr>
        <w:t>W</w:t>
      </w:r>
      <w:r w:rsidR="004F0501">
        <w:rPr>
          <w:rFonts w:ascii="Times New Roman" w:hAnsi="Times New Roman" w:hint="eastAsia"/>
          <w:sz w:val="24"/>
          <w:szCs w:val="24"/>
        </w:rPr>
        <w:t>hen using the low concentration Glc-1-P as substrates (60</w:t>
      </w:r>
      <w:r w:rsidR="004F0501">
        <w:rPr>
          <w:rFonts w:ascii="Arial" w:hAnsi="Arial" w:cs="Arial"/>
          <w:sz w:val="24"/>
          <w:szCs w:val="24"/>
        </w:rPr>
        <w:t>μ</w:t>
      </w:r>
      <w:r w:rsidR="004F0501">
        <w:rPr>
          <w:rFonts w:ascii="Times New Roman" w:hAnsi="Times New Roman" w:hint="eastAsia"/>
          <w:sz w:val="24"/>
          <w:szCs w:val="24"/>
        </w:rPr>
        <w:t>M), t</w:t>
      </w:r>
      <w:r>
        <w:rPr>
          <w:rFonts w:ascii="Times New Roman" w:hAnsi="Times New Roman" w:hint="eastAsia"/>
          <w:sz w:val="24"/>
          <w:szCs w:val="24"/>
        </w:rPr>
        <w:t>he Glc-1-P</w:t>
      </w:r>
      <w:r w:rsidR="00526168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consuming (HPAEC-PAD method</w:t>
      </w:r>
      <w:r w:rsidR="006827B6">
        <w:rPr>
          <w:rFonts w:ascii="Times New Roman" w:hAnsi="Times New Roman" w:hint="eastAsia"/>
          <w:sz w:val="24"/>
          <w:szCs w:val="24"/>
        </w:rPr>
        <w:t>,</w:t>
      </w:r>
      <w:r w:rsidR="00004AFD">
        <w:rPr>
          <w:rFonts w:ascii="Times New Roman" w:hAnsi="Times New Roman" w:hint="eastAsia"/>
          <w:sz w:val="24"/>
          <w:szCs w:val="24"/>
        </w:rPr>
        <w:t xml:space="preserve"> 3.66 </w:t>
      </w:r>
      <w:proofErr w:type="spellStart"/>
      <w:r w:rsidR="00004AFD" w:rsidRPr="00A1275C">
        <w:rPr>
          <w:rFonts w:ascii="Times New Roman" w:hAnsi="Times New Roman"/>
          <w:sz w:val="24"/>
          <w:szCs w:val="24"/>
        </w:rPr>
        <w:t>μg</w:t>
      </w:r>
      <w:proofErr w:type="spellEnd"/>
      <w:r w:rsidR="00004AFD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004AFD" w:rsidRPr="00934686">
        <w:rPr>
          <w:rFonts w:ascii="Times New Roman" w:hAnsi="Times New Roman"/>
          <w:i/>
          <w:sz w:val="24"/>
          <w:szCs w:val="24"/>
        </w:rPr>
        <w:t>At</w:t>
      </w:r>
      <w:r w:rsidR="00004AFD" w:rsidRPr="00934686">
        <w:rPr>
          <w:rFonts w:ascii="Times New Roman" w:hAnsi="Times New Roman"/>
          <w:sz w:val="24"/>
          <w:szCs w:val="24"/>
        </w:rPr>
        <w:t>AGM</w:t>
      </w:r>
      <w:proofErr w:type="spellEnd"/>
      <w:r>
        <w:rPr>
          <w:rFonts w:ascii="Times New Roman" w:hAnsi="Times New Roman" w:hint="eastAsia"/>
          <w:sz w:val="24"/>
          <w:szCs w:val="24"/>
        </w:rPr>
        <w:t>) and NADH increasing (</w:t>
      </w:r>
      <w:r w:rsidR="00B12E04">
        <w:rPr>
          <w:rFonts w:ascii="Times New Roman" w:hAnsi="Times New Roman" w:hint="eastAsia"/>
          <w:sz w:val="24"/>
          <w:szCs w:val="24"/>
        </w:rPr>
        <w:t>Traditional coupled assay</w:t>
      </w:r>
      <w:r w:rsidR="006827B6">
        <w:rPr>
          <w:rFonts w:ascii="Times New Roman" w:hAnsi="Times New Roman" w:hint="eastAsia"/>
          <w:sz w:val="24"/>
          <w:szCs w:val="24"/>
        </w:rPr>
        <w:t>,</w:t>
      </w:r>
      <w:r w:rsidR="00004AFD">
        <w:rPr>
          <w:rFonts w:ascii="Times New Roman" w:hAnsi="Times New Roman" w:hint="eastAsia"/>
          <w:sz w:val="24"/>
          <w:szCs w:val="24"/>
        </w:rPr>
        <w:t xml:space="preserve"> 3.</w:t>
      </w:r>
      <w:r w:rsidR="00B65A9F">
        <w:rPr>
          <w:rFonts w:ascii="Times New Roman" w:hAnsi="Times New Roman" w:hint="eastAsia"/>
          <w:sz w:val="24"/>
          <w:szCs w:val="24"/>
        </w:rPr>
        <w:t>66</w:t>
      </w:r>
      <w:r w:rsidR="00004AFD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004AFD" w:rsidRPr="00A1275C">
        <w:rPr>
          <w:rFonts w:ascii="Times New Roman" w:hAnsi="Times New Roman"/>
          <w:sz w:val="24"/>
          <w:szCs w:val="24"/>
        </w:rPr>
        <w:t>μg</w:t>
      </w:r>
      <w:proofErr w:type="spellEnd"/>
      <w:r w:rsidR="00004AFD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004AFD" w:rsidRPr="00934686">
        <w:rPr>
          <w:rFonts w:ascii="Times New Roman" w:hAnsi="Times New Roman"/>
          <w:i/>
          <w:sz w:val="24"/>
          <w:szCs w:val="24"/>
        </w:rPr>
        <w:t>At</w:t>
      </w:r>
      <w:r w:rsidR="00004AFD" w:rsidRPr="00934686">
        <w:rPr>
          <w:rFonts w:ascii="Times New Roman" w:hAnsi="Times New Roman"/>
          <w:sz w:val="24"/>
          <w:szCs w:val="24"/>
        </w:rPr>
        <w:t>AGM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) were shown in </w:t>
      </w:r>
      <w:r w:rsidRPr="00E5760C">
        <w:rPr>
          <w:rFonts w:ascii="Times New Roman" w:hAnsi="Times New Roman"/>
          <w:sz w:val="24"/>
          <w:szCs w:val="24"/>
        </w:rPr>
        <w:t>Supplement Fig. 1</w:t>
      </w:r>
      <w:r>
        <w:rPr>
          <w:rFonts w:ascii="Times New Roman" w:hAnsi="Times New Roman" w:hint="eastAsia"/>
          <w:sz w:val="24"/>
          <w:szCs w:val="24"/>
        </w:rPr>
        <w:t>(A, B).</w:t>
      </w:r>
      <w:r w:rsidR="00F41105">
        <w:rPr>
          <w:rFonts w:ascii="Times New Roman" w:hAnsi="Times New Roman" w:hint="eastAsia"/>
          <w:sz w:val="24"/>
          <w:szCs w:val="24"/>
        </w:rPr>
        <w:t xml:space="preserve"> </w:t>
      </w:r>
      <w:r w:rsidR="00004AFD">
        <w:rPr>
          <w:rFonts w:ascii="Times New Roman" w:hAnsi="Times New Roman" w:hint="eastAsia"/>
          <w:sz w:val="24"/>
          <w:szCs w:val="24"/>
        </w:rPr>
        <w:t xml:space="preserve">We chose 10min as reaction time </w:t>
      </w:r>
      <w:r w:rsidR="00004AFD">
        <w:rPr>
          <w:rFonts w:ascii="Times New Roman" w:hAnsi="Times New Roman"/>
          <w:sz w:val="24"/>
          <w:szCs w:val="24"/>
        </w:rPr>
        <w:t>because</w:t>
      </w:r>
      <w:r w:rsidR="00004AFD">
        <w:rPr>
          <w:rFonts w:ascii="Times New Roman" w:hAnsi="Times New Roman" w:hint="eastAsia"/>
          <w:sz w:val="24"/>
          <w:szCs w:val="24"/>
        </w:rPr>
        <w:t xml:space="preserve"> the reaction was still </w:t>
      </w:r>
      <w:r w:rsidR="00004AFD" w:rsidRPr="00004AFD">
        <w:rPr>
          <w:rFonts w:ascii="Times New Roman" w:hAnsi="Times New Roman"/>
          <w:sz w:val="24"/>
          <w:szCs w:val="24"/>
        </w:rPr>
        <w:t>in initial rate stage</w:t>
      </w:r>
      <w:r w:rsidR="00004AFD">
        <w:rPr>
          <w:rFonts w:ascii="Times New Roman" w:hAnsi="Times New Roman" w:hint="eastAsia"/>
          <w:sz w:val="24"/>
          <w:szCs w:val="24"/>
        </w:rPr>
        <w:t>.</w:t>
      </w:r>
    </w:p>
    <w:p w:rsidR="00E5760C" w:rsidRDefault="00E5760C" w:rsidP="00E57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upplement Fig. 1</w:t>
      </w:r>
    </w:p>
    <w:p w:rsidR="00004AFD" w:rsidRPr="00004AFD" w:rsidRDefault="00004AFD" w:rsidP="00E576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526" cy="2498583"/>
            <wp:effectExtent l="19050" t="0" r="5824" b="0"/>
            <wp:docPr id="5" name="图片 2" descr="F:\化物所-贾晓晨\AtAGM\1-P与6-P分离\文章\peer j-0628\新建文件夹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化物所-贾晓晨\AtAGM\1-P与6-P分离\文章\peer j-0628\新建文件夹\无标题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35" cy="250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0C" w:rsidRDefault="00E5760C" w:rsidP="00004AFD">
      <w:pPr>
        <w:ind w:leftChars="-67" w:left="-141" w:firstLineChars="200" w:firstLine="480"/>
        <w:rPr>
          <w:rFonts w:ascii="Times New Roman" w:hAnsi="Times New Roman"/>
          <w:sz w:val="24"/>
          <w:szCs w:val="24"/>
        </w:rPr>
      </w:pPr>
    </w:p>
    <w:p w:rsidR="00E5760C" w:rsidRPr="00E5760C" w:rsidRDefault="00004AFD" w:rsidP="00E5760C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About t</w:t>
      </w:r>
      <w:r w:rsidR="00E5760C">
        <w:rPr>
          <w:rFonts w:ascii="Times New Roman" w:hAnsi="Times New Roman" w:hint="eastAsia"/>
          <w:sz w:val="24"/>
          <w:szCs w:val="24"/>
        </w:rPr>
        <w:t>hree</w:t>
      </w:r>
      <w:r w:rsidR="00E5760C" w:rsidRPr="00A12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60C" w:rsidRPr="00A1275C">
        <w:rPr>
          <w:rFonts w:ascii="Times New Roman" w:hAnsi="Times New Roman"/>
          <w:sz w:val="24"/>
          <w:szCs w:val="24"/>
        </w:rPr>
        <w:t>μg</w:t>
      </w:r>
      <w:proofErr w:type="spellEnd"/>
      <w:r w:rsidR="00E5760C" w:rsidRPr="00A127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5760C" w:rsidRPr="00A1275C">
        <w:rPr>
          <w:rFonts w:ascii="Times New Roman" w:hAnsi="Times New Roman"/>
          <w:i/>
          <w:sz w:val="24"/>
          <w:szCs w:val="24"/>
        </w:rPr>
        <w:t>At</w:t>
      </w:r>
      <w:r w:rsidR="00E5760C" w:rsidRPr="00A1275C">
        <w:rPr>
          <w:rFonts w:ascii="Times New Roman" w:hAnsi="Times New Roman"/>
          <w:sz w:val="24"/>
          <w:szCs w:val="24"/>
        </w:rPr>
        <w:t>AGM</w:t>
      </w:r>
      <w:proofErr w:type="spellEnd"/>
      <w:r w:rsidR="00E5760C" w:rsidRPr="00A1275C">
        <w:rPr>
          <w:rFonts w:ascii="Times New Roman" w:hAnsi="Times New Roman"/>
          <w:sz w:val="24"/>
          <w:szCs w:val="24"/>
        </w:rPr>
        <w:t xml:space="preserve"> protein or boiled enzymes</w:t>
      </w:r>
      <w:r>
        <w:rPr>
          <w:rFonts w:ascii="Times New Roman" w:hAnsi="Times New Roman" w:hint="eastAsia"/>
          <w:sz w:val="24"/>
          <w:szCs w:val="24"/>
        </w:rPr>
        <w:t xml:space="preserve"> (3.66 </w:t>
      </w:r>
      <w:proofErr w:type="spellStart"/>
      <w:r w:rsidRPr="00A1275C">
        <w:rPr>
          <w:rFonts w:ascii="Times New Roman" w:hAnsi="Times New Roman"/>
          <w:sz w:val="24"/>
          <w:szCs w:val="24"/>
        </w:rPr>
        <w:t>μg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for</w:t>
      </w:r>
      <w:r w:rsidRPr="00004AFD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HPAEC-PAD method, 3.15 </w:t>
      </w:r>
      <w:proofErr w:type="spellStart"/>
      <w:r w:rsidRPr="00A1275C">
        <w:rPr>
          <w:rFonts w:ascii="Times New Roman" w:hAnsi="Times New Roman"/>
          <w:sz w:val="24"/>
          <w:szCs w:val="24"/>
        </w:rPr>
        <w:t>μg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for </w:t>
      </w:r>
      <w:r w:rsidR="00B12E04">
        <w:rPr>
          <w:rFonts w:ascii="Times New Roman" w:hAnsi="Times New Roman" w:hint="eastAsia"/>
          <w:sz w:val="24"/>
          <w:szCs w:val="24"/>
        </w:rPr>
        <w:t>traditional coupled assay</w:t>
      </w:r>
      <w:r>
        <w:rPr>
          <w:rFonts w:ascii="Times New Roman" w:hAnsi="Times New Roman" w:hint="eastAsia"/>
          <w:sz w:val="24"/>
          <w:szCs w:val="24"/>
        </w:rPr>
        <w:t>)</w:t>
      </w:r>
      <w:r w:rsidR="00E5760C">
        <w:rPr>
          <w:rFonts w:ascii="Times New Roman" w:hAnsi="Times New Roman" w:hint="eastAsia"/>
          <w:sz w:val="24"/>
          <w:szCs w:val="24"/>
        </w:rPr>
        <w:t xml:space="preserve">, </w:t>
      </w:r>
      <w:r w:rsidR="00E5760C" w:rsidRPr="00A1275C">
        <w:rPr>
          <w:rFonts w:ascii="Times New Roman" w:hAnsi="Times New Roman"/>
          <w:sz w:val="24"/>
          <w:szCs w:val="24"/>
        </w:rPr>
        <w:t>w</w:t>
      </w:r>
      <w:r w:rsidR="00E5760C">
        <w:rPr>
          <w:rFonts w:ascii="Times New Roman" w:hAnsi="Times New Roman" w:hint="eastAsia"/>
          <w:sz w:val="24"/>
          <w:szCs w:val="24"/>
        </w:rPr>
        <w:t>ere</w:t>
      </w:r>
      <w:r w:rsidR="00E5760C" w:rsidRPr="00A1275C">
        <w:rPr>
          <w:rFonts w:ascii="Times New Roman" w:hAnsi="Times New Roman"/>
          <w:sz w:val="24"/>
          <w:szCs w:val="24"/>
        </w:rPr>
        <w:t xml:space="preserve"> incubated for </w:t>
      </w:r>
      <w:r w:rsidR="00E5760C">
        <w:rPr>
          <w:rFonts w:ascii="Times New Roman" w:hAnsi="Times New Roman" w:hint="eastAsia"/>
          <w:sz w:val="24"/>
          <w:szCs w:val="24"/>
        </w:rPr>
        <w:t>1</w:t>
      </w:r>
      <w:r w:rsidR="00E5760C" w:rsidRPr="00A1275C">
        <w:rPr>
          <w:rFonts w:ascii="Times New Roman" w:hAnsi="Times New Roman"/>
          <w:sz w:val="24"/>
          <w:szCs w:val="24"/>
        </w:rPr>
        <w:t xml:space="preserve">0 min at 30 </w:t>
      </w:r>
      <w:r w:rsidR="00E5760C" w:rsidRPr="00A1275C">
        <w:rPr>
          <w:rFonts w:ascii="Times New Roman" w:hAnsi="宋体"/>
          <w:sz w:val="24"/>
          <w:szCs w:val="24"/>
        </w:rPr>
        <w:t>℃</w:t>
      </w:r>
      <w:r w:rsidR="00E5760C" w:rsidRPr="00A1275C">
        <w:rPr>
          <w:rFonts w:ascii="Times New Roman" w:hAnsi="Times New Roman"/>
          <w:sz w:val="24"/>
          <w:szCs w:val="24"/>
        </w:rPr>
        <w:t xml:space="preserve"> in a substrate buffer</w:t>
      </w:r>
      <w:r w:rsidR="00E5760C">
        <w:rPr>
          <w:rFonts w:ascii="Times New Roman" w:hAnsi="Times New Roman" w:hint="eastAsia"/>
          <w:sz w:val="24"/>
          <w:szCs w:val="24"/>
        </w:rPr>
        <w:t xml:space="preserve"> as described in the </w:t>
      </w:r>
      <w:r w:rsidR="00E5760C">
        <w:rPr>
          <w:rFonts w:ascii="Times New Roman" w:hAnsi="Times New Roman"/>
          <w:sz w:val="24"/>
          <w:szCs w:val="24"/>
        </w:rPr>
        <w:t>article</w:t>
      </w:r>
      <w:r w:rsidR="00E5760C">
        <w:rPr>
          <w:rFonts w:ascii="Times New Roman" w:hAnsi="Times New Roman" w:hint="eastAsia"/>
          <w:sz w:val="24"/>
          <w:szCs w:val="24"/>
        </w:rPr>
        <w:t>, with</w:t>
      </w:r>
      <w:r w:rsidR="00E5760C" w:rsidRPr="00934686">
        <w:t xml:space="preserve"> </w:t>
      </w:r>
      <w:r w:rsidR="00E5760C" w:rsidRPr="00934686">
        <w:rPr>
          <w:rFonts w:ascii="Times New Roman" w:hAnsi="Times New Roman"/>
          <w:sz w:val="24"/>
          <w:szCs w:val="24"/>
        </w:rPr>
        <w:t>varying concentrations</w:t>
      </w:r>
      <w:r w:rsidR="00E5760C">
        <w:rPr>
          <w:rFonts w:ascii="Times New Roman" w:hAnsi="Times New Roman" w:hint="eastAsia"/>
          <w:sz w:val="24"/>
          <w:szCs w:val="24"/>
        </w:rPr>
        <w:t xml:space="preserve"> of Glc-1-P (60-8000 </w:t>
      </w:r>
      <w:proofErr w:type="spellStart"/>
      <w:r w:rsidR="00E5760C">
        <w:rPr>
          <w:rFonts w:ascii="Arial" w:hAnsi="Arial" w:cs="Arial"/>
          <w:sz w:val="24"/>
          <w:szCs w:val="24"/>
        </w:rPr>
        <w:t>μ</w:t>
      </w:r>
      <w:r w:rsidR="00E5760C">
        <w:rPr>
          <w:rFonts w:ascii="Times New Roman" w:hAnsi="Times New Roman" w:hint="eastAsia"/>
          <w:sz w:val="24"/>
          <w:szCs w:val="24"/>
        </w:rPr>
        <w:t>M</w:t>
      </w:r>
      <w:proofErr w:type="spellEnd"/>
      <w:r w:rsidR="00E5760C">
        <w:rPr>
          <w:rFonts w:ascii="Times New Roman" w:hAnsi="Times New Roman" w:hint="eastAsia"/>
          <w:sz w:val="24"/>
          <w:szCs w:val="24"/>
        </w:rPr>
        <w:t xml:space="preserve">). </w:t>
      </w:r>
      <w:r w:rsidR="00E5760C" w:rsidRPr="00F508DC">
        <w:rPr>
          <w:rFonts w:ascii="Times New Roman" w:hAnsi="Times New Roman"/>
          <w:sz w:val="24"/>
          <w:szCs w:val="24"/>
        </w:rPr>
        <w:t>The results are the mean ± S.D. for three determinations.</w:t>
      </w:r>
    </w:p>
    <w:p w:rsidR="00D277B7" w:rsidRPr="00D277B7" w:rsidRDefault="00D277B7" w:rsidP="00D27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upplement table.1</w:t>
      </w:r>
    </w:p>
    <w:p w:rsidR="00D277B7" w:rsidRDefault="00D277B7" w:rsidP="00D277B7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HPAEC-PAD method</w:t>
      </w:r>
    </w:p>
    <w:p w:rsidR="00737956" w:rsidRDefault="00737956" w:rsidP="00D277B7">
      <w:pPr>
        <w:ind w:firstLineChars="200" w:firstLine="480"/>
        <w:rPr>
          <w:rFonts w:ascii="Times New Roman" w:hAnsi="Times New Roman"/>
          <w:sz w:val="24"/>
          <w:szCs w:val="24"/>
        </w:rPr>
      </w:pPr>
    </w:p>
    <w:tbl>
      <w:tblPr>
        <w:tblW w:w="5872" w:type="dxa"/>
        <w:jc w:val="center"/>
        <w:tblInd w:w="103" w:type="dxa"/>
        <w:tblLook w:val="04A0"/>
      </w:tblPr>
      <w:tblGrid>
        <w:gridCol w:w="1940"/>
        <w:gridCol w:w="1580"/>
        <w:gridCol w:w="1176"/>
        <w:gridCol w:w="1176"/>
      </w:tblGrid>
      <w:tr w:rsidR="006827B6" w:rsidRPr="006827B6" w:rsidTr="00737956">
        <w:trPr>
          <w:trHeight w:val="27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B6" w:rsidRPr="00F92664" w:rsidRDefault="006827B6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C(</w:t>
            </w:r>
            <w:proofErr w:type="spellStart"/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uM</w:t>
            </w:r>
            <w:proofErr w:type="spellEnd"/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B6" w:rsidRPr="00F92664" w:rsidRDefault="006827B6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V(</w:t>
            </w:r>
            <w:proofErr w:type="spellStart"/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nmol</w:t>
            </w:r>
            <w:proofErr w:type="spellEnd"/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/s)-1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B6" w:rsidRPr="00F92664" w:rsidRDefault="006827B6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V-2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B6" w:rsidRPr="00F92664" w:rsidRDefault="006827B6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V-3</w:t>
            </w:r>
          </w:p>
        </w:tc>
      </w:tr>
      <w:tr w:rsidR="006827B6" w:rsidRPr="006827B6" w:rsidTr="00737956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8023.67642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2.700334128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1.319841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2.217628</w:t>
            </w:r>
          </w:p>
        </w:tc>
      </w:tr>
      <w:tr w:rsidR="006827B6" w:rsidRPr="006827B6" w:rsidTr="00737956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6017.75732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2.52298617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1.301063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2.57834</w:t>
            </w:r>
          </w:p>
        </w:tc>
      </w:tr>
      <w:tr w:rsidR="006827B6" w:rsidRPr="006827B6" w:rsidTr="00737956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4011.83821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2.345148511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1.431038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2.538697</w:t>
            </w:r>
          </w:p>
        </w:tc>
      </w:tr>
      <w:tr w:rsidR="006827B6" w:rsidRPr="006827B6" w:rsidTr="00737956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2005.91911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1.823549285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0.932758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1.667311</w:t>
            </w:r>
          </w:p>
        </w:tc>
      </w:tr>
      <w:tr w:rsidR="006827B6" w:rsidRPr="006827B6" w:rsidTr="00737956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802.36764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0.979258511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1.032893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1.534254</w:t>
            </w:r>
          </w:p>
        </w:tc>
      </w:tr>
      <w:tr w:rsidR="006827B6" w:rsidRPr="006827B6" w:rsidTr="00737956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401.18382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0.813657574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0.869624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B6" w:rsidRPr="006827B6" w:rsidRDefault="006827B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1.039853</w:t>
            </w:r>
          </w:p>
        </w:tc>
      </w:tr>
      <w:tr w:rsidR="00737956" w:rsidRPr="006827B6" w:rsidTr="00737956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56" w:rsidRPr="006827B6" w:rsidRDefault="0073795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80.23676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56" w:rsidRPr="00737956" w:rsidRDefault="00737956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0.401136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56" w:rsidRPr="00737956" w:rsidRDefault="00737956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0.398396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56" w:rsidRPr="00737956" w:rsidRDefault="00737956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0.400314</w:t>
            </w:r>
          </w:p>
        </w:tc>
      </w:tr>
      <w:tr w:rsidR="00737956" w:rsidRPr="006827B6" w:rsidTr="00737956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56" w:rsidRPr="006827B6" w:rsidRDefault="00737956" w:rsidP="006827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827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60.17757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56" w:rsidRPr="00737956" w:rsidRDefault="00737956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0.300852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56" w:rsidRPr="00737956" w:rsidRDefault="00737956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0.295372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56" w:rsidRPr="00737956" w:rsidRDefault="00737956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0.298934</w:t>
            </w:r>
          </w:p>
        </w:tc>
      </w:tr>
    </w:tbl>
    <w:p w:rsidR="006827B6" w:rsidRDefault="006827B6" w:rsidP="00D277B7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65047" w:rsidRDefault="00765047"/>
    <w:p w:rsidR="00765047" w:rsidRPr="006827B6" w:rsidRDefault="006827B6" w:rsidP="006827B6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123D9F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the data shown above</w:t>
      </w:r>
      <w:r w:rsidRPr="00123D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23D9F">
        <w:rPr>
          <w:rFonts w:ascii="Times New Roman" w:hAnsi="Times New Roman" w:cs="Times New Roman"/>
          <w:sz w:val="24"/>
          <w:szCs w:val="24"/>
        </w:rPr>
        <w:t xml:space="preserve">we could match with </w:t>
      </w:r>
      <w:proofErr w:type="spellStart"/>
      <w:r w:rsidRPr="00123D9F">
        <w:rPr>
          <w:rFonts w:ascii="Times New Roman" w:hAnsi="Times New Roman" w:cs="Times New Roman"/>
          <w:sz w:val="24"/>
          <w:szCs w:val="24"/>
        </w:rPr>
        <w:t>michaelis-menten</w:t>
      </w:r>
      <w:proofErr w:type="spellEnd"/>
      <w:r w:rsidRPr="00123D9F">
        <w:rPr>
          <w:rFonts w:ascii="Times New Roman" w:hAnsi="Times New Roman" w:cs="Times New Roman"/>
          <w:sz w:val="24"/>
          <w:szCs w:val="24"/>
        </w:rPr>
        <w:t xml:space="preserve"> equation by using </w:t>
      </w:r>
      <w:proofErr w:type="spellStart"/>
      <w:r w:rsidRPr="00123D9F">
        <w:rPr>
          <w:rFonts w:ascii="Times New Roman" w:hAnsi="Times New Roman" w:cs="Times New Roman"/>
          <w:sz w:val="24"/>
          <w:szCs w:val="24"/>
        </w:rPr>
        <w:t>Oringin</w:t>
      </w:r>
      <w:proofErr w:type="spellEnd"/>
      <w:r w:rsidRPr="00123D9F">
        <w:rPr>
          <w:rFonts w:ascii="Times New Roman" w:hAnsi="Times New Roman" w:cs="Times New Roman"/>
          <w:sz w:val="24"/>
          <w:szCs w:val="24"/>
        </w:rPr>
        <w:t xml:space="preserve"> 7.5.</w:t>
      </w:r>
      <w:r>
        <w:rPr>
          <w:rFonts w:ascii="Times New Roman" w:hAnsi="Times New Roman" w:cs="Times New Roman" w:hint="eastAsia"/>
          <w:sz w:val="24"/>
          <w:szCs w:val="24"/>
        </w:rPr>
        <w:t xml:space="preserve">  The relative </w:t>
      </w:r>
      <w:r w:rsidRPr="00934686">
        <w:rPr>
          <w:rFonts w:ascii="Times New Roman" w:hAnsi="Times New Roman"/>
          <w:sz w:val="24"/>
          <w:szCs w:val="24"/>
        </w:rPr>
        <w:t xml:space="preserve">Steady-state kinetics </w:t>
      </w:r>
      <w:r>
        <w:rPr>
          <w:rFonts w:ascii="Times New Roman" w:hAnsi="Times New Roman" w:cs="Times New Roman" w:hint="eastAsia"/>
          <w:sz w:val="24"/>
          <w:szCs w:val="24"/>
        </w:rPr>
        <w:t>data was shown in Table.1.</w:t>
      </w:r>
    </w:p>
    <w:p w:rsidR="0063270F" w:rsidRDefault="00D277B7" w:rsidP="00D277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>
        <w:rPr>
          <w:rFonts w:hint="eastAsia"/>
          <w:b/>
          <w:sz w:val="28"/>
          <w:szCs w:val="28"/>
        </w:rPr>
        <w:t>upplement table.2</w:t>
      </w:r>
    </w:p>
    <w:tbl>
      <w:tblPr>
        <w:tblW w:w="5548" w:type="dxa"/>
        <w:jc w:val="center"/>
        <w:tblInd w:w="103" w:type="dxa"/>
        <w:tblLook w:val="04A0"/>
      </w:tblPr>
      <w:tblGrid>
        <w:gridCol w:w="1176"/>
        <w:gridCol w:w="2020"/>
        <w:gridCol w:w="1176"/>
        <w:gridCol w:w="1176"/>
      </w:tblGrid>
      <w:tr w:rsidR="00F92664" w:rsidRPr="00F92664" w:rsidTr="00F92664">
        <w:trPr>
          <w:trHeight w:val="28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64" w:rsidRPr="00F92664" w:rsidRDefault="00F92664" w:rsidP="00F9266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C(</w:t>
            </w:r>
            <w:proofErr w:type="spellStart"/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uM</w:t>
            </w:r>
            <w:proofErr w:type="spellEnd"/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64" w:rsidRPr="00F92664" w:rsidRDefault="00F92664" w:rsidP="00F9266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V(</w:t>
            </w:r>
            <w:proofErr w:type="spellStart"/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nmol</w:t>
            </w:r>
            <w:proofErr w:type="spellEnd"/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/s)-1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64" w:rsidRPr="00F92664" w:rsidRDefault="00F92664" w:rsidP="00F9266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V-2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64" w:rsidRPr="00F92664" w:rsidRDefault="00F92664" w:rsidP="00F9266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V-3</w:t>
            </w:r>
          </w:p>
        </w:tc>
      </w:tr>
      <w:tr w:rsidR="000F08B3" w:rsidRPr="00F92664" w:rsidTr="00F9266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F92664" w:rsidRDefault="000F08B3" w:rsidP="00F926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6889.181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1.557054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1.938726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2.186885</w:t>
            </w:r>
          </w:p>
        </w:tc>
      </w:tr>
      <w:tr w:rsidR="000F08B3" w:rsidRPr="00F92664" w:rsidTr="00F9266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F92664" w:rsidRDefault="000F08B3" w:rsidP="00F926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4814.206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1.850766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1.817522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2.056786</w:t>
            </w:r>
          </w:p>
        </w:tc>
      </w:tr>
      <w:tr w:rsidR="000F08B3" w:rsidRPr="00F92664" w:rsidTr="00F9266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F92664" w:rsidRDefault="000F08B3" w:rsidP="00F926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1805.327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1.993174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2.020397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1.626686</w:t>
            </w:r>
          </w:p>
        </w:tc>
      </w:tr>
      <w:tr w:rsidR="000F08B3" w:rsidRPr="00F92664" w:rsidTr="00F9266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F92664" w:rsidRDefault="000F08B3" w:rsidP="00F926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481.4206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0.932975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0.869363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0.890567</w:t>
            </w:r>
          </w:p>
        </w:tc>
      </w:tr>
      <w:tr w:rsidR="000F08B3" w:rsidRPr="00F92664" w:rsidTr="00F9266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F92664" w:rsidRDefault="000F08B3" w:rsidP="00F926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300.8879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0.594915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0.571303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0.551303</w:t>
            </w:r>
          </w:p>
        </w:tc>
      </w:tr>
      <w:tr w:rsidR="000F08B3" w:rsidRPr="00F92664" w:rsidTr="00F9266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F92664" w:rsidRDefault="000F08B3" w:rsidP="00F926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180.5327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0.33806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0.360468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0.319264</w:t>
            </w:r>
          </w:p>
        </w:tc>
      </w:tr>
      <w:tr w:rsidR="000F08B3" w:rsidRPr="00F92664" w:rsidTr="00F92664">
        <w:trPr>
          <w:trHeight w:val="28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F92664" w:rsidRDefault="000F08B3" w:rsidP="00F926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266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60.17757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0.148428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0.127224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B3" w:rsidRPr="000F08B3" w:rsidRDefault="000F08B3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F08B3">
              <w:rPr>
                <w:rFonts w:ascii="Times New Roman" w:hAnsi="Times New Roman" w:cs="Times New Roman"/>
                <w:sz w:val="24"/>
                <w:szCs w:val="24"/>
              </w:rPr>
              <w:t>0.127224</w:t>
            </w:r>
          </w:p>
        </w:tc>
      </w:tr>
    </w:tbl>
    <w:p w:rsidR="006827B6" w:rsidRDefault="006827B6" w:rsidP="006827B6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123D9F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the data shown above</w:t>
      </w:r>
      <w:r w:rsidRPr="00123D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23D9F">
        <w:rPr>
          <w:rFonts w:ascii="Times New Roman" w:hAnsi="Times New Roman" w:cs="Times New Roman"/>
          <w:sz w:val="24"/>
          <w:szCs w:val="24"/>
        </w:rPr>
        <w:t xml:space="preserve">we could match with </w:t>
      </w:r>
      <w:proofErr w:type="spellStart"/>
      <w:r w:rsidRPr="00123D9F">
        <w:rPr>
          <w:rFonts w:ascii="Times New Roman" w:hAnsi="Times New Roman" w:cs="Times New Roman"/>
          <w:sz w:val="24"/>
          <w:szCs w:val="24"/>
        </w:rPr>
        <w:t>michaelis-menten</w:t>
      </w:r>
      <w:proofErr w:type="spellEnd"/>
      <w:r w:rsidRPr="00123D9F">
        <w:rPr>
          <w:rFonts w:ascii="Times New Roman" w:hAnsi="Times New Roman" w:cs="Times New Roman"/>
          <w:sz w:val="24"/>
          <w:szCs w:val="24"/>
        </w:rPr>
        <w:t xml:space="preserve"> equation by using </w:t>
      </w:r>
      <w:proofErr w:type="spellStart"/>
      <w:r w:rsidRPr="00123D9F">
        <w:rPr>
          <w:rFonts w:ascii="Times New Roman" w:hAnsi="Times New Roman" w:cs="Times New Roman"/>
          <w:sz w:val="24"/>
          <w:szCs w:val="24"/>
        </w:rPr>
        <w:t>Oringin</w:t>
      </w:r>
      <w:proofErr w:type="spellEnd"/>
      <w:r w:rsidRPr="00123D9F">
        <w:rPr>
          <w:rFonts w:ascii="Times New Roman" w:hAnsi="Times New Roman" w:cs="Times New Roman"/>
          <w:sz w:val="24"/>
          <w:szCs w:val="24"/>
        </w:rPr>
        <w:t xml:space="preserve"> 7.5.</w:t>
      </w:r>
      <w:r>
        <w:rPr>
          <w:rFonts w:ascii="Times New Roman" w:hAnsi="Times New Roman" w:cs="Times New Roman" w:hint="eastAsia"/>
          <w:sz w:val="24"/>
          <w:szCs w:val="24"/>
        </w:rPr>
        <w:t xml:space="preserve">  The relative </w:t>
      </w:r>
      <w:r w:rsidRPr="00934686">
        <w:rPr>
          <w:rFonts w:ascii="Times New Roman" w:hAnsi="Times New Roman"/>
          <w:sz w:val="24"/>
          <w:szCs w:val="24"/>
        </w:rPr>
        <w:t xml:space="preserve">Steady-state kinetics </w:t>
      </w:r>
      <w:r>
        <w:rPr>
          <w:rFonts w:ascii="Times New Roman" w:hAnsi="Times New Roman" w:cs="Times New Roman" w:hint="eastAsia"/>
          <w:sz w:val="24"/>
          <w:szCs w:val="24"/>
        </w:rPr>
        <w:t>data was shown in Table.1.</w:t>
      </w:r>
    </w:p>
    <w:p w:rsidR="00D277B7" w:rsidRPr="006827B6" w:rsidRDefault="00D277B7">
      <w:pPr>
        <w:rPr>
          <w:rFonts w:ascii="Times New Roman" w:hAnsi="Times New Roman" w:cs="Times New Roman"/>
          <w:sz w:val="24"/>
          <w:szCs w:val="24"/>
        </w:rPr>
      </w:pPr>
    </w:p>
    <w:sectPr w:rsidR="00D277B7" w:rsidRPr="006827B6" w:rsidSect="00682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AB" w:rsidRDefault="00575BAB" w:rsidP="00765047">
      <w:r>
        <w:separator/>
      </w:r>
    </w:p>
  </w:endnote>
  <w:endnote w:type="continuationSeparator" w:id="0">
    <w:p w:rsidR="00575BAB" w:rsidRDefault="00575BAB" w:rsidP="0076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AB" w:rsidRDefault="00575BAB" w:rsidP="00765047">
      <w:r>
        <w:separator/>
      </w:r>
    </w:p>
  </w:footnote>
  <w:footnote w:type="continuationSeparator" w:id="0">
    <w:p w:rsidR="00575BAB" w:rsidRDefault="00575BAB" w:rsidP="00765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047"/>
    <w:rsid w:val="00004AFD"/>
    <w:rsid w:val="00044766"/>
    <w:rsid w:val="000F08B3"/>
    <w:rsid w:val="0011551C"/>
    <w:rsid w:val="00123D9F"/>
    <w:rsid w:val="00147E98"/>
    <w:rsid w:val="001D68A4"/>
    <w:rsid w:val="00237598"/>
    <w:rsid w:val="00241BF2"/>
    <w:rsid w:val="002A1EED"/>
    <w:rsid w:val="00313EA5"/>
    <w:rsid w:val="003749D3"/>
    <w:rsid w:val="003E0F9C"/>
    <w:rsid w:val="004D3F2C"/>
    <w:rsid w:val="004F0501"/>
    <w:rsid w:val="00526168"/>
    <w:rsid w:val="00561319"/>
    <w:rsid w:val="00575BAB"/>
    <w:rsid w:val="00594F8E"/>
    <w:rsid w:val="005B797D"/>
    <w:rsid w:val="0063270F"/>
    <w:rsid w:val="0067020D"/>
    <w:rsid w:val="006827B6"/>
    <w:rsid w:val="00737956"/>
    <w:rsid w:val="00765047"/>
    <w:rsid w:val="008A593A"/>
    <w:rsid w:val="008B7EE8"/>
    <w:rsid w:val="00921C6D"/>
    <w:rsid w:val="009413E4"/>
    <w:rsid w:val="009466BD"/>
    <w:rsid w:val="00B12E04"/>
    <w:rsid w:val="00B65A9F"/>
    <w:rsid w:val="00C57458"/>
    <w:rsid w:val="00CB5FBA"/>
    <w:rsid w:val="00CF7E9B"/>
    <w:rsid w:val="00D277B7"/>
    <w:rsid w:val="00DD38FA"/>
    <w:rsid w:val="00DE3E39"/>
    <w:rsid w:val="00E228ED"/>
    <w:rsid w:val="00E5760C"/>
    <w:rsid w:val="00EE5E6F"/>
    <w:rsid w:val="00F41105"/>
    <w:rsid w:val="00F508DC"/>
    <w:rsid w:val="00F9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0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6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2015-06-02T11:59:00Z</dcterms:created>
  <dcterms:modified xsi:type="dcterms:W3CDTF">2015-10-22T06:14:00Z</dcterms:modified>
</cp:coreProperties>
</file>