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17" w:rsidRPr="00083CEC" w:rsidRDefault="00BF46ED" w:rsidP="00AB3417">
      <w:pPr>
        <w:pStyle w:val="Sansinterligne"/>
        <w:rPr>
          <w:b/>
          <w:lang w:val="en-US"/>
        </w:rPr>
      </w:pPr>
      <w:bookmarkStart w:id="0" w:name="_GoBack"/>
      <w:proofErr w:type="gramStart"/>
      <w:r>
        <w:rPr>
          <w:b/>
          <w:lang w:val="en-US"/>
        </w:rPr>
        <w:t>Supplemental</w:t>
      </w:r>
      <w:r w:rsidR="00F922B8">
        <w:rPr>
          <w:b/>
          <w:lang w:val="en-US"/>
        </w:rPr>
        <w:t xml:space="preserve"> Table</w:t>
      </w:r>
      <w:bookmarkEnd w:id="0"/>
      <w:r>
        <w:rPr>
          <w:b/>
          <w:lang w:val="en-US"/>
        </w:rPr>
        <w:t xml:space="preserve"> S3</w:t>
      </w:r>
      <w:r w:rsidR="00083CEC" w:rsidRPr="00083CEC">
        <w:rPr>
          <w:b/>
          <w:lang w:val="en-US"/>
        </w:rPr>
        <w:t>.</w:t>
      </w:r>
      <w:proofErr w:type="gramEnd"/>
      <w:r w:rsidR="00083CEC" w:rsidRPr="00083CEC">
        <w:rPr>
          <w:b/>
          <w:lang w:val="en-US"/>
        </w:rPr>
        <w:t xml:space="preserve"> </w:t>
      </w:r>
      <w:r w:rsidR="00AB3417" w:rsidRPr="00083CEC">
        <w:rPr>
          <w:b/>
          <w:lang w:val="en-US"/>
        </w:rPr>
        <w:t>21</w:t>
      </w:r>
      <w:r w:rsidR="006020C2" w:rsidRPr="00083CEC">
        <w:rPr>
          <w:b/>
          <w:lang w:val="en-US"/>
        </w:rPr>
        <w:t>st</w:t>
      </w:r>
      <w:r w:rsidR="00AB3417" w:rsidRPr="00083CEC">
        <w:rPr>
          <w:b/>
          <w:lang w:val="en-US"/>
        </w:rPr>
        <w:t xml:space="preserve"> to 50</w:t>
      </w:r>
      <w:r w:rsidR="006020C2" w:rsidRPr="00083CEC">
        <w:rPr>
          <w:b/>
          <w:lang w:val="en-US"/>
        </w:rPr>
        <w:t>th</w:t>
      </w:r>
      <w:r w:rsidR="00AB3417" w:rsidRPr="00083CEC">
        <w:rPr>
          <w:b/>
          <w:lang w:val="en-US"/>
        </w:rPr>
        <w:t xml:space="preserve"> </w:t>
      </w:r>
      <w:r w:rsidR="006020C2" w:rsidRPr="00083CEC">
        <w:rPr>
          <w:b/>
          <w:lang w:val="en-US"/>
        </w:rPr>
        <w:t xml:space="preserve">most frequent </w:t>
      </w:r>
      <w:proofErr w:type="spellStart"/>
      <w:r w:rsidR="00AB3417" w:rsidRPr="00083CEC">
        <w:rPr>
          <w:b/>
          <w:lang w:val="en-US"/>
        </w:rPr>
        <w:t>MeSH</w:t>
      </w:r>
      <w:proofErr w:type="spellEnd"/>
      <w:r w:rsidR="00AB3417" w:rsidRPr="00083CEC">
        <w:rPr>
          <w:b/>
          <w:lang w:val="en-US"/>
        </w:rPr>
        <w:t xml:space="preserve"> terms not </w:t>
      </w:r>
      <w:r w:rsidR="006560CF" w:rsidRPr="00083CEC">
        <w:rPr>
          <w:b/>
          <w:lang w:val="en-US"/>
        </w:rPr>
        <w:t>loc</w:t>
      </w:r>
      <w:r w:rsidR="00AB3417" w:rsidRPr="00083CEC">
        <w:rPr>
          <w:b/>
          <w:lang w:val="en-US"/>
        </w:rPr>
        <w:t xml:space="preserve">ated beneath the </w:t>
      </w:r>
      <w:proofErr w:type="spellStart"/>
      <w:r w:rsidR="00AB3417" w:rsidRPr="00083CEC">
        <w:rPr>
          <w:b/>
          <w:lang w:val="en-US"/>
        </w:rPr>
        <w:t>MeSH</w:t>
      </w:r>
      <w:proofErr w:type="spellEnd"/>
      <w:r w:rsidR="00AB3417" w:rsidRPr="00083CEC">
        <w:rPr>
          <w:b/>
          <w:lang w:val="en-US"/>
        </w:rPr>
        <w:t xml:space="preserve"> term </w:t>
      </w:r>
      <w:r w:rsidR="00E5617F" w:rsidRPr="00083CEC">
        <w:rPr>
          <w:b/>
          <w:lang w:val="en-US"/>
        </w:rPr>
        <w:t>"</w:t>
      </w:r>
      <w:r w:rsidR="00AB3417" w:rsidRPr="00083CEC">
        <w:rPr>
          <w:b/>
          <w:lang w:val="en-US"/>
        </w:rPr>
        <w:t>Eye Diseases</w:t>
      </w:r>
      <w:r w:rsidR="00E5617F" w:rsidRPr="00083CEC">
        <w:rPr>
          <w:b/>
          <w:lang w:val="en-US"/>
        </w:rPr>
        <w:t>"</w:t>
      </w:r>
      <w:r w:rsidR="00AB3417" w:rsidRPr="00083CEC">
        <w:rPr>
          <w:b/>
          <w:lang w:val="en-US"/>
        </w:rPr>
        <w:t xml:space="preserve"> in the </w:t>
      </w:r>
      <w:proofErr w:type="spellStart"/>
      <w:r w:rsidR="00AB3417" w:rsidRPr="00083CEC">
        <w:rPr>
          <w:b/>
          <w:lang w:val="en-US"/>
        </w:rPr>
        <w:t>MeSH</w:t>
      </w:r>
      <w:proofErr w:type="spellEnd"/>
      <w:r w:rsidR="00AB3417" w:rsidRPr="00083CEC">
        <w:rPr>
          <w:b/>
          <w:lang w:val="en-US"/>
        </w:rPr>
        <w:t xml:space="preserve"> tree 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283"/>
        <w:gridCol w:w="2552"/>
        <w:gridCol w:w="1559"/>
      </w:tblGrid>
      <w:tr w:rsidR="00AB3417" w:rsidRPr="00431B09" w:rsidTr="00B123FA">
        <w:trPr>
          <w:trHeight w:val="600"/>
        </w:trPr>
        <w:tc>
          <w:tcPr>
            <w:tcW w:w="2142" w:type="dxa"/>
            <w:shd w:val="clear" w:color="auto" w:fill="auto"/>
            <w:vAlign w:val="bottom"/>
            <w:hideMark/>
          </w:tcPr>
          <w:p w:rsidR="00AB3417" w:rsidRPr="00431B09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terms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B3417" w:rsidRPr="00431B09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  <w:lang w:val="en-US"/>
              </w:rPr>
              <w:t xml:space="preserve">Number of articles indexed with this </w:t>
            </w: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 (%)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431B09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431B09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terms (continued)</w:t>
            </w:r>
          </w:p>
        </w:tc>
        <w:tc>
          <w:tcPr>
            <w:tcW w:w="1559" w:type="dxa"/>
            <w:vAlign w:val="bottom"/>
          </w:tcPr>
          <w:p w:rsidR="00AB3417" w:rsidRPr="00431B09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431B09">
              <w:rPr>
                <w:sz w:val="20"/>
                <w:szCs w:val="20"/>
                <w:lang w:val="en-US"/>
              </w:rPr>
              <w:t xml:space="preserve">Number of articles indexed with this </w:t>
            </w:r>
            <w:proofErr w:type="spellStart"/>
            <w:r w:rsidRPr="00431B09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431B09">
              <w:rPr>
                <w:sz w:val="20"/>
                <w:szCs w:val="20"/>
                <w:lang w:val="en-US"/>
              </w:rPr>
              <w:t xml:space="preserve"> term (%)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Antibodies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Monoclonal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Humanized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153 (3.47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Mice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Inbred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C57BL</w:t>
            </w:r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517 (2.44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Angiogenesis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Inhibitors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085 (3.36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Prognosis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492 (2.40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D7AC8">
              <w:rPr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072 (3.34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Electroretinography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416 (2.28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D7AC8">
              <w:rPr>
                <w:color w:val="000000"/>
                <w:sz w:val="20"/>
                <w:szCs w:val="20"/>
                <w:lang w:val="en-US"/>
              </w:rPr>
              <w:t>Vascular Endothelial Growth Factor 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061 (3.32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C7638">
              <w:rPr>
                <w:color w:val="000000"/>
                <w:sz w:val="20"/>
                <w:szCs w:val="20"/>
                <w:lang w:val="en-US"/>
              </w:rPr>
              <w:t>Tonometry Ocular</w:t>
            </w:r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EC7638">
              <w:rPr>
                <w:color w:val="000000"/>
                <w:sz w:val="20"/>
                <w:szCs w:val="20"/>
                <w:lang w:val="en-US"/>
              </w:rPr>
              <w:t>1</w:t>
            </w:r>
            <w:r w:rsidR="006560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C7638">
              <w:rPr>
                <w:color w:val="000000"/>
                <w:sz w:val="20"/>
                <w:szCs w:val="20"/>
                <w:lang w:val="en-US"/>
              </w:rPr>
              <w:t>348 (2.17)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Disease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Progression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048 (3.30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6F180D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EC7638">
              <w:rPr>
                <w:color w:val="000000"/>
                <w:sz w:val="20"/>
                <w:szCs w:val="20"/>
                <w:lang w:val="en-US"/>
              </w:rPr>
              <w:t>Cataract Extraction</w:t>
            </w:r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EC7638">
              <w:rPr>
                <w:color w:val="000000"/>
                <w:sz w:val="20"/>
                <w:szCs w:val="20"/>
                <w:lang w:val="en-US"/>
              </w:rPr>
              <w:t>1</w:t>
            </w:r>
            <w:r w:rsidR="006560C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C7638">
              <w:rPr>
                <w:color w:val="000000"/>
                <w:sz w:val="20"/>
                <w:szCs w:val="20"/>
                <w:lang w:val="en-US"/>
              </w:rPr>
              <w:t>333 (2.15)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Intravitreal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Injections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8D7AC8"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 w:rsidRPr="008D7AC8">
              <w:rPr>
                <w:color w:val="000000"/>
                <w:sz w:val="20"/>
                <w:szCs w:val="20"/>
              </w:rPr>
              <w:t>963 (3.16)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Glucocorticoids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331 (2.14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Tomography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X-Ray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Computed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908 (3.07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Ophthalmologic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Surgical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Procedures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331 (2.14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Reproducibility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859 (2.99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8D7AC8">
              <w:rPr>
                <w:color w:val="000000"/>
                <w:sz w:val="20"/>
                <w:szCs w:val="20"/>
              </w:rPr>
              <w:t>Visual Field Tests</w:t>
            </w:r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322 (2.13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Vitrectomy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824 (2.94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394629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Vitreous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Body</w:t>
            </w:r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290 (2.08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Refraction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Ocular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8D7AC8"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 w:rsidRPr="008D7AC8">
              <w:rPr>
                <w:color w:val="000000"/>
                <w:sz w:val="20"/>
                <w:szCs w:val="20"/>
              </w:rPr>
              <w:t>814 (2.92)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Genetic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Predisposition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287 (2.07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8D7AC8">
              <w:rPr>
                <w:color w:val="000000"/>
                <w:sz w:val="20"/>
                <w:szCs w:val="20"/>
              </w:rPr>
              <w:t>Questionnaires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760 (2.83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Optic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Disk</w:t>
            </w:r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287 (2.07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8D7AC8">
              <w:rPr>
                <w:color w:val="000000"/>
                <w:sz w:val="20"/>
                <w:szCs w:val="20"/>
              </w:rPr>
              <w:t xml:space="preserve">Lens Implantation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Intraocular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687 (2.72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Phacoemulsification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276 (2.05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8D7AC8">
              <w:rPr>
                <w:color w:val="000000"/>
                <w:sz w:val="20"/>
                <w:szCs w:val="20"/>
              </w:rPr>
              <w:t>Incidence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637 (2.64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Polymorphism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Single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Nucleotide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263 (2.03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Retinal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Ganglion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 w:rsidRPr="008D7AC8"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631 (2.63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Genotype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236 (1.99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3417" w:rsidRPr="00431B09" w:rsidTr="00B123F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7AC8">
              <w:rPr>
                <w:color w:val="000000"/>
                <w:sz w:val="20"/>
                <w:szCs w:val="20"/>
              </w:rPr>
              <w:t>Severity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D7AC8">
              <w:rPr>
                <w:color w:val="000000"/>
                <w:sz w:val="20"/>
                <w:szCs w:val="20"/>
              </w:rPr>
              <w:t>Illness</w:t>
            </w:r>
            <w:proofErr w:type="spellEnd"/>
            <w:r w:rsidRPr="008D7AC8">
              <w:rPr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560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536 (2.47</w:t>
            </w:r>
            <w:r w:rsidRPr="008D7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B3417" w:rsidRPr="008D7AC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AB3417" w:rsidRPr="00EC763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Phenotype</w:t>
            </w:r>
            <w:proofErr w:type="spellEnd"/>
          </w:p>
        </w:tc>
        <w:tc>
          <w:tcPr>
            <w:tcW w:w="1559" w:type="dxa"/>
            <w:vAlign w:val="bottom"/>
          </w:tcPr>
          <w:p w:rsidR="00AB3417" w:rsidRPr="00EC7638" w:rsidRDefault="00AB3417" w:rsidP="00B123F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6560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 (1.81)</w:t>
            </w:r>
          </w:p>
        </w:tc>
      </w:tr>
    </w:tbl>
    <w:p w:rsidR="00D37898" w:rsidRDefault="00D37898"/>
    <w:sectPr w:rsidR="00D37898" w:rsidSect="006D3A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3417"/>
    <w:rsid w:val="00083CEC"/>
    <w:rsid w:val="0012078E"/>
    <w:rsid w:val="00201C80"/>
    <w:rsid w:val="002679DB"/>
    <w:rsid w:val="00396B57"/>
    <w:rsid w:val="006020C2"/>
    <w:rsid w:val="006560CF"/>
    <w:rsid w:val="006D3A23"/>
    <w:rsid w:val="008350D5"/>
    <w:rsid w:val="00970589"/>
    <w:rsid w:val="00AB3417"/>
    <w:rsid w:val="00BF46ED"/>
    <w:rsid w:val="00CD1304"/>
    <w:rsid w:val="00D102A6"/>
    <w:rsid w:val="00D37898"/>
    <w:rsid w:val="00E5617F"/>
    <w:rsid w:val="00EE18E7"/>
    <w:rsid w:val="00F922B8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17"/>
    <w:pPr>
      <w:spacing w:before="100" w:beforeAutospacing="1" w:after="100" w:afterAutospacing="1" w:line="48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3417"/>
    <w:pPr>
      <w:keepNext/>
      <w:keepLines/>
      <w:spacing w:before="480" w:after="0"/>
      <w:outlineLvl w:val="0"/>
    </w:pPr>
    <w:rPr>
      <w:b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102A6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102A6"/>
    <w:rPr>
      <w:rFonts w:eastAsiaTheme="minorEastAsia"/>
      <w:i/>
      <w:iCs/>
      <w:color w:val="000000" w:themeColor="text1"/>
    </w:rPr>
  </w:style>
  <w:style w:type="paragraph" w:styleId="Sansinterligne">
    <w:name w:val="No Spacing"/>
    <w:uiPriority w:val="1"/>
    <w:qFormat/>
    <w:rsid w:val="00AB3417"/>
    <w:pPr>
      <w:spacing w:after="0" w:line="240" w:lineRule="auto"/>
    </w:pPr>
    <w:rPr>
      <w:rFonts w:ascii="Arial" w:eastAsia="Times New Roman" w:hAnsi="Arial" w:cs="Times New Roman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3417"/>
    <w:rPr>
      <w:rFonts w:ascii="Arial" w:eastAsia="Times New Roman" w:hAnsi="Arial" w:cs="Times New Roman"/>
      <w:b/>
      <w:caps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B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B5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17"/>
    <w:pPr>
      <w:spacing w:before="100" w:beforeAutospacing="1" w:after="100" w:afterAutospacing="1" w:line="48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3417"/>
    <w:pPr>
      <w:keepNext/>
      <w:keepLines/>
      <w:spacing w:before="480" w:after="0"/>
      <w:outlineLvl w:val="0"/>
    </w:pPr>
    <w:rPr>
      <w:b/>
      <w:caps/>
      <w:sz w:val="28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102A6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102A6"/>
    <w:rPr>
      <w:rFonts w:eastAsiaTheme="minorEastAsia"/>
      <w:i/>
      <w:iCs/>
      <w:color w:val="000000" w:themeColor="text1"/>
    </w:rPr>
  </w:style>
  <w:style w:type="paragraph" w:styleId="Sansinterligne">
    <w:name w:val="No Spacing"/>
    <w:uiPriority w:val="1"/>
    <w:qFormat/>
    <w:rsid w:val="00AB3417"/>
    <w:pPr>
      <w:spacing w:after="0" w:line="240" w:lineRule="auto"/>
    </w:pPr>
    <w:rPr>
      <w:rFonts w:ascii="Arial" w:eastAsia="Times New Roman" w:hAnsi="Arial" w:cs="Times New Roman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3417"/>
    <w:rPr>
      <w:rFonts w:ascii="Arial" w:eastAsia="Times New Roman" w:hAnsi="Arial" w:cs="Times New Roman"/>
      <w:b/>
      <w: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Boudry</dc:creator>
  <cp:lastModifiedBy>Christophe Boudry</cp:lastModifiedBy>
  <cp:revision>13</cp:revision>
  <dcterms:created xsi:type="dcterms:W3CDTF">2015-06-19T14:39:00Z</dcterms:created>
  <dcterms:modified xsi:type="dcterms:W3CDTF">2015-08-26T16:10:00Z</dcterms:modified>
</cp:coreProperties>
</file>