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12" w:rsidRDefault="00027112" w:rsidP="00027112">
      <w:r>
        <w:t>We used a</w:t>
      </w:r>
      <w:r>
        <w:t xml:space="preserve"> 2-way ANOVA in SPSS to compare evenness by product use and sampling period.</w:t>
      </w:r>
      <w:r>
        <w:t xml:space="preserve"> There were no significant effects of sampling time, our treatments, or their interaction on this metric of community structure.</w:t>
      </w:r>
      <w:bookmarkStart w:id="0" w:name="_GoBack"/>
      <w:bookmarkEnd w:id="0"/>
    </w:p>
    <w:p w:rsidR="00027112" w:rsidRPr="00FE29E2" w:rsidRDefault="00027112" w:rsidP="0002711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69"/>
        <w:gridCol w:w="1024"/>
        <w:gridCol w:w="1408"/>
        <w:gridCol w:w="1024"/>
        <w:gridCol w:w="1024"/>
      </w:tblGrid>
      <w:tr w:rsidR="00027112" w:rsidRPr="00FE29E2" w:rsidTr="000D2D41">
        <w:trPr>
          <w:cantSplit/>
        </w:trPr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027112" w:rsidRPr="00FE29E2" w:rsidTr="000D2D41">
        <w:trPr>
          <w:cantSplit/>
        </w:trPr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 w:val="24"/>
                <w:szCs w:val="24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Dependent Variable</w:t>
            </w:r>
            <w:proofErr w:type="gramStart"/>
            <w:r w:rsidRPr="00FE29E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  J'</w:t>
            </w:r>
            <w:proofErr w:type="gramEnd"/>
            <w:r w:rsidRPr="00FE29E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(Evenness)</w:t>
            </w:r>
          </w:p>
        </w:tc>
      </w:tr>
      <w:tr w:rsidR="00027112" w:rsidRPr="00FE29E2" w:rsidTr="000D2D41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27112" w:rsidRPr="00FE29E2" w:rsidTr="000D2D41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  <w:r w:rsidRPr="00FE29E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</w:tr>
      <w:tr w:rsidR="00027112" w:rsidRPr="00FE29E2" w:rsidTr="000D2D41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4.759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4.759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208.070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27112" w:rsidRPr="00FE29E2" w:rsidTr="000D2D41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SamplingPeriod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</w:p>
        </w:tc>
      </w:tr>
      <w:tr w:rsidR="00027112" w:rsidRPr="00FE29E2" w:rsidTr="000D2D41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ProductUse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027112" w:rsidRPr="00FE29E2" w:rsidTr="000D2D41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SamplingPeriod</w:t>
            </w:r>
            <w:proofErr w:type="spellEnd"/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ProductUse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2.459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</w:tr>
      <w:tr w:rsidR="00027112" w:rsidRPr="00FE29E2" w:rsidTr="000D2D41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27112" w:rsidRPr="00FE29E2" w:rsidTr="000D2D41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5.774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27112" w:rsidRPr="00FE29E2" w:rsidTr="000D2D41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27112" w:rsidRPr="00FE29E2" w:rsidTr="000D2D41">
        <w:trPr>
          <w:cantSplit/>
        </w:trPr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112" w:rsidRPr="00FE29E2" w:rsidRDefault="00027112" w:rsidP="000D2D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29E2">
              <w:rPr>
                <w:rFonts w:ascii="Arial" w:hAnsi="Arial" w:cs="Arial"/>
                <w:color w:val="000000"/>
                <w:sz w:val="18"/>
                <w:szCs w:val="18"/>
              </w:rPr>
              <w:t>a. R Squared = .157 (Adjusted R Squared = .007)</w:t>
            </w:r>
          </w:p>
        </w:tc>
      </w:tr>
    </w:tbl>
    <w:p w:rsidR="004D0F2E" w:rsidRDefault="00027112">
      <w:r>
        <w:rPr>
          <w:rFonts w:cs="Times New Roman"/>
          <w:noProof/>
          <w:sz w:val="24"/>
          <w:szCs w:val="24"/>
        </w:rPr>
        <w:drawing>
          <wp:inline distT="0" distB="0" distL="0" distR="0" wp14:anchorId="51D28AFA" wp14:editId="152A84CB">
            <wp:extent cx="5486400" cy="438736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F2E" w:rsidSect="0055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12"/>
    <w:rsid w:val="00027112"/>
    <w:rsid w:val="004D0F2E"/>
    <w:rsid w:val="0055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B9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12"/>
    <w:pPr>
      <w:spacing w:after="160" w:line="259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1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12"/>
    <w:pPr>
      <w:spacing w:after="160" w:line="259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1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Company>NC Museum of Natural Sciences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Horvath-Roth</dc:creator>
  <cp:keywords/>
  <dc:description/>
  <cp:lastModifiedBy>Julie Horvath-Roth</cp:lastModifiedBy>
  <cp:revision>1</cp:revision>
  <dcterms:created xsi:type="dcterms:W3CDTF">2015-12-08T21:50:00Z</dcterms:created>
  <dcterms:modified xsi:type="dcterms:W3CDTF">2015-12-08T21:51:00Z</dcterms:modified>
</cp:coreProperties>
</file>