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70" w:rsidRDefault="001800E8" w:rsidP="001800E8">
      <w:pPr>
        <w:spacing w:line="480" w:lineRule="auto"/>
        <w:rPr>
          <w:rFonts w:ascii="Times New Roman" w:eastAsia="宋体" w:hAnsi="Times New Roman" w:cs="Times New Roman"/>
          <w:kern w:val="0"/>
          <w:sz w:val="22"/>
        </w:rPr>
      </w:pPr>
      <w:r w:rsidRPr="001800E8">
        <w:rPr>
          <w:rFonts w:ascii="Times New Roman" w:eastAsia="宋体" w:hAnsi="Times New Roman" w:cs="Times New Roman"/>
          <w:b/>
          <w:kern w:val="0"/>
          <w:sz w:val="22"/>
        </w:rPr>
        <w:t>Table S2.</w:t>
      </w:r>
      <w:r w:rsidRPr="001800E8">
        <w:rPr>
          <w:rFonts w:ascii="Times New Roman" w:eastAsia="宋体" w:hAnsi="Times New Roman" w:cs="Times New Roman"/>
          <w:kern w:val="0"/>
          <w:sz w:val="22"/>
        </w:rPr>
        <w:t xml:space="preserve"> Significantly over-represented KEGG pathways in renal pathology.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6"/>
        <w:gridCol w:w="4249"/>
        <w:gridCol w:w="2451"/>
      </w:tblGrid>
      <w:tr w:rsidR="001800E8" w:rsidRPr="001800E8" w:rsidTr="001800E8">
        <w:tc>
          <w:tcPr>
            <w:tcW w:w="962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KEGG term</w:t>
            </w:r>
          </w:p>
        </w:tc>
        <w:tc>
          <w:tcPr>
            <w:tcW w:w="2561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Signaling pathway</w:t>
            </w:r>
          </w:p>
        </w:tc>
        <w:tc>
          <w:tcPr>
            <w:tcW w:w="1478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False discovery rate</w:t>
            </w:r>
          </w:p>
        </w:tc>
      </w:tr>
      <w:tr w:rsidR="001800E8" w:rsidRPr="001800E8" w:rsidTr="001800E8">
        <w:tc>
          <w:tcPr>
            <w:tcW w:w="962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mmu04310</w:t>
            </w:r>
          </w:p>
        </w:tc>
        <w:tc>
          <w:tcPr>
            <w:tcW w:w="2561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Wnt</w:t>
            </w:r>
            <w:proofErr w:type="spellEnd"/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signaling pathway</w:t>
            </w:r>
          </w:p>
        </w:tc>
        <w:tc>
          <w:tcPr>
            <w:tcW w:w="1478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5.8×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="00110844" w:rsidRPr="00027EFC">
              <w:rPr>
                <w:sz w:val="22"/>
                <w:vertAlign w:val="superscript"/>
              </w:rPr>
              <w:t>−</w:t>
            </w:r>
            <w:r w:rsidRPr="001800E8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5</w:t>
            </w:r>
          </w:p>
        </w:tc>
      </w:tr>
      <w:tr w:rsidR="001800E8" w:rsidRPr="001800E8" w:rsidTr="001800E8">
        <w:tc>
          <w:tcPr>
            <w:tcW w:w="962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mmu04115</w:t>
            </w:r>
          </w:p>
        </w:tc>
        <w:tc>
          <w:tcPr>
            <w:tcW w:w="2561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p53 signaling pathway</w:t>
            </w:r>
          </w:p>
        </w:tc>
        <w:tc>
          <w:tcPr>
            <w:tcW w:w="1478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7.6×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="00110844" w:rsidRPr="00027EFC">
              <w:rPr>
                <w:sz w:val="22"/>
                <w:vertAlign w:val="superscript"/>
              </w:rPr>
              <w:t>−</w:t>
            </w:r>
            <w:r w:rsidRPr="001800E8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5</w:t>
            </w:r>
          </w:p>
        </w:tc>
      </w:tr>
      <w:tr w:rsidR="001800E8" w:rsidRPr="001800E8" w:rsidTr="001800E8">
        <w:tc>
          <w:tcPr>
            <w:tcW w:w="962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mmu04350</w:t>
            </w:r>
          </w:p>
        </w:tc>
        <w:tc>
          <w:tcPr>
            <w:tcW w:w="2561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TGF-</w:t>
            </w:r>
            <w:r w:rsidR="00BA7299" w:rsidRPr="00BA7299">
              <w:rPr>
                <w:rFonts w:ascii="Times New Roman" w:eastAsia="宋体" w:hAnsi="Times New Roman" w:cs="Times New Roman"/>
                <w:sz w:val="22"/>
              </w:rPr>
              <w:t>β</w:t>
            </w:r>
            <w:r w:rsidR="00BA7299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signaling pathway</w:t>
            </w:r>
          </w:p>
        </w:tc>
        <w:tc>
          <w:tcPr>
            <w:tcW w:w="1478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1.0×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="00110844" w:rsidRPr="00027EFC">
              <w:rPr>
                <w:sz w:val="22"/>
                <w:vertAlign w:val="superscript"/>
              </w:rPr>
              <w:t>−</w:t>
            </w:r>
            <w:r w:rsidRPr="001800E8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4</w:t>
            </w:r>
          </w:p>
        </w:tc>
      </w:tr>
      <w:tr w:rsidR="001800E8" w:rsidRPr="001800E8" w:rsidTr="001800E8">
        <w:tc>
          <w:tcPr>
            <w:tcW w:w="962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mmu04630</w:t>
            </w:r>
          </w:p>
        </w:tc>
        <w:tc>
          <w:tcPr>
            <w:tcW w:w="2561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Jak</w:t>
            </w:r>
            <w:proofErr w:type="spellEnd"/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-STAT signaling pathway</w:t>
            </w:r>
          </w:p>
        </w:tc>
        <w:tc>
          <w:tcPr>
            <w:tcW w:w="1478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4.7×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="00110844" w:rsidRPr="00027EFC">
              <w:rPr>
                <w:sz w:val="22"/>
                <w:vertAlign w:val="superscript"/>
              </w:rPr>
              <w:t>−</w:t>
            </w:r>
            <w:r w:rsidRPr="001800E8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3</w:t>
            </w:r>
          </w:p>
        </w:tc>
      </w:tr>
      <w:tr w:rsidR="001800E8" w:rsidRPr="001800E8" w:rsidTr="001800E8">
        <w:tc>
          <w:tcPr>
            <w:tcW w:w="962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mmu04010</w:t>
            </w:r>
          </w:p>
        </w:tc>
        <w:tc>
          <w:tcPr>
            <w:tcW w:w="2561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MAPK signaling pathway</w:t>
            </w:r>
          </w:p>
        </w:tc>
        <w:tc>
          <w:tcPr>
            <w:tcW w:w="1478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9.4×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="00110844" w:rsidRPr="00027EFC">
              <w:rPr>
                <w:sz w:val="22"/>
                <w:vertAlign w:val="superscript"/>
              </w:rPr>
              <w:t>−</w:t>
            </w:r>
            <w:r w:rsidRPr="001800E8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3</w:t>
            </w:r>
          </w:p>
        </w:tc>
      </w:tr>
      <w:tr w:rsidR="001800E8" w:rsidRPr="001800E8" w:rsidTr="001800E8">
        <w:tc>
          <w:tcPr>
            <w:tcW w:w="962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mmu04210</w:t>
            </w:r>
          </w:p>
        </w:tc>
        <w:tc>
          <w:tcPr>
            <w:tcW w:w="2561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Apoptosis</w:t>
            </w:r>
          </w:p>
        </w:tc>
        <w:tc>
          <w:tcPr>
            <w:tcW w:w="1478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1.2×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="00110844" w:rsidRPr="00027EFC">
              <w:rPr>
                <w:sz w:val="22"/>
                <w:vertAlign w:val="superscript"/>
              </w:rPr>
              <w:t>−</w:t>
            </w:r>
            <w:r w:rsidRPr="001800E8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2</w:t>
            </w:r>
          </w:p>
        </w:tc>
      </w:tr>
      <w:tr w:rsidR="001800E8" w:rsidRPr="001800E8" w:rsidTr="001800E8">
        <w:tc>
          <w:tcPr>
            <w:tcW w:w="962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mmu04012</w:t>
            </w:r>
          </w:p>
        </w:tc>
        <w:tc>
          <w:tcPr>
            <w:tcW w:w="2561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ErbB</w:t>
            </w:r>
            <w:proofErr w:type="spellEnd"/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signaling pathway</w:t>
            </w:r>
          </w:p>
        </w:tc>
        <w:tc>
          <w:tcPr>
            <w:tcW w:w="1478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1.2×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="00110844" w:rsidRPr="00027EFC">
              <w:rPr>
                <w:sz w:val="22"/>
                <w:vertAlign w:val="superscript"/>
              </w:rPr>
              <w:t>−</w:t>
            </w:r>
            <w:r w:rsidRPr="001800E8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2</w:t>
            </w:r>
          </w:p>
        </w:tc>
      </w:tr>
      <w:tr w:rsidR="001800E8" w:rsidRPr="001800E8" w:rsidTr="001800E8">
        <w:tc>
          <w:tcPr>
            <w:tcW w:w="962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mmu04110</w:t>
            </w:r>
          </w:p>
        </w:tc>
        <w:tc>
          <w:tcPr>
            <w:tcW w:w="2561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Cell cycle</w:t>
            </w:r>
          </w:p>
        </w:tc>
        <w:tc>
          <w:tcPr>
            <w:tcW w:w="1478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1.3×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="00110844" w:rsidRPr="00027EFC">
              <w:rPr>
                <w:sz w:val="22"/>
                <w:vertAlign w:val="superscript"/>
              </w:rPr>
              <w:t>−</w:t>
            </w:r>
            <w:r w:rsidRPr="001800E8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2</w:t>
            </w:r>
          </w:p>
        </w:tc>
      </w:tr>
      <w:tr w:rsidR="001800E8" w:rsidRPr="001800E8" w:rsidTr="001800E8">
        <w:tc>
          <w:tcPr>
            <w:tcW w:w="962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mmu04620</w:t>
            </w:r>
          </w:p>
        </w:tc>
        <w:tc>
          <w:tcPr>
            <w:tcW w:w="2561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Toll-like receptor signaling pathway</w:t>
            </w:r>
          </w:p>
        </w:tc>
        <w:tc>
          <w:tcPr>
            <w:tcW w:w="1478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1.6×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="00110844" w:rsidRPr="00027EFC">
              <w:rPr>
                <w:sz w:val="22"/>
                <w:vertAlign w:val="superscript"/>
              </w:rPr>
              <w:t>−</w:t>
            </w:r>
            <w:r w:rsidRPr="001800E8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2</w:t>
            </w:r>
          </w:p>
        </w:tc>
      </w:tr>
      <w:tr w:rsidR="001800E8" w:rsidRPr="001800E8" w:rsidTr="001800E8">
        <w:tc>
          <w:tcPr>
            <w:tcW w:w="962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mmu04370</w:t>
            </w:r>
          </w:p>
        </w:tc>
        <w:tc>
          <w:tcPr>
            <w:tcW w:w="2561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VEGF signaling pathway</w:t>
            </w:r>
          </w:p>
        </w:tc>
        <w:tc>
          <w:tcPr>
            <w:tcW w:w="1478" w:type="pct"/>
          </w:tcPr>
          <w:p w:rsidR="001800E8" w:rsidRPr="001800E8" w:rsidRDefault="001800E8" w:rsidP="001800E8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00E8">
              <w:rPr>
                <w:rFonts w:ascii="Times New Roman" w:eastAsia="宋体" w:hAnsi="Times New Roman" w:cs="Times New Roman"/>
                <w:kern w:val="0"/>
                <w:sz w:val="22"/>
              </w:rPr>
              <w:t>4.2×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="00110844" w:rsidRPr="00027EFC">
              <w:rPr>
                <w:sz w:val="22"/>
                <w:vertAlign w:val="superscript"/>
              </w:rPr>
              <w:t>−</w:t>
            </w:r>
            <w:bookmarkStart w:id="0" w:name="_GoBack"/>
            <w:bookmarkEnd w:id="0"/>
            <w:r w:rsidRPr="001800E8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2</w:t>
            </w:r>
          </w:p>
        </w:tc>
      </w:tr>
    </w:tbl>
    <w:p w:rsidR="001800E8" w:rsidRDefault="001800E8" w:rsidP="001800E8">
      <w:pPr>
        <w:spacing w:line="480" w:lineRule="auto"/>
      </w:pPr>
    </w:p>
    <w:sectPr w:rsidR="00180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EE"/>
    <w:rsid w:val="0011078B"/>
    <w:rsid w:val="00110844"/>
    <w:rsid w:val="001800E8"/>
    <w:rsid w:val="00A82DEE"/>
    <w:rsid w:val="00AF1362"/>
    <w:rsid w:val="00BA7299"/>
    <w:rsid w:val="00D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F43C9-DCE9-4DAE-A84A-6A76C24A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4</cp:revision>
  <dcterms:created xsi:type="dcterms:W3CDTF">2016-01-11T06:09:00Z</dcterms:created>
  <dcterms:modified xsi:type="dcterms:W3CDTF">2016-01-22T06:44:00Z</dcterms:modified>
</cp:coreProperties>
</file>