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447" w:rsidRDefault="007C5AEA" w:rsidP="00BA3447">
      <w:pPr>
        <w:spacing w:line="360" w:lineRule="auto"/>
      </w:pPr>
      <w:bookmarkStart w:id="0" w:name="_GoBack"/>
      <w:bookmarkEnd w:id="0"/>
      <w:r w:rsidRPr="00EC1EAC">
        <w:rPr>
          <w:b/>
        </w:rPr>
        <w:t xml:space="preserve">Mussel biofiltration effects on attached bacteria and </w:t>
      </w:r>
      <w:r>
        <w:rPr>
          <w:b/>
        </w:rPr>
        <w:t>unicellular eukaryotes</w:t>
      </w:r>
      <w:r w:rsidRPr="00EC1EAC">
        <w:rPr>
          <w:b/>
        </w:rPr>
        <w:t xml:space="preserve"> in fish rearing seawater</w:t>
      </w:r>
    </w:p>
    <w:p w:rsidR="00BA3447" w:rsidRDefault="00BA3447" w:rsidP="00BA3447">
      <w:pPr>
        <w:spacing w:line="360" w:lineRule="auto"/>
      </w:pPr>
    </w:p>
    <w:p w:rsidR="00BA3447" w:rsidRDefault="00BA3447" w:rsidP="00BA3447">
      <w:pPr>
        <w:spacing w:line="360" w:lineRule="auto"/>
      </w:pPr>
      <w:r>
        <w:t xml:space="preserve">E. Voudanta, K. A. Kormas, </w:t>
      </w:r>
      <w:r w:rsidRPr="003F3B1A">
        <w:t>S</w:t>
      </w:r>
      <w:r>
        <w:t>. Monchy, A. Delegrange, D. Vincent, S. Genitsaris, U. Christaki</w:t>
      </w:r>
    </w:p>
    <w:p w:rsidR="00DA3C55" w:rsidRDefault="00DA3C55" w:rsidP="00BA3447">
      <w:pPr>
        <w:spacing w:line="360" w:lineRule="auto"/>
      </w:pPr>
    </w:p>
    <w:p w:rsidR="00BA3447" w:rsidRDefault="00BA3447" w:rsidP="00BA3447">
      <w:pPr>
        <w:spacing w:line="360" w:lineRule="auto"/>
      </w:pPr>
    </w:p>
    <w:p w:rsidR="006B57B4" w:rsidRDefault="006B57B4" w:rsidP="00BA3447">
      <w:pPr>
        <w:spacing w:line="360" w:lineRule="auto"/>
      </w:pPr>
      <w:r>
        <w:t>Supplementary material</w:t>
      </w:r>
    </w:p>
    <w:p w:rsidR="002B27FD" w:rsidRDefault="004E2431">
      <w:pPr>
        <w:rPr>
          <w:lang w:val="en-GB"/>
        </w:rPr>
      </w:pPr>
      <w:r>
        <w:br w:type="page"/>
      </w:r>
      <w:r w:rsidRPr="002B27FD">
        <w:rPr>
          <w:b/>
        </w:rPr>
        <w:lastRenderedPageBreak/>
        <w:t>Table S1</w:t>
      </w:r>
      <w:r>
        <w:t xml:space="preserve">. </w:t>
      </w:r>
      <w:r w:rsidR="002B27FD" w:rsidRPr="002B27FD">
        <w:rPr>
          <w:lang w:val="en-GB"/>
        </w:rPr>
        <w:t>Description of environmental paramete</w:t>
      </w:r>
      <w:r w:rsidR="00044380">
        <w:rPr>
          <w:lang w:val="en-GB"/>
        </w:rPr>
        <w:t xml:space="preserve">rs. Mean (± SD) and range are </w:t>
      </w:r>
      <w:r w:rsidR="002B27FD" w:rsidRPr="002B27FD">
        <w:rPr>
          <w:lang w:val="en-GB"/>
        </w:rPr>
        <w:t>presented for all of the sampling dates for Control (C) and Test (T) tanks (data from Delegrange et al. 2015</w:t>
      </w:r>
      <w:r w:rsidR="002B27FD">
        <w:rPr>
          <w:lang w:val="en-GB"/>
        </w:rPr>
        <w:t>).</w:t>
      </w:r>
    </w:p>
    <w:p w:rsidR="002B27FD" w:rsidRPr="002B27FD" w:rsidRDefault="002B27FD">
      <w:pPr>
        <w:rPr>
          <w:lang w:val="en-GB"/>
        </w:rPr>
      </w:pPr>
    </w:p>
    <w:tbl>
      <w:tblPr>
        <w:tblpPr w:leftFromText="141" w:rightFromText="141" w:vertAnchor="text" w:horzAnchor="margin" w:tblpY="251"/>
        <w:tblW w:w="9970" w:type="dxa"/>
        <w:tblLayout w:type="fixed"/>
        <w:tblLook w:val="04A0" w:firstRow="1" w:lastRow="0" w:firstColumn="1" w:lastColumn="0" w:noHBand="0" w:noVBand="1"/>
      </w:tblPr>
      <w:tblGrid>
        <w:gridCol w:w="1453"/>
        <w:gridCol w:w="1799"/>
        <w:gridCol w:w="1799"/>
        <w:gridCol w:w="1616"/>
        <w:gridCol w:w="1512"/>
        <w:gridCol w:w="1791"/>
      </w:tblGrid>
      <w:tr w:rsidR="002B27FD" w:rsidRPr="002B27FD" w:rsidTr="002B27FD">
        <w:trPr>
          <w:trHeight w:val="700"/>
        </w:trPr>
        <w:tc>
          <w:tcPr>
            <w:tcW w:w="1453" w:type="dxa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B27FD" w:rsidRPr="002B27FD" w:rsidRDefault="002B27FD" w:rsidP="002B27FD">
            <w:pPr>
              <w:rPr>
                <w:lang w:val="en-GB"/>
              </w:rPr>
            </w:pPr>
          </w:p>
        </w:tc>
        <w:tc>
          <w:tcPr>
            <w:tcW w:w="1799" w:type="dxa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</w:tcPr>
          <w:p w:rsidR="002B27FD" w:rsidRDefault="002B27FD" w:rsidP="002B27FD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T</w:t>
            </w:r>
          </w:p>
          <w:p w:rsidR="002B27FD" w:rsidRPr="002B27FD" w:rsidRDefault="002B27FD" w:rsidP="002B27FD">
            <w:pPr>
              <w:jc w:val="center"/>
              <w:rPr>
                <w:b/>
                <w:lang w:val="en-GB"/>
              </w:rPr>
            </w:pPr>
            <w:r w:rsidRPr="002B27FD">
              <w:rPr>
                <w:b/>
                <w:lang w:val="en-GB"/>
              </w:rPr>
              <w:t>(°C)</w:t>
            </w:r>
          </w:p>
        </w:tc>
        <w:tc>
          <w:tcPr>
            <w:tcW w:w="1799" w:type="dxa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</w:tcPr>
          <w:p w:rsidR="002B27FD" w:rsidRDefault="002B27FD" w:rsidP="002B27FD">
            <w:pPr>
              <w:jc w:val="center"/>
              <w:rPr>
                <w:b/>
                <w:lang w:val="en-GB"/>
              </w:rPr>
            </w:pPr>
            <w:r w:rsidRPr="002B27FD">
              <w:rPr>
                <w:b/>
                <w:lang w:val="en-GB"/>
              </w:rPr>
              <w:t>Salinity</w:t>
            </w:r>
          </w:p>
          <w:p w:rsidR="002B27FD" w:rsidRPr="002B27FD" w:rsidRDefault="002B27FD" w:rsidP="002B27FD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(PSU)</w:t>
            </w:r>
          </w:p>
        </w:tc>
        <w:tc>
          <w:tcPr>
            <w:tcW w:w="1616" w:type="dxa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</w:tcPr>
          <w:p w:rsidR="002B27FD" w:rsidRDefault="002B27FD" w:rsidP="002B27FD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Dissolved O</w:t>
            </w:r>
            <w:r w:rsidRPr="002B27FD">
              <w:rPr>
                <w:b/>
                <w:vertAlign w:val="subscript"/>
                <w:lang w:val="en-GB"/>
              </w:rPr>
              <w:t>2</w:t>
            </w:r>
          </w:p>
          <w:p w:rsidR="002B27FD" w:rsidRPr="002B27FD" w:rsidRDefault="002B27FD" w:rsidP="002B27FD">
            <w:pPr>
              <w:jc w:val="center"/>
              <w:rPr>
                <w:b/>
                <w:lang w:val="en-GB"/>
              </w:rPr>
            </w:pPr>
            <w:r w:rsidRPr="002B27FD">
              <w:rPr>
                <w:b/>
                <w:lang w:val="en-GB"/>
              </w:rPr>
              <w:t>(mg L</w:t>
            </w:r>
            <w:r w:rsidRPr="002B27FD">
              <w:rPr>
                <w:b/>
                <w:vertAlign w:val="superscript"/>
                <w:lang w:val="en-GB"/>
              </w:rPr>
              <w:t>-1</w:t>
            </w:r>
            <w:r w:rsidRPr="002B27FD">
              <w:rPr>
                <w:b/>
                <w:lang w:val="en-GB"/>
              </w:rPr>
              <w:t>)</w:t>
            </w:r>
          </w:p>
        </w:tc>
        <w:tc>
          <w:tcPr>
            <w:tcW w:w="1512" w:type="dxa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</w:tcPr>
          <w:p w:rsidR="002B27FD" w:rsidRPr="002B27FD" w:rsidRDefault="002B27FD" w:rsidP="002B27FD">
            <w:pPr>
              <w:jc w:val="center"/>
              <w:rPr>
                <w:b/>
                <w:lang w:val="en-GB"/>
              </w:rPr>
            </w:pPr>
            <w:r w:rsidRPr="002B27FD">
              <w:rPr>
                <w:b/>
                <w:lang w:val="en-GB"/>
              </w:rPr>
              <w:t>Turbidity (NTU)</w:t>
            </w:r>
          </w:p>
        </w:tc>
        <w:tc>
          <w:tcPr>
            <w:tcW w:w="1791" w:type="dxa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</w:tcPr>
          <w:p w:rsidR="002B27FD" w:rsidRDefault="002B27FD" w:rsidP="002B27FD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Chl-a</w:t>
            </w:r>
          </w:p>
          <w:p w:rsidR="002B27FD" w:rsidRPr="002B27FD" w:rsidRDefault="002B27FD" w:rsidP="002B27FD">
            <w:pPr>
              <w:jc w:val="center"/>
              <w:rPr>
                <w:b/>
                <w:lang w:val="en-GB"/>
              </w:rPr>
            </w:pPr>
            <w:r w:rsidRPr="002B27FD">
              <w:rPr>
                <w:b/>
                <w:lang w:val="en-GB"/>
              </w:rPr>
              <w:t>(µg L</w:t>
            </w:r>
            <w:r w:rsidRPr="002B27FD">
              <w:rPr>
                <w:b/>
                <w:vertAlign w:val="superscript"/>
                <w:lang w:val="en-GB"/>
              </w:rPr>
              <w:t>-1</w:t>
            </w:r>
            <w:r w:rsidRPr="002B27FD">
              <w:rPr>
                <w:b/>
                <w:lang w:val="en-GB"/>
              </w:rPr>
              <w:t>)</w:t>
            </w:r>
          </w:p>
        </w:tc>
      </w:tr>
      <w:tr w:rsidR="002B27FD" w:rsidRPr="002B27FD" w:rsidTr="002B27FD">
        <w:trPr>
          <w:trHeight w:val="836"/>
        </w:trPr>
        <w:tc>
          <w:tcPr>
            <w:tcW w:w="145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B27FD" w:rsidRPr="002B27FD" w:rsidRDefault="002B27FD" w:rsidP="002B27FD">
            <w:pPr>
              <w:rPr>
                <w:b/>
                <w:lang w:val="en-GB"/>
              </w:rPr>
            </w:pPr>
            <w:r w:rsidRPr="002B27FD">
              <w:rPr>
                <w:b/>
                <w:lang w:val="en-GB"/>
              </w:rPr>
              <w:t>CONTROL</w:t>
            </w:r>
          </w:p>
        </w:tc>
        <w:tc>
          <w:tcPr>
            <w:tcW w:w="179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B27FD" w:rsidRPr="002B27FD" w:rsidRDefault="002B27FD" w:rsidP="002B27FD">
            <w:pPr>
              <w:jc w:val="center"/>
              <w:rPr>
                <w:b/>
                <w:lang w:val="en-GB"/>
              </w:rPr>
            </w:pPr>
            <w:r w:rsidRPr="002B27FD">
              <w:rPr>
                <w:lang w:val="en-GB"/>
              </w:rPr>
              <w:t>20.98±1.94</w:t>
            </w:r>
          </w:p>
          <w:p w:rsidR="002B27FD" w:rsidRPr="002B27FD" w:rsidRDefault="002B27FD" w:rsidP="002B27FD">
            <w:pPr>
              <w:jc w:val="center"/>
              <w:rPr>
                <w:lang w:val="en-GB"/>
              </w:rPr>
            </w:pPr>
            <w:r w:rsidRPr="002B27FD">
              <w:rPr>
                <w:lang w:val="en-GB"/>
              </w:rPr>
              <w:t>(18.12-23.7)</w:t>
            </w:r>
          </w:p>
        </w:tc>
        <w:tc>
          <w:tcPr>
            <w:tcW w:w="179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B27FD" w:rsidRPr="002B27FD" w:rsidRDefault="002B27FD" w:rsidP="002B27FD">
            <w:pPr>
              <w:jc w:val="center"/>
              <w:rPr>
                <w:lang w:val="en-GB"/>
              </w:rPr>
            </w:pPr>
            <w:r w:rsidRPr="002B27FD">
              <w:rPr>
                <w:lang w:val="en-GB"/>
              </w:rPr>
              <w:t>33.85±0.43</w:t>
            </w:r>
          </w:p>
          <w:p w:rsidR="002B27FD" w:rsidRPr="002B27FD" w:rsidRDefault="002B27FD" w:rsidP="002B27FD">
            <w:pPr>
              <w:jc w:val="center"/>
              <w:rPr>
                <w:lang w:val="en-GB"/>
              </w:rPr>
            </w:pPr>
            <w:r w:rsidRPr="002B27FD">
              <w:rPr>
                <w:lang w:val="en-GB"/>
              </w:rPr>
              <w:t>(32.94-34.26)</w:t>
            </w:r>
          </w:p>
        </w:tc>
        <w:tc>
          <w:tcPr>
            <w:tcW w:w="16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B27FD" w:rsidRPr="002B27FD" w:rsidRDefault="002B27FD" w:rsidP="002B27FD">
            <w:pPr>
              <w:jc w:val="center"/>
              <w:rPr>
                <w:lang w:val="en-GB"/>
              </w:rPr>
            </w:pPr>
            <w:r w:rsidRPr="002B27FD">
              <w:rPr>
                <w:lang w:val="en-GB"/>
              </w:rPr>
              <w:t>8.15±4.14</w:t>
            </w:r>
          </w:p>
          <w:p w:rsidR="002B27FD" w:rsidRPr="002B27FD" w:rsidRDefault="002B27FD" w:rsidP="002B27FD">
            <w:pPr>
              <w:jc w:val="center"/>
              <w:rPr>
                <w:lang w:val="en-GB"/>
              </w:rPr>
            </w:pPr>
            <w:r w:rsidRPr="002B27FD">
              <w:rPr>
                <w:lang w:val="en-GB"/>
              </w:rPr>
              <w:t>(4.7-20)</w:t>
            </w:r>
          </w:p>
        </w:tc>
        <w:tc>
          <w:tcPr>
            <w:tcW w:w="151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B27FD" w:rsidRPr="002B27FD" w:rsidRDefault="002B27FD" w:rsidP="002B27FD">
            <w:pPr>
              <w:jc w:val="center"/>
              <w:rPr>
                <w:lang w:val="en-GB"/>
              </w:rPr>
            </w:pPr>
            <w:r w:rsidRPr="002B27FD">
              <w:rPr>
                <w:lang w:val="el-GR"/>
              </w:rPr>
              <w:t>4.09</w:t>
            </w:r>
            <w:r w:rsidRPr="002B27FD">
              <w:rPr>
                <w:lang w:val="en-GB"/>
              </w:rPr>
              <w:t>±1.04</w:t>
            </w:r>
          </w:p>
          <w:p w:rsidR="002B27FD" w:rsidRPr="002B27FD" w:rsidRDefault="002B27FD" w:rsidP="002B27FD">
            <w:pPr>
              <w:jc w:val="center"/>
              <w:rPr>
                <w:lang w:val="el-GR"/>
              </w:rPr>
            </w:pPr>
            <w:r w:rsidRPr="002B27FD">
              <w:rPr>
                <w:lang w:val="en-GB"/>
              </w:rPr>
              <w:t>(2.58-5.97)</w:t>
            </w:r>
          </w:p>
        </w:tc>
        <w:tc>
          <w:tcPr>
            <w:tcW w:w="179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B27FD" w:rsidRPr="002B27FD" w:rsidRDefault="002B27FD" w:rsidP="002B27FD">
            <w:pPr>
              <w:jc w:val="center"/>
              <w:rPr>
                <w:lang w:val="en-GB"/>
              </w:rPr>
            </w:pPr>
            <w:r w:rsidRPr="002B27FD">
              <w:rPr>
                <w:lang w:val="el-GR"/>
              </w:rPr>
              <w:t>4.97</w:t>
            </w:r>
            <w:r w:rsidRPr="002B27FD">
              <w:rPr>
                <w:lang w:val="en-GB"/>
              </w:rPr>
              <w:t>±3.80</w:t>
            </w:r>
          </w:p>
          <w:p w:rsidR="002B27FD" w:rsidRPr="002B27FD" w:rsidRDefault="002B27FD" w:rsidP="002B27FD">
            <w:pPr>
              <w:jc w:val="center"/>
              <w:rPr>
                <w:lang w:val="el-GR"/>
              </w:rPr>
            </w:pPr>
            <w:r w:rsidRPr="002B27FD">
              <w:rPr>
                <w:lang w:val="en-GB"/>
              </w:rPr>
              <w:t>(0.80-10.36)</w:t>
            </w:r>
          </w:p>
        </w:tc>
      </w:tr>
      <w:tr w:rsidR="002B27FD" w:rsidRPr="002B27FD" w:rsidTr="002B27FD">
        <w:trPr>
          <w:trHeight w:val="706"/>
        </w:trPr>
        <w:tc>
          <w:tcPr>
            <w:tcW w:w="145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B27FD" w:rsidRPr="002B27FD" w:rsidRDefault="002B27FD" w:rsidP="002B27FD">
            <w:pPr>
              <w:rPr>
                <w:b/>
                <w:lang w:val="en-GB"/>
              </w:rPr>
            </w:pPr>
            <w:r w:rsidRPr="002B27FD">
              <w:rPr>
                <w:b/>
                <w:lang w:val="en-GB"/>
              </w:rPr>
              <w:t>TEST</w:t>
            </w:r>
          </w:p>
        </w:tc>
        <w:tc>
          <w:tcPr>
            <w:tcW w:w="1799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B27FD" w:rsidRPr="002B27FD" w:rsidRDefault="002B27FD" w:rsidP="002B27FD">
            <w:pPr>
              <w:jc w:val="center"/>
              <w:rPr>
                <w:b/>
                <w:lang w:val="en-GB"/>
              </w:rPr>
            </w:pPr>
            <w:r w:rsidRPr="002B27FD">
              <w:rPr>
                <w:lang w:val="en-GB"/>
              </w:rPr>
              <w:t>20.82±1.71</w:t>
            </w:r>
          </w:p>
          <w:p w:rsidR="002B27FD" w:rsidRPr="002B27FD" w:rsidRDefault="002B27FD" w:rsidP="002B27FD">
            <w:pPr>
              <w:jc w:val="center"/>
              <w:rPr>
                <w:b/>
                <w:lang w:val="en-GB"/>
              </w:rPr>
            </w:pPr>
            <w:r w:rsidRPr="002B27FD">
              <w:rPr>
                <w:lang w:val="en-GB"/>
              </w:rPr>
              <w:t>(18.22-22.94)</w:t>
            </w:r>
          </w:p>
        </w:tc>
        <w:tc>
          <w:tcPr>
            <w:tcW w:w="1799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B27FD" w:rsidRPr="002B27FD" w:rsidRDefault="002B27FD" w:rsidP="002B27FD">
            <w:pPr>
              <w:jc w:val="center"/>
              <w:rPr>
                <w:lang w:val="en-GB"/>
              </w:rPr>
            </w:pPr>
            <w:r w:rsidRPr="002B27FD">
              <w:rPr>
                <w:lang w:val="en-GB"/>
              </w:rPr>
              <w:t>33.58±0.40</w:t>
            </w:r>
          </w:p>
          <w:p w:rsidR="002B27FD" w:rsidRPr="002B27FD" w:rsidRDefault="002B27FD" w:rsidP="002B27FD">
            <w:pPr>
              <w:jc w:val="center"/>
              <w:rPr>
                <w:lang w:val="en-GB"/>
              </w:rPr>
            </w:pPr>
            <w:r w:rsidRPr="002B27FD">
              <w:rPr>
                <w:lang w:val="en-GB"/>
              </w:rPr>
              <w:t>(32.81-33.97)</w:t>
            </w:r>
          </w:p>
        </w:tc>
        <w:tc>
          <w:tcPr>
            <w:tcW w:w="161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B27FD" w:rsidRPr="002B27FD" w:rsidRDefault="002B27FD" w:rsidP="002B27FD">
            <w:pPr>
              <w:jc w:val="center"/>
              <w:rPr>
                <w:lang w:val="en-GB"/>
              </w:rPr>
            </w:pPr>
            <w:r w:rsidRPr="002B27FD">
              <w:rPr>
                <w:lang w:val="en-GB"/>
              </w:rPr>
              <w:t>9.71±4.85</w:t>
            </w:r>
          </w:p>
          <w:p w:rsidR="002B27FD" w:rsidRPr="002B27FD" w:rsidRDefault="002B27FD" w:rsidP="002B27FD">
            <w:pPr>
              <w:jc w:val="center"/>
              <w:rPr>
                <w:lang w:val="en-GB"/>
              </w:rPr>
            </w:pPr>
            <w:r w:rsidRPr="002B27FD">
              <w:rPr>
                <w:lang w:val="en-GB"/>
              </w:rPr>
              <w:t>(3.4-18.3)</w:t>
            </w:r>
          </w:p>
        </w:tc>
        <w:tc>
          <w:tcPr>
            <w:tcW w:w="15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B27FD" w:rsidRPr="002B27FD" w:rsidRDefault="002B27FD" w:rsidP="002B27FD">
            <w:pPr>
              <w:jc w:val="center"/>
              <w:rPr>
                <w:lang w:val="en-GB"/>
              </w:rPr>
            </w:pPr>
            <w:r w:rsidRPr="002B27FD">
              <w:rPr>
                <w:lang w:val="el-GR"/>
              </w:rPr>
              <w:t>1.37</w:t>
            </w:r>
            <w:r w:rsidRPr="002B27FD">
              <w:rPr>
                <w:lang w:val="en-GB"/>
              </w:rPr>
              <w:t>±0.73</w:t>
            </w:r>
          </w:p>
          <w:p w:rsidR="002B27FD" w:rsidRPr="002B27FD" w:rsidRDefault="002B27FD" w:rsidP="002B27FD">
            <w:pPr>
              <w:jc w:val="center"/>
              <w:rPr>
                <w:lang w:val="el-GR"/>
              </w:rPr>
            </w:pPr>
            <w:r w:rsidRPr="002B27FD">
              <w:rPr>
                <w:lang w:val="en-GB"/>
              </w:rPr>
              <w:t>(0.64-2.91)</w:t>
            </w:r>
          </w:p>
        </w:tc>
        <w:tc>
          <w:tcPr>
            <w:tcW w:w="179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B27FD" w:rsidRPr="002B27FD" w:rsidRDefault="002B27FD" w:rsidP="002B27FD">
            <w:pPr>
              <w:jc w:val="center"/>
              <w:rPr>
                <w:lang w:val="en-GB"/>
              </w:rPr>
            </w:pPr>
            <w:r w:rsidRPr="002B27FD">
              <w:rPr>
                <w:lang w:val="el-GR"/>
              </w:rPr>
              <w:t>0.79</w:t>
            </w:r>
            <w:r w:rsidRPr="002B27FD">
              <w:rPr>
                <w:lang w:val="en-GB"/>
              </w:rPr>
              <w:t>±0.62</w:t>
            </w:r>
          </w:p>
          <w:p w:rsidR="002B27FD" w:rsidRPr="002B27FD" w:rsidRDefault="002B27FD" w:rsidP="002B27FD">
            <w:pPr>
              <w:jc w:val="center"/>
              <w:rPr>
                <w:lang w:val="el-GR"/>
              </w:rPr>
            </w:pPr>
            <w:r w:rsidRPr="002B27FD">
              <w:rPr>
                <w:lang w:val="en-GB"/>
              </w:rPr>
              <w:t>(0.16-2.28)</w:t>
            </w:r>
          </w:p>
        </w:tc>
      </w:tr>
    </w:tbl>
    <w:p w:rsidR="004E2431" w:rsidRDefault="004E2431"/>
    <w:p w:rsidR="006B57B4" w:rsidRDefault="006B57B4">
      <w:r>
        <w:br w:type="page"/>
      </w:r>
      <w:r w:rsidR="00CA5B26">
        <w:rPr>
          <w:noProof/>
        </w:rPr>
        <w:drawing>
          <wp:inline distT="0" distB="0" distL="0" distR="0">
            <wp:extent cx="5975985" cy="6025515"/>
            <wp:effectExtent l="0" t="0" r="0" b="0"/>
            <wp:docPr id="1" name="Picture 1" descr="rarefaction_euk_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refaction_euk_ba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602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7B4" w:rsidRPr="006B57B4" w:rsidRDefault="006B57B4">
      <w:pPr>
        <w:rPr>
          <w:b/>
        </w:rPr>
      </w:pPr>
    </w:p>
    <w:p w:rsidR="00B54A63" w:rsidRDefault="006B57B4">
      <w:r w:rsidRPr="006B57B4">
        <w:rPr>
          <w:b/>
        </w:rPr>
        <w:t>Figure S</w:t>
      </w:r>
      <w:r w:rsidR="00D603A7">
        <w:rPr>
          <w:b/>
        </w:rPr>
        <w:t>1</w:t>
      </w:r>
      <w:r>
        <w:t xml:space="preserve">. </w:t>
      </w:r>
      <w:r w:rsidR="00967EFD">
        <w:t>R</w:t>
      </w:r>
      <w:r w:rsidR="00B54A63">
        <w:t>arefaction</w:t>
      </w:r>
      <w:r w:rsidR="00D603A7">
        <w:t xml:space="preserve"> curves</w:t>
      </w:r>
      <w:r w:rsidR="00967EFD">
        <w:t xml:space="preserve"> </w:t>
      </w:r>
      <w:r w:rsidR="008156F2">
        <w:t>of the eukaryotic and bacterial operational taxonomic units (OTUs) in the control (C) and mussels tanks (T) at all sampling dates.</w:t>
      </w:r>
    </w:p>
    <w:p w:rsidR="00731E4F" w:rsidRDefault="00D603A7">
      <w:r>
        <w:br w:type="page"/>
      </w:r>
      <w:r w:rsidR="00CA5B26">
        <w:rPr>
          <w:noProof/>
        </w:rPr>
        <w:drawing>
          <wp:inline distT="0" distB="0" distL="0" distR="0">
            <wp:extent cx="5633085" cy="7560310"/>
            <wp:effectExtent l="0" t="0" r="5715" b="8890"/>
            <wp:docPr id="2" name="Picture 2" descr="rare_common_abund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re_common_abunda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01" w:rsidRDefault="00D92D01"/>
    <w:p w:rsidR="00731E4F" w:rsidRDefault="00D92D01">
      <w:r w:rsidRPr="00D92D01">
        <w:rPr>
          <w:b/>
        </w:rPr>
        <w:t>Figure S</w:t>
      </w:r>
      <w:r w:rsidR="005F231C">
        <w:rPr>
          <w:b/>
        </w:rPr>
        <w:t>2</w:t>
      </w:r>
      <w:r>
        <w:t xml:space="preserve">. </w:t>
      </w:r>
      <w:r w:rsidR="0040601A">
        <w:t xml:space="preserve">Changes in the relative abundance of rare, common and abundant operational taxonomic units (OTUs) </w:t>
      </w:r>
      <w:r w:rsidR="00882AF5">
        <w:t>in the control (C) and mussels tanks (T) at all sampling dates.</w:t>
      </w:r>
    </w:p>
    <w:p w:rsidR="00D603A7" w:rsidRDefault="00D603A7">
      <w:pPr>
        <w:sectPr w:rsidR="00D603A7" w:rsidSect="00451237">
          <w:footerReference w:type="even" r:id="rId9"/>
          <w:footerReference w:type="default" r:id="rId10"/>
          <w:pgSz w:w="12242" w:h="15842"/>
          <w:pgMar w:top="1418" w:right="1418" w:bottom="1418" w:left="1418" w:header="720" w:footer="720" w:gutter="0"/>
          <w:cols w:space="720"/>
          <w:noEndnote/>
          <w:printerSettings r:id="rId11"/>
        </w:sectPr>
      </w:pPr>
    </w:p>
    <w:p w:rsidR="008F18F3" w:rsidRDefault="00CA5B26">
      <w:r>
        <w:rPr>
          <w:noProof/>
        </w:rPr>
        <w:drawing>
          <wp:inline distT="0" distB="0" distL="0" distR="0">
            <wp:extent cx="6515100" cy="5568315"/>
            <wp:effectExtent l="0" t="0" r="12700" b="0"/>
            <wp:docPr id="3" name="Picture 3" descr="bacteria_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cteria_al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56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A7" w:rsidRDefault="008F18F3">
      <w:pPr>
        <w:sectPr w:rsidR="00D603A7" w:rsidSect="00451237">
          <w:pgSz w:w="12242" w:h="15842"/>
          <w:pgMar w:top="1134" w:right="1134" w:bottom="1134" w:left="1134" w:header="720" w:footer="720" w:gutter="0"/>
          <w:cols w:space="720"/>
          <w:noEndnote/>
          <w:printerSettings r:id="rId13"/>
        </w:sectPr>
      </w:pPr>
      <w:r w:rsidRPr="008F18F3">
        <w:rPr>
          <w:b/>
        </w:rPr>
        <w:t>Figure S</w:t>
      </w:r>
      <w:r w:rsidR="00D92D01">
        <w:rPr>
          <w:b/>
        </w:rPr>
        <w:t>3</w:t>
      </w:r>
      <w:r w:rsidR="00796ED0">
        <w:t xml:space="preserve">. </w:t>
      </w:r>
      <w:r w:rsidR="00483930">
        <w:t xml:space="preserve">Relative abundance of the </w:t>
      </w:r>
      <w:r w:rsidR="00684BF3">
        <w:t>b</w:t>
      </w:r>
      <w:r w:rsidR="002D4746">
        <w:t xml:space="preserve">acterial </w:t>
      </w:r>
      <w:r w:rsidR="00796ED0">
        <w:t>operational taxonomic units in the control (C) and mussels tanks (T) at all sampling dates.</w:t>
      </w:r>
    </w:p>
    <w:p w:rsidR="00731E4F" w:rsidRDefault="00CA5B26">
      <w:r>
        <w:rPr>
          <w:noProof/>
        </w:rPr>
        <w:drawing>
          <wp:inline distT="0" distB="0" distL="0" distR="0">
            <wp:extent cx="5502910" cy="5454015"/>
            <wp:effectExtent l="0" t="0" r="8890" b="6985"/>
            <wp:docPr id="4" name="Picture 4" descr="wheel_e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eel_eu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54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4F" w:rsidRDefault="00731E4F"/>
    <w:p w:rsidR="00B54A63" w:rsidRDefault="00731E4F">
      <w:r w:rsidRPr="00731E4F">
        <w:rPr>
          <w:b/>
          <w:lang w:val="en-GB"/>
        </w:rPr>
        <w:t>Figure S</w:t>
      </w:r>
      <w:r w:rsidR="00D92D01">
        <w:rPr>
          <w:b/>
          <w:lang w:val="en-GB"/>
        </w:rPr>
        <w:t>4</w:t>
      </w:r>
      <w:r>
        <w:rPr>
          <w:lang w:val="en-GB"/>
        </w:rPr>
        <w:t xml:space="preserve">. </w:t>
      </w:r>
      <w:r w:rsidRPr="00731E4F">
        <w:rPr>
          <w:lang w:val="en-GB"/>
        </w:rPr>
        <w:t xml:space="preserve">Relative abundance distribution of the </w:t>
      </w:r>
      <w:r w:rsidR="00DE1A34">
        <w:rPr>
          <w:lang w:val="en-GB"/>
        </w:rPr>
        <w:t>unicellular eukaryotic operational taxonomic units (</w:t>
      </w:r>
      <w:r w:rsidRPr="00731E4F">
        <w:rPr>
          <w:lang w:val="en-GB"/>
        </w:rPr>
        <w:t>OTUs</w:t>
      </w:r>
      <w:r w:rsidR="00DE1A34">
        <w:rPr>
          <w:lang w:val="en-GB"/>
        </w:rPr>
        <w:t>)</w:t>
      </w:r>
      <w:r w:rsidRPr="00731E4F">
        <w:rPr>
          <w:lang w:val="en-GB"/>
        </w:rPr>
        <w:t xml:space="preserve"> </w:t>
      </w:r>
      <w:r w:rsidR="00DE1A34">
        <w:t>in the control (C) and mussels tanks (T) at all sampling dates.</w:t>
      </w:r>
    </w:p>
    <w:p w:rsidR="00B54A63" w:rsidRDefault="00B54A63"/>
    <w:sectPr w:rsidR="00B54A63" w:rsidSect="00451237">
      <w:pgSz w:w="12242" w:h="15842"/>
      <w:pgMar w:top="1418" w:right="1418" w:bottom="1418" w:left="1418" w:header="720" w:footer="720" w:gutter="0"/>
      <w:cols w:space="720"/>
      <w:noEndnote/>
      <w:printerSettings r:id="rId1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5D7" w:rsidRDefault="00B545D7" w:rsidP="00451237">
      <w:r>
        <w:separator/>
      </w:r>
    </w:p>
  </w:endnote>
  <w:endnote w:type="continuationSeparator" w:id="0">
    <w:p w:rsidR="00B545D7" w:rsidRDefault="00B545D7" w:rsidP="00451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237" w:rsidRDefault="00451237" w:rsidP="00211B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51237" w:rsidRDefault="0045123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237" w:rsidRDefault="00451237" w:rsidP="00211B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A5B26">
      <w:rPr>
        <w:rStyle w:val="PageNumber"/>
        <w:rFonts w:hint="eastAsia"/>
        <w:noProof/>
      </w:rPr>
      <w:t>1</w:t>
    </w:r>
    <w:r>
      <w:rPr>
        <w:rStyle w:val="PageNumber"/>
      </w:rPr>
      <w:fldChar w:fldCharType="end"/>
    </w:r>
  </w:p>
  <w:p w:rsidR="00451237" w:rsidRDefault="0045123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5D7" w:rsidRDefault="00B545D7" w:rsidP="00451237">
      <w:r>
        <w:separator/>
      </w:r>
    </w:p>
  </w:footnote>
  <w:footnote w:type="continuationSeparator" w:id="0">
    <w:p w:rsidR="00B545D7" w:rsidRDefault="00B545D7" w:rsidP="004512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20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6FC"/>
    <w:rsid w:val="000402BF"/>
    <w:rsid w:val="00044380"/>
    <w:rsid w:val="00122F3B"/>
    <w:rsid w:val="0018061B"/>
    <w:rsid w:val="00211B84"/>
    <w:rsid w:val="002B27FD"/>
    <w:rsid w:val="002D4746"/>
    <w:rsid w:val="002D6D1B"/>
    <w:rsid w:val="0040601A"/>
    <w:rsid w:val="00451237"/>
    <w:rsid w:val="00477313"/>
    <w:rsid w:val="00483930"/>
    <w:rsid w:val="004E2431"/>
    <w:rsid w:val="005B1E09"/>
    <w:rsid w:val="005F231C"/>
    <w:rsid w:val="00615509"/>
    <w:rsid w:val="00626487"/>
    <w:rsid w:val="00684BF3"/>
    <w:rsid w:val="006B57B4"/>
    <w:rsid w:val="00731E4F"/>
    <w:rsid w:val="00796ED0"/>
    <w:rsid w:val="007C5AEA"/>
    <w:rsid w:val="008156F2"/>
    <w:rsid w:val="00882AF5"/>
    <w:rsid w:val="008D5286"/>
    <w:rsid w:val="008F18F3"/>
    <w:rsid w:val="00967EFD"/>
    <w:rsid w:val="00B545D7"/>
    <w:rsid w:val="00B54A63"/>
    <w:rsid w:val="00B6631A"/>
    <w:rsid w:val="00B73AE6"/>
    <w:rsid w:val="00BA3447"/>
    <w:rsid w:val="00BE16FC"/>
    <w:rsid w:val="00C06B1D"/>
    <w:rsid w:val="00C86AE2"/>
    <w:rsid w:val="00CA42DE"/>
    <w:rsid w:val="00CA5B26"/>
    <w:rsid w:val="00D603A7"/>
    <w:rsid w:val="00D92D01"/>
    <w:rsid w:val="00DA3C55"/>
    <w:rsid w:val="00DB4740"/>
    <w:rsid w:val="00DD5006"/>
    <w:rsid w:val="00DE1A34"/>
    <w:rsid w:val="00F25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27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unhideWhenUsed/>
    <w:rsid w:val="00C86AE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6AE2"/>
  </w:style>
  <w:style w:type="character" w:customStyle="1" w:styleId="CommentTextChar">
    <w:name w:val="Comment Text Char"/>
    <w:link w:val="CommentText"/>
    <w:uiPriority w:val="99"/>
    <w:semiHidden/>
    <w:rsid w:val="00C86AE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E2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86AE2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A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86AE2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7731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5123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51237"/>
    <w:rPr>
      <w:sz w:val="24"/>
      <w:szCs w:val="24"/>
    </w:rPr>
  </w:style>
  <w:style w:type="character" w:styleId="PageNumber">
    <w:name w:val="page number"/>
    <w:uiPriority w:val="99"/>
    <w:semiHidden/>
    <w:unhideWhenUsed/>
    <w:rsid w:val="0045123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27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unhideWhenUsed/>
    <w:rsid w:val="00C86AE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6AE2"/>
  </w:style>
  <w:style w:type="character" w:customStyle="1" w:styleId="CommentTextChar">
    <w:name w:val="Comment Text Char"/>
    <w:link w:val="CommentText"/>
    <w:uiPriority w:val="99"/>
    <w:semiHidden/>
    <w:rsid w:val="00C86AE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E2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86AE2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A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86AE2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7731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5123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51237"/>
    <w:rPr>
      <w:sz w:val="24"/>
      <w:szCs w:val="24"/>
    </w:rPr>
  </w:style>
  <w:style w:type="character" w:styleId="PageNumber">
    <w:name w:val="page number"/>
    <w:uiPriority w:val="99"/>
    <w:semiHidden/>
    <w:unhideWhenUsed/>
    <w:rsid w:val="00451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image" Target="media/image3.png"/><Relationship Id="rId13" Type="http://schemas.openxmlformats.org/officeDocument/2006/relationships/printerSettings" Target="printerSettings/printerSettings2.bin"/><Relationship Id="rId14" Type="http://schemas.openxmlformats.org/officeDocument/2006/relationships/image" Target="media/image4.png"/><Relationship Id="rId15" Type="http://schemas.openxmlformats.org/officeDocument/2006/relationships/printerSettings" Target="printerSettings/printerSettings3.bin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207</Words>
  <Characters>1185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UTh, Greece</Company>
  <LinksUpToDate>false</LinksUpToDate>
  <CharactersWithSpaces>1390</CharactersWithSpaces>
  <SharedDoc>false</SharedDoc>
  <HLinks>
    <vt:vector size="24" baseType="variant">
      <vt:variant>
        <vt:i4>6946829</vt:i4>
      </vt:variant>
      <vt:variant>
        <vt:i4>2781</vt:i4>
      </vt:variant>
      <vt:variant>
        <vt:i4>1025</vt:i4>
      </vt:variant>
      <vt:variant>
        <vt:i4>1</vt:i4>
      </vt:variant>
      <vt:variant>
        <vt:lpwstr>rarefaction_euk_bac</vt:lpwstr>
      </vt:variant>
      <vt:variant>
        <vt:lpwstr/>
      </vt:variant>
      <vt:variant>
        <vt:i4>2293805</vt:i4>
      </vt:variant>
      <vt:variant>
        <vt:i4>2946</vt:i4>
      </vt:variant>
      <vt:variant>
        <vt:i4>1026</vt:i4>
      </vt:variant>
      <vt:variant>
        <vt:i4>1</vt:i4>
      </vt:variant>
      <vt:variant>
        <vt:lpwstr>rare_common_abundant</vt:lpwstr>
      </vt:variant>
      <vt:variant>
        <vt:lpwstr/>
      </vt:variant>
      <vt:variant>
        <vt:i4>720958</vt:i4>
      </vt:variant>
      <vt:variant>
        <vt:i4>3123</vt:i4>
      </vt:variant>
      <vt:variant>
        <vt:i4>1027</vt:i4>
      </vt:variant>
      <vt:variant>
        <vt:i4>1</vt:i4>
      </vt:variant>
      <vt:variant>
        <vt:lpwstr>bacteria_all</vt:lpwstr>
      </vt:variant>
      <vt:variant>
        <vt:lpwstr/>
      </vt:variant>
      <vt:variant>
        <vt:i4>2556016</vt:i4>
      </vt:variant>
      <vt:variant>
        <vt:i4>3264</vt:i4>
      </vt:variant>
      <vt:variant>
        <vt:i4>1028</vt:i4>
      </vt:variant>
      <vt:variant>
        <vt:i4>1</vt:i4>
      </vt:variant>
      <vt:variant>
        <vt:lpwstr>wheel_euk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Kormas</dc:creator>
  <cp:keywords/>
  <dc:description/>
  <cp:lastModifiedBy>Mac User</cp:lastModifiedBy>
  <cp:revision>2</cp:revision>
  <dcterms:created xsi:type="dcterms:W3CDTF">2015-11-30T08:22:00Z</dcterms:created>
  <dcterms:modified xsi:type="dcterms:W3CDTF">2015-11-30T08:22:00Z</dcterms:modified>
</cp:coreProperties>
</file>