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6"/>
        <w:tblpPr w:leftFromText="180" w:rightFromText="180" w:vertAnchor="text" w:horzAnchor="margin" w:tblpY="434"/>
        <w:tblW w:w="13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82"/>
        <w:gridCol w:w="1329"/>
        <w:gridCol w:w="517"/>
        <w:gridCol w:w="1334"/>
        <w:gridCol w:w="2089"/>
        <w:gridCol w:w="455"/>
        <w:gridCol w:w="1638"/>
        <w:gridCol w:w="3171"/>
      </w:tblGrid>
      <w:tr w:rsidR="00E82CA0" w:rsidRPr="00400E9C" w:rsidTr="003B68BC">
        <w:trPr>
          <w:trHeight w:val="186"/>
        </w:trPr>
        <w:tc>
          <w:tcPr>
            <w:tcW w:w="4472" w:type="dxa"/>
            <w:gridSpan w:val="3"/>
            <w:tcBorders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400E9C">
              <w:rPr>
                <w:rFonts w:ascii="Calibri" w:hAnsi="Calibri" w:cs="Times New Roman"/>
                <w:sz w:val="24"/>
                <w:szCs w:val="24"/>
              </w:rPr>
              <w:t>Statin exposure models</w:t>
            </w:r>
          </w:p>
        </w:tc>
        <w:tc>
          <w:tcPr>
            <w:tcW w:w="1851" w:type="dxa"/>
            <w:gridSpan w:val="2"/>
            <w:tcBorders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82CA0" w:rsidRPr="00400E9C" w:rsidTr="003B68BC">
        <w:trPr>
          <w:trHeight w:val="174"/>
        </w:trPr>
        <w:tc>
          <w:tcPr>
            <w:tcW w:w="1561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sz w:val="22"/>
              </w:rPr>
              <w:t>Model</w:t>
            </w:r>
          </w:p>
        </w:tc>
        <w:tc>
          <w:tcPr>
            <w:tcW w:w="12115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Variables included in logistic regression and cox proportional hazards regression analysis</w:t>
            </w:r>
          </w:p>
        </w:tc>
      </w:tr>
      <w:tr w:rsidR="00E82CA0" w:rsidRPr="00400E9C" w:rsidTr="003B68BC">
        <w:trPr>
          <w:trHeight w:val="361"/>
        </w:trPr>
        <w:tc>
          <w:tcPr>
            <w:tcW w:w="1561" w:type="dxa"/>
            <w:shd w:val="clear" w:color="auto" w:fill="EEECE1" w:themeFill="background2"/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sz w:val="22"/>
              </w:rPr>
              <w:t>Exposure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i/>
                <w:sz w:val="22"/>
              </w:rPr>
              <w:t>A priori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sz w:val="22"/>
              </w:rPr>
              <w:t>Disease covariates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sz w:val="22"/>
              </w:rPr>
              <w:t>Drug covariates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sz w:val="22"/>
              </w:rPr>
              <w:t xml:space="preserve">Socio-demographic and lifestyle </w:t>
            </w:r>
          </w:p>
        </w:tc>
      </w:tr>
      <w:tr w:rsidR="00E82CA0" w:rsidRPr="00400E9C" w:rsidTr="003B68BC">
        <w:trPr>
          <w:trHeight w:val="968"/>
        </w:trPr>
        <w:tc>
          <w:tcPr>
            <w:tcW w:w="1561" w:type="dxa"/>
            <w:tcBorders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sz w:val="22"/>
              </w:rPr>
              <w:t>Model 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statin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 xml:space="preserve">Age 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Gender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 xml:space="preserve">Fibrates Metformin </w:t>
            </w:r>
            <w:proofErr w:type="spellStart"/>
            <w:r w:rsidRPr="00400E9C">
              <w:rPr>
                <w:rFonts w:ascii="Times New Roman" w:hAnsi="Times New Roman" w:cs="Times New Roman"/>
                <w:sz w:val="22"/>
              </w:rPr>
              <w:t>Glitazones</w:t>
            </w:r>
            <w:proofErr w:type="spellEnd"/>
          </w:p>
        </w:tc>
        <w:tc>
          <w:tcPr>
            <w:tcW w:w="387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Myocardial infarction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Hypertension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Peripheral vascular disease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Heart failure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Chronic lung disease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Diabetes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ACE inhibitors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Arb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Smoking status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00E9C">
              <w:rPr>
                <w:rFonts w:ascii="Times New Roman" w:hAnsi="Times New Roman" w:cs="Times New Roman"/>
                <w:sz w:val="22"/>
              </w:rPr>
              <w:t>Charlson’s</w:t>
            </w:r>
            <w:proofErr w:type="spellEnd"/>
            <w:r w:rsidRPr="00400E9C">
              <w:rPr>
                <w:rFonts w:ascii="Times New Roman" w:hAnsi="Times New Roman" w:cs="Times New Roman"/>
                <w:sz w:val="22"/>
              </w:rPr>
              <w:t xml:space="preserve"> comorbidity index</w:t>
            </w:r>
          </w:p>
          <w:p w:rsidR="00E82CA0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Body mass index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HbA1c</w:t>
            </w:r>
          </w:p>
        </w:tc>
      </w:tr>
      <w:tr w:rsidR="00E82CA0" w:rsidRPr="00400E9C" w:rsidTr="003B68BC">
        <w:trPr>
          <w:trHeight w:val="1033"/>
        </w:trPr>
        <w:tc>
          <w:tcPr>
            <w:tcW w:w="1561" w:type="dxa"/>
            <w:tcBorders>
              <w:top w:val="single" w:sz="6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sz w:val="22"/>
              </w:rPr>
              <w:t>Model B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statin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 xml:space="preserve">Age 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Gender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 xml:space="preserve">Fibrates Metformin </w:t>
            </w:r>
            <w:proofErr w:type="spellStart"/>
            <w:r w:rsidRPr="00400E9C">
              <w:rPr>
                <w:rFonts w:ascii="Times New Roman" w:hAnsi="Times New Roman" w:cs="Times New Roman"/>
                <w:sz w:val="22"/>
              </w:rPr>
              <w:t>Glitazones</w:t>
            </w:r>
            <w:proofErr w:type="spellEnd"/>
          </w:p>
        </w:tc>
        <w:tc>
          <w:tcPr>
            <w:tcW w:w="38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Myocardial infarction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Hypertension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Peripheral vascular disease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Heart failure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Chronic lung disease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Diabetes</w:t>
            </w:r>
          </w:p>
        </w:tc>
        <w:tc>
          <w:tcPr>
            <w:tcW w:w="1638" w:type="dxa"/>
            <w:tcBorders>
              <w:top w:val="single" w:sz="6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6" w:space="0" w:color="auto"/>
              <w:bottom w:val="single" w:sz="6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Smoking status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00E9C">
              <w:rPr>
                <w:rFonts w:ascii="Times New Roman" w:hAnsi="Times New Roman" w:cs="Times New Roman"/>
                <w:sz w:val="22"/>
              </w:rPr>
              <w:t>Charlson’s</w:t>
            </w:r>
            <w:proofErr w:type="spellEnd"/>
            <w:r w:rsidRPr="00400E9C">
              <w:rPr>
                <w:rFonts w:ascii="Times New Roman" w:hAnsi="Times New Roman" w:cs="Times New Roman"/>
                <w:sz w:val="22"/>
              </w:rPr>
              <w:t xml:space="preserve"> comorbidity index</w:t>
            </w:r>
          </w:p>
          <w:p w:rsidR="00E82CA0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Body mass index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HbA1c</w:t>
            </w:r>
          </w:p>
        </w:tc>
      </w:tr>
      <w:tr w:rsidR="00E82CA0" w:rsidRPr="00400E9C" w:rsidTr="003B68BC">
        <w:trPr>
          <w:trHeight w:val="774"/>
        </w:trPr>
        <w:tc>
          <w:tcPr>
            <w:tcW w:w="1561" w:type="dxa"/>
            <w:tcBorders>
              <w:top w:val="single" w:sz="6" w:space="0" w:color="auto"/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400E9C">
              <w:rPr>
                <w:rFonts w:ascii="Times New Roman" w:hAnsi="Times New Roman" w:cs="Times New Roman"/>
                <w:b/>
                <w:sz w:val="22"/>
              </w:rPr>
              <w:t>Model C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statin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 xml:space="preserve">Age 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Gender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 xml:space="preserve">Fibrates Metformin </w:t>
            </w:r>
            <w:proofErr w:type="spellStart"/>
            <w:r w:rsidRPr="00400E9C">
              <w:rPr>
                <w:rFonts w:ascii="Times New Roman" w:hAnsi="Times New Roman" w:cs="Times New Roman"/>
                <w:sz w:val="22"/>
              </w:rPr>
              <w:t>Glitazones</w:t>
            </w:r>
            <w:proofErr w:type="spellEnd"/>
          </w:p>
        </w:tc>
        <w:tc>
          <w:tcPr>
            <w:tcW w:w="3878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Myocardial infarction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Hypertension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Heart failure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Diabetes</w:t>
            </w:r>
          </w:p>
        </w:tc>
        <w:tc>
          <w:tcPr>
            <w:tcW w:w="1638" w:type="dxa"/>
            <w:tcBorders>
              <w:top w:val="single" w:sz="6" w:space="0" w:color="auto"/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1" w:type="dxa"/>
            <w:tcBorders>
              <w:top w:val="single" w:sz="6" w:space="0" w:color="auto"/>
              <w:bottom w:val="single" w:sz="18" w:space="0" w:color="auto"/>
            </w:tcBorders>
          </w:tcPr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00E9C">
              <w:rPr>
                <w:rFonts w:ascii="Times New Roman" w:hAnsi="Times New Roman" w:cs="Times New Roman"/>
                <w:sz w:val="22"/>
              </w:rPr>
              <w:t>Charlson’s</w:t>
            </w:r>
            <w:proofErr w:type="spellEnd"/>
            <w:r w:rsidRPr="00400E9C">
              <w:rPr>
                <w:rFonts w:ascii="Times New Roman" w:hAnsi="Times New Roman" w:cs="Times New Roman"/>
                <w:sz w:val="22"/>
              </w:rPr>
              <w:t xml:space="preserve"> comorbidity index</w:t>
            </w:r>
          </w:p>
          <w:p w:rsidR="00E82CA0" w:rsidRPr="00400E9C" w:rsidRDefault="00E82CA0" w:rsidP="003B68BC">
            <w:pPr>
              <w:tabs>
                <w:tab w:val="left" w:pos="2863"/>
              </w:tabs>
              <w:rPr>
                <w:rFonts w:ascii="Times New Roman" w:hAnsi="Times New Roman" w:cs="Times New Roman"/>
                <w:sz w:val="22"/>
              </w:rPr>
            </w:pPr>
            <w:r w:rsidRPr="00400E9C">
              <w:rPr>
                <w:rFonts w:ascii="Times New Roman" w:hAnsi="Times New Roman" w:cs="Times New Roman"/>
                <w:sz w:val="22"/>
              </w:rPr>
              <w:t>Body mass index</w:t>
            </w:r>
          </w:p>
        </w:tc>
      </w:tr>
    </w:tbl>
    <w:p w:rsidR="008F1C21" w:rsidRPr="00E82CA0" w:rsidRDefault="008F1C21" w:rsidP="00E82CA0">
      <w:bookmarkStart w:id="0" w:name="_GoBack"/>
      <w:bookmarkEnd w:id="0"/>
    </w:p>
    <w:sectPr w:rsidR="008F1C21" w:rsidRPr="00E82CA0" w:rsidSect="00E82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A0"/>
    <w:rsid w:val="008F1C21"/>
    <w:rsid w:val="00E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A0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E82CA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A0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E82CA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Venkatesan Sudhir</dc:creator>
  <cp:lastModifiedBy>Venkatesan Sudhir</cp:lastModifiedBy>
  <cp:revision>1</cp:revision>
  <dcterms:created xsi:type="dcterms:W3CDTF">2016-02-12T10:23:00Z</dcterms:created>
  <dcterms:modified xsi:type="dcterms:W3CDTF">2016-02-12T10:24:00Z</dcterms:modified>
</cp:coreProperties>
</file>