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99"/>
        <w:gridCol w:w="1727"/>
        <w:gridCol w:w="1456"/>
        <w:gridCol w:w="1405"/>
        <w:gridCol w:w="1439"/>
      </w:tblGrid>
      <w:tr w:rsidR="00631C86" w:rsidRPr="00291775" w:rsidTr="003B68BC">
        <w:trPr>
          <w:jc w:val="center"/>
        </w:trPr>
        <w:tc>
          <w:tcPr>
            <w:tcW w:w="9026" w:type="dxa"/>
            <w:gridSpan w:val="5"/>
            <w:tcBorders>
              <w:bottom w:val="single" w:sz="18" w:space="0" w:color="auto"/>
            </w:tcBorders>
            <w:shd w:val="clear" w:color="auto" w:fill="EEECE1" w:themeFill="background2"/>
          </w:tcPr>
          <w:p w:rsidR="00631C86" w:rsidRPr="00291775" w:rsidRDefault="00631C86" w:rsidP="003B68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291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ja-JP"/>
              </w:rPr>
              <w:tab/>
            </w:r>
          </w:p>
        </w:tc>
      </w:tr>
      <w:tr w:rsidR="00631C86" w:rsidRPr="00291775" w:rsidTr="003B68BC">
        <w:trPr>
          <w:jc w:val="center"/>
        </w:trPr>
        <w:tc>
          <w:tcPr>
            <w:tcW w:w="2999" w:type="dxa"/>
            <w:tcBorders>
              <w:top w:val="single" w:sz="18" w:space="0" w:color="auto"/>
            </w:tcBorders>
            <w:shd w:val="clear" w:color="auto" w:fill="EEECE1" w:themeFill="background2"/>
          </w:tcPr>
          <w:p w:rsidR="00631C86" w:rsidRPr="00291775" w:rsidRDefault="00631C86" w:rsidP="003B68BC">
            <w:pPr>
              <w:spacing w:after="200"/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</w:pPr>
            <w:r w:rsidRPr="00291775"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  <w:t>Outcome measure: influenza-related mortality (30-day mortality)</w:t>
            </w:r>
          </w:p>
        </w:tc>
        <w:tc>
          <w:tcPr>
            <w:tcW w:w="1727" w:type="dxa"/>
            <w:tcBorders>
              <w:top w:val="single" w:sz="18" w:space="0" w:color="auto"/>
            </w:tcBorders>
            <w:shd w:val="clear" w:color="auto" w:fill="EEECE1" w:themeFill="background2"/>
          </w:tcPr>
          <w:p w:rsidR="00631C86" w:rsidRPr="00291775" w:rsidRDefault="00631C86" w:rsidP="003B68BC">
            <w:pPr>
              <w:spacing w:after="200"/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</w:pPr>
            <w:r w:rsidRPr="00291775"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  <w:t>Ratio of unexposed to exposed</w:t>
            </w:r>
          </w:p>
        </w:tc>
        <w:tc>
          <w:tcPr>
            <w:tcW w:w="1456" w:type="dxa"/>
            <w:tcBorders>
              <w:top w:val="single" w:sz="18" w:space="0" w:color="auto"/>
            </w:tcBorders>
            <w:shd w:val="clear" w:color="auto" w:fill="EEECE1" w:themeFill="background2"/>
          </w:tcPr>
          <w:p w:rsidR="00631C86" w:rsidRPr="00291775" w:rsidRDefault="00631C86" w:rsidP="003B68BC">
            <w:pPr>
              <w:spacing w:after="200"/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</w:pPr>
            <w:r w:rsidRPr="00291775"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  <w:t>Hazard ratio (unexposed v. Exposed)</w:t>
            </w:r>
          </w:p>
        </w:tc>
        <w:tc>
          <w:tcPr>
            <w:tcW w:w="1405" w:type="dxa"/>
            <w:tcBorders>
              <w:top w:val="single" w:sz="18" w:space="0" w:color="auto"/>
            </w:tcBorders>
            <w:shd w:val="clear" w:color="auto" w:fill="EEECE1" w:themeFill="background2"/>
          </w:tcPr>
          <w:p w:rsidR="00631C86" w:rsidRPr="00291775" w:rsidRDefault="00631C86" w:rsidP="003B68BC">
            <w:pPr>
              <w:spacing w:after="200"/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</w:pPr>
            <w:r w:rsidRPr="00291775"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  <w:t>Exposed patients</w:t>
            </w:r>
          </w:p>
        </w:tc>
        <w:tc>
          <w:tcPr>
            <w:tcW w:w="1439" w:type="dxa"/>
            <w:tcBorders>
              <w:top w:val="single" w:sz="18" w:space="0" w:color="auto"/>
            </w:tcBorders>
            <w:shd w:val="clear" w:color="auto" w:fill="EEECE1" w:themeFill="background2"/>
          </w:tcPr>
          <w:p w:rsidR="00631C86" w:rsidRPr="00291775" w:rsidRDefault="00631C86" w:rsidP="003B68BC">
            <w:pPr>
              <w:spacing w:after="200"/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</w:pPr>
            <w:r w:rsidRPr="00291775"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  <w:t>Unexposed patients</w:t>
            </w:r>
          </w:p>
        </w:tc>
      </w:tr>
      <w:tr w:rsidR="00631C86" w:rsidRPr="00291775" w:rsidTr="003B68BC">
        <w:trPr>
          <w:jc w:val="center"/>
        </w:trPr>
        <w:tc>
          <w:tcPr>
            <w:tcW w:w="2999" w:type="dxa"/>
          </w:tcPr>
          <w:p w:rsidR="00631C86" w:rsidRPr="00291775" w:rsidRDefault="00631C86" w:rsidP="003B68BC">
            <w:pPr>
              <w:spacing w:after="200"/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</w:pPr>
            <w:r w:rsidRPr="00291775"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  <w:t>Exposure measure: statins</w:t>
            </w:r>
          </w:p>
        </w:tc>
        <w:tc>
          <w:tcPr>
            <w:tcW w:w="1727" w:type="dxa"/>
          </w:tcPr>
          <w:p w:rsidR="00631C86" w:rsidRPr="00291775" w:rsidRDefault="00631C86" w:rsidP="003B68BC">
            <w:pPr>
              <w:spacing w:after="200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29177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3</w:t>
            </w:r>
          </w:p>
        </w:tc>
        <w:tc>
          <w:tcPr>
            <w:tcW w:w="1456" w:type="dxa"/>
          </w:tcPr>
          <w:p w:rsidR="00631C86" w:rsidRPr="00291775" w:rsidRDefault="00631C86" w:rsidP="003B68BC">
            <w:pPr>
              <w:spacing w:after="200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29177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0.90</w:t>
            </w:r>
          </w:p>
        </w:tc>
        <w:tc>
          <w:tcPr>
            <w:tcW w:w="1405" w:type="dxa"/>
          </w:tcPr>
          <w:p w:rsidR="00631C86" w:rsidRPr="00291775" w:rsidRDefault="00631C86" w:rsidP="003B68BC">
            <w:pPr>
              <w:spacing w:after="200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29177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2,802</w:t>
            </w:r>
          </w:p>
        </w:tc>
        <w:tc>
          <w:tcPr>
            <w:tcW w:w="1439" w:type="dxa"/>
          </w:tcPr>
          <w:p w:rsidR="00631C86" w:rsidRPr="00291775" w:rsidRDefault="00631C86" w:rsidP="003B68BC">
            <w:pPr>
              <w:spacing w:after="200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29177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8,406</w:t>
            </w:r>
          </w:p>
        </w:tc>
      </w:tr>
      <w:tr w:rsidR="00631C86" w:rsidRPr="00291775" w:rsidTr="003B68BC">
        <w:trPr>
          <w:jc w:val="center"/>
        </w:trPr>
        <w:tc>
          <w:tcPr>
            <w:tcW w:w="2999" w:type="dxa"/>
            <w:tcBorders>
              <w:bottom w:val="single" w:sz="12" w:space="0" w:color="auto"/>
            </w:tcBorders>
          </w:tcPr>
          <w:p w:rsidR="00631C86" w:rsidRPr="00291775" w:rsidRDefault="00631C86" w:rsidP="003B68BC">
            <w:pPr>
              <w:spacing w:after="200"/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</w:pPr>
            <w:r w:rsidRPr="00291775"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  <w:t>Exposure measure: fibrates</w:t>
            </w:r>
          </w:p>
        </w:tc>
        <w:tc>
          <w:tcPr>
            <w:tcW w:w="1727" w:type="dxa"/>
            <w:tcBorders>
              <w:bottom w:val="single" w:sz="12" w:space="0" w:color="auto"/>
            </w:tcBorders>
          </w:tcPr>
          <w:p w:rsidR="00631C86" w:rsidRPr="00291775" w:rsidRDefault="00631C86" w:rsidP="003B68BC">
            <w:pPr>
              <w:spacing w:after="200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29177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3</w:t>
            </w:r>
          </w:p>
        </w:tc>
        <w:tc>
          <w:tcPr>
            <w:tcW w:w="1456" w:type="dxa"/>
            <w:tcBorders>
              <w:bottom w:val="single" w:sz="12" w:space="0" w:color="auto"/>
            </w:tcBorders>
          </w:tcPr>
          <w:p w:rsidR="00631C86" w:rsidRPr="00291775" w:rsidRDefault="00631C86" w:rsidP="003B68BC">
            <w:pPr>
              <w:spacing w:after="200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29177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0.95</w:t>
            </w:r>
          </w:p>
        </w:tc>
        <w:tc>
          <w:tcPr>
            <w:tcW w:w="1405" w:type="dxa"/>
            <w:tcBorders>
              <w:bottom w:val="single" w:sz="12" w:space="0" w:color="auto"/>
            </w:tcBorders>
          </w:tcPr>
          <w:p w:rsidR="00631C86" w:rsidRPr="00291775" w:rsidRDefault="00631C86" w:rsidP="003B68BC">
            <w:pPr>
              <w:spacing w:after="200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29177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12,064</w:t>
            </w:r>
          </w:p>
        </w:tc>
        <w:tc>
          <w:tcPr>
            <w:tcW w:w="1439" w:type="dxa"/>
            <w:tcBorders>
              <w:bottom w:val="single" w:sz="12" w:space="0" w:color="auto"/>
            </w:tcBorders>
          </w:tcPr>
          <w:p w:rsidR="00631C86" w:rsidRPr="00291775" w:rsidRDefault="00631C86" w:rsidP="003B68BC">
            <w:pPr>
              <w:spacing w:after="200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291775">
              <w:rPr>
                <w:rFonts w:ascii="Times New Roman" w:eastAsia="Times New Roman" w:hAnsi="Times New Roman" w:cs="Times New Roman"/>
                <w:sz w:val="22"/>
                <w:lang w:eastAsia="en-GB"/>
              </w:rPr>
              <w:t>36,192</w:t>
            </w:r>
          </w:p>
        </w:tc>
      </w:tr>
      <w:tr w:rsidR="00631C86" w:rsidRPr="00291775" w:rsidTr="003B68BC">
        <w:trPr>
          <w:jc w:val="center"/>
        </w:trPr>
        <w:tc>
          <w:tcPr>
            <w:tcW w:w="9026" w:type="dxa"/>
            <w:gridSpan w:val="5"/>
            <w:tcBorders>
              <w:top w:val="single" w:sz="12" w:space="0" w:color="auto"/>
            </w:tcBorders>
            <w:shd w:val="clear" w:color="auto" w:fill="EEECE1" w:themeFill="background2"/>
          </w:tcPr>
          <w:p w:rsidR="00631C86" w:rsidRPr="005C1B78" w:rsidRDefault="00631C86" w:rsidP="003B68BC">
            <w:pPr>
              <w:rPr>
                <w:rFonts w:ascii="Times New Roman" w:hAnsi="Times New Roman" w:cs="Times New Roman"/>
              </w:rPr>
            </w:pPr>
            <w:r w:rsidRPr="005C1B78">
              <w:rPr>
                <w:rFonts w:ascii="Times New Roman" w:hAnsi="Times New Roman" w:cs="Times New Roman"/>
              </w:rPr>
              <w:t>Standard assumptions:</w:t>
            </w:r>
          </w:p>
          <w:p w:rsidR="00631C86" w:rsidRPr="005C1B78" w:rsidRDefault="00631C86" w:rsidP="003B68BC">
            <w:pPr>
              <w:rPr>
                <w:rFonts w:ascii="Times New Roman" w:hAnsi="Times New Roman" w:cs="Times New Roman"/>
              </w:rPr>
            </w:pPr>
            <w:r w:rsidRPr="005C1B78">
              <w:rPr>
                <w:rFonts w:ascii="Times New Roman" w:hAnsi="Times New Roman" w:cs="Times New Roman"/>
              </w:rPr>
              <w:t>Powered at 80% with a type 1 error probability of 0.05</w:t>
            </w:r>
          </w:p>
          <w:p w:rsidR="00631C86" w:rsidRDefault="00631C86" w:rsidP="003B68BC">
            <w:pPr>
              <w:spacing w:after="200"/>
              <w:rPr>
                <w:rFonts w:ascii="Times New Roman" w:hAnsi="Times New Roman" w:cs="Times New Roman"/>
              </w:rPr>
            </w:pPr>
            <w:r w:rsidRPr="005C1B78">
              <w:rPr>
                <w:rFonts w:ascii="Times New Roman" w:hAnsi="Times New Roman" w:cs="Times New Roman"/>
              </w:rPr>
              <w:t>Median survival time in unexposed cases assumed to be 6 years (based on previous work in this topic area) with the ratio of unexposed to exposed subjects 3:1; accrual time of 5 years and follow-up of 1 year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1C86" w:rsidRPr="00291775" w:rsidRDefault="00631C86" w:rsidP="003B68BC">
            <w:pPr>
              <w:spacing w:after="200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D7180C">
              <w:rPr>
                <w:rFonts w:ascii="Times New Roman" w:hAnsi="Times New Roman" w:cs="Times New Roman"/>
              </w:rPr>
              <w:t xml:space="preserve">Hazard ratios based on previous point estimates obtained from scientific literature and consultation with study collaborators taking into account clinical significance </w: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PEVuZE5vdGU+PENpdGU+PEF1dGhvcj5NeWxlczwvQXV0aG9yPjxZZWFyPjIwMDk8L1llYXI+PFJl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PEVuZE5vdGU+PENpdGU+PEF1dGhvcj5NeWxlczwvQXV0aG9yPjxZZWFyPjIwMDk8L1llYXI+PFJl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</w:t>
            </w:r>
            <w:hyperlink w:anchor="_ENREF_26" w:tooltip="Myles, 2009 #20" w:history="1">
              <w:r>
                <w:rPr>
                  <w:rFonts w:ascii="Times New Roman" w:hAnsi="Times New Roman" w:cs="Times New Roman"/>
                  <w:noProof/>
                </w:rPr>
                <w:t>26</w:t>
              </w:r>
            </w:hyperlink>
            <w:r>
              <w:rPr>
                <w:rFonts w:ascii="Times New Roman" w:hAnsi="Times New Roman" w:cs="Times New Roman"/>
                <w:noProof/>
              </w:rPr>
              <w:t xml:space="preserve">, </w:t>
            </w:r>
            <w:hyperlink w:anchor="_ENREF_27" w:tooltip="Brett, 2011 #21" w:history="1">
              <w:r>
                <w:rPr>
                  <w:rFonts w:ascii="Times New Roman" w:hAnsi="Times New Roman" w:cs="Times New Roman"/>
                  <w:noProof/>
                </w:rPr>
                <w:t>27</w:t>
              </w:r>
            </w:hyperlink>
            <w:r>
              <w:rPr>
                <w:rFonts w:ascii="Times New Roman" w:hAnsi="Times New Roman" w:cs="Times New Roman"/>
                <w:noProof/>
              </w:rPr>
              <w:t>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8F1C21" w:rsidRDefault="008F1C21">
      <w:bookmarkStart w:id="0" w:name="_GoBack"/>
      <w:bookmarkEnd w:id="0"/>
    </w:p>
    <w:sectPr w:rsidR="008F1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86"/>
    <w:rsid w:val="00631C86"/>
    <w:rsid w:val="008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86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86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Venkatesan Sudhir</dc:creator>
  <cp:lastModifiedBy>Venkatesan Sudhir</cp:lastModifiedBy>
  <cp:revision>1</cp:revision>
  <dcterms:created xsi:type="dcterms:W3CDTF">2016-02-12T10:24:00Z</dcterms:created>
  <dcterms:modified xsi:type="dcterms:W3CDTF">2016-02-12T10:24:00Z</dcterms:modified>
</cp:coreProperties>
</file>