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60" w:before="120" w:line="276" w:lineRule="auto"/>
      </w:pPr>
      <w:r>
        <w:rPr>
          <w:rFonts w:cs="Times New Roman"/>
          <w:b/>
        </w:rPr>
        <w:t xml:space="preserve">Table S1. </w:t>
      </w:r>
      <w:r>
        <w:rPr>
          <w:rFonts w:cs="Times New Roman"/>
        </w:rPr>
        <w:t xml:space="preserve">Summary of the physicochemical conditions at the station PA2 (170m from the ocean surface) and PA5 (600m) of the Arabian Sea oxygen minimum zone. The data was taken from Villanueva et al. 2014. </w:t>
      </w:r>
    </w:p>
    <w:tbl>
      <w:tblPr>
        <w:jc w:val="left"/>
        <w:tblInd w:type="dxa" w:w="-108"/>
        <w:tblBorders>
          <w:top w:color="00000A" w:space="0" w:sz="12" w:val="single"/>
          <w:bottom w:color="00000A" w:space="0" w:sz="8" w:val="single"/>
        </w:tblBorders>
      </w:tblPr>
      <w:tblGrid>
        <w:gridCol w:w="1289"/>
        <w:gridCol w:w="1289"/>
        <w:gridCol w:w="1288"/>
        <w:gridCol w:w="1289"/>
        <w:gridCol w:w="1289"/>
        <w:gridCol w:w="1289"/>
        <w:gridCol w:w="1292"/>
      </w:tblGrid>
      <w:tr>
        <w:trPr>
          <w:trHeight w:hRule="atLeast" w:val="573"/>
          <w:cantSplit w:val="false"/>
        </w:trPr>
        <w:tc>
          <w:tcPr>
            <w:tcW w:type="dxa" w:w="1289"/>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Depth (m)</w:t>
            </w:r>
          </w:p>
        </w:tc>
        <w:tc>
          <w:tcPr>
            <w:tcW w:type="dxa" w:w="1289"/>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T (°C)</w:t>
            </w:r>
          </w:p>
        </w:tc>
        <w:tc>
          <w:tcPr>
            <w:tcW w:type="dxa" w:w="1288"/>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NH</w:t>
            </w:r>
            <w:r>
              <w:rPr>
                <w:rFonts w:cs="Times New Roman"/>
                <w:b/>
                <w:bCs/>
                <w:color w:val="000000"/>
                <w:vertAlign w:val="subscript"/>
              </w:rPr>
              <w:t>4</w:t>
            </w:r>
            <w:r>
              <w:rPr>
                <w:rFonts w:cs="Times New Roman"/>
                <w:b/>
                <w:bCs/>
                <w:color w:val="000000"/>
                <w:vertAlign w:val="superscript"/>
              </w:rPr>
              <w:t>+</w:t>
            </w:r>
            <w:r>
              <w:rPr>
                <w:rFonts w:cs="Times New Roman"/>
                <w:b/>
                <w:bCs/>
                <w:color w:val="000000"/>
              </w:rPr>
              <w:t xml:space="preserve"> (µM)</w:t>
            </w:r>
          </w:p>
        </w:tc>
        <w:tc>
          <w:tcPr>
            <w:tcW w:type="dxa" w:w="1289"/>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NO</w:t>
            </w:r>
            <w:r>
              <w:rPr>
                <w:rFonts w:cs="Times New Roman"/>
                <w:b/>
                <w:bCs/>
                <w:color w:val="000000"/>
                <w:vertAlign w:val="subscript"/>
              </w:rPr>
              <w:t>2</w:t>
            </w:r>
            <w:r>
              <w:rPr>
                <w:rFonts w:cs="Times New Roman"/>
                <w:b/>
                <w:bCs/>
                <w:color w:val="000000"/>
                <w:vertAlign w:val="superscript"/>
              </w:rPr>
              <w:t>-</w:t>
            </w:r>
            <w:r>
              <w:rPr>
                <w:rFonts w:cs="Times New Roman"/>
                <w:b/>
                <w:bCs/>
                <w:color w:val="000000"/>
              </w:rPr>
              <w:t xml:space="preserve"> (µM)</w:t>
            </w:r>
          </w:p>
        </w:tc>
        <w:tc>
          <w:tcPr>
            <w:tcW w:type="dxa" w:w="1289"/>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NO</w:t>
            </w:r>
            <w:r>
              <w:rPr>
                <w:rFonts w:cs="Times New Roman"/>
                <w:b/>
                <w:bCs/>
                <w:color w:val="000000"/>
                <w:vertAlign w:val="subscript"/>
              </w:rPr>
              <w:t>3</w:t>
            </w:r>
            <w:r>
              <w:rPr>
                <w:rFonts w:cs="Times New Roman"/>
                <w:b/>
                <w:bCs/>
                <w:color w:val="000000"/>
                <w:vertAlign w:val="superscript"/>
              </w:rPr>
              <w:t>-</w:t>
            </w:r>
            <w:r>
              <w:rPr>
                <w:rFonts w:cs="Times New Roman"/>
                <w:b/>
                <w:bCs/>
                <w:color w:val="000000"/>
              </w:rPr>
              <w:t>(µM)</w:t>
            </w:r>
          </w:p>
        </w:tc>
        <w:tc>
          <w:tcPr>
            <w:tcW w:type="dxa" w:w="1289"/>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HPO</w:t>
            </w:r>
            <w:r>
              <w:rPr>
                <w:rFonts w:cs="Times New Roman"/>
                <w:b/>
                <w:bCs/>
                <w:color w:val="000000"/>
                <w:vertAlign w:val="subscript"/>
              </w:rPr>
              <w:t>4</w:t>
            </w:r>
            <w:r>
              <w:rPr>
                <w:rFonts w:cs="Times New Roman"/>
                <w:b/>
                <w:bCs/>
                <w:color w:val="000000"/>
                <w:vertAlign w:val="superscript"/>
              </w:rPr>
              <w:t>2-</w:t>
            </w:r>
            <w:r>
              <w:rPr>
                <w:rFonts w:cs="Times New Roman"/>
                <w:b/>
                <w:bCs/>
                <w:color w:val="000000"/>
              </w:rPr>
              <w:t xml:space="preserve"> (µM)</w:t>
            </w:r>
          </w:p>
        </w:tc>
        <w:tc>
          <w:tcPr>
            <w:tcW w:type="dxa" w:w="1292"/>
            <w:tcBorders>
              <w:top w:color="00000A" w:space="0" w:sz="12" w:val="single"/>
              <w:bottom w:color="00000A" w:space="0" w:sz="8" w:val="single"/>
            </w:tcBorders>
            <w:shd w:fill="auto" w:val="clear"/>
            <w:tcMar>
              <w:top w:type="dxa" w:w="0"/>
              <w:left w:type="dxa" w:w="108"/>
              <w:bottom w:type="dxa" w:w="0"/>
              <w:right w:type="dxa" w:w="108"/>
            </w:tcMar>
            <w:vAlign w:val="center"/>
          </w:tcPr>
          <w:p>
            <w:pPr>
              <w:pStyle w:val="style0"/>
              <w:jc w:val="center"/>
            </w:pPr>
            <w:r>
              <w:rPr>
                <w:rFonts w:cs="Times New Roman"/>
                <w:b/>
                <w:bCs/>
                <w:color w:val="000000"/>
              </w:rPr>
              <w:t>Oxygen (µM)</w:t>
            </w:r>
          </w:p>
        </w:tc>
      </w:tr>
      <w:tr>
        <w:trPr>
          <w:cantSplit w:val="false"/>
        </w:trPr>
        <w:tc>
          <w:tcPr>
            <w:tcW w:type="dxa" w:w="1289"/>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170</w:t>
            </w:r>
          </w:p>
        </w:tc>
        <w:tc>
          <w:tcPr>
            <w:tcW w:type="dxa" w:w="1289"/>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19.0</w:t>
            </w:r>
          </w:p>
        </w:tc>
        <w:tc>
          <w:tcPr>
            <w:tcW w:type="dxa" w:w="1288"/>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0.140</w:t>
            </w:r>
          </w:p>
        </w:tc>
        <w:tc>
          <w:tcPr>
            <w:tcW w:type="dxa" w:w="1289"/>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0.62</w:t>
            </w:r>
          </w:p>
        </w:tc>
        <w:tc>
          <w:tcPr>
            <w:tcW w:type="dxa" w:w="1289"/>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21.7</w:t>
            </w:r>
          </w:p>
        </w:tc>
        <w:tc>
          <w:tcPr>
            <w:tcW w:type="dxa" w:w="1289"/>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2.24</w:t>
            </w:r>
          </w:p>
        </w:tc>
        <w:tc>
          <w:tcPr>
            <w:tcW w:type="dxa" w:w="1292"/>
            <w:tcBorders>
              <w:bottom w:color="00000A" w:space="0" w:sz="4" w:val="single"/>
            </w:tcBorders>
            <w:shd w:fill="auto" w:val="clear"/>
            <w:tcMar>
              <w:top w:type="dxa" w:w="0"/>
              <w:left w:type="dxa" w:w="108"/>
              <w:bottom w:type="dxa" w:w="0"/>
              <w:right w:type="dxa" w:w="108"/>
            </w:tcMar>
            <w:vAlign w:val="bottom"/>
          </w:tcPr>
          <w:p>
            <w:pPr>
              <w:pStyle w:val="style0"/>
              <w:jc w:val="center"/>
            </w:pPr>
            <w:r>
              <w:rPr>
                <w:rFonts w:cs="Times New Roman"/>
                <w:color w:val="000000"/>
              </w:rPr>
              <w:t>4.8</w:t>
            </w:r>
          </w:p>
        </w:tc>
      </w:tr>
      <w:tr>
        <w:trPr>
          <w:cantSplit w:val="false"/>
        </w:trPr>
        <w:tc>
          <w:tcPr>
            <w:tcW w:type="dxa" w:w="1289"/>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600</w:t>
            </w:r>
          </w:p>
        </w:tc>
        <w:tc>
          <w:tcPr>
            <w:tcW w:type="dxa" w:w="1289"/>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12.0</w:t>
            </w:r>
          </w:p>
        </w:tc>
        <w:tc>
          <w:tcPr>
            <w:tcW w:type="dxa" w:w="1288"/>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0.058</w:t>
            </w:r>
          </w:p>
        </w:tc>
        <w:tc>
          <w:tcPr>
            <w:tcW w:type="dxa" w:w="1289"/>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0.50</w:t>
            </w:r>
          </w:p>
        </w:tc>
        <w:tc>
          <w:tcPr>
            <w:tcW w:type="dxa" w:w="1289"/>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26.7</w:t>
            </w:r>
          </w:p>
        </w:tc>
        <w:tc>
          <w:tcPr>
            <w:tcW w:type="dxa" w:w="1289"/>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2.77</w:t>
            </w:r>
          </w:p>
        </w:tc>
        <w:tc>
          <w:tcPr>
            <w:tcW w:type="dxa" w:w="1292"/>
            <w:tcBorders>
              <w:bottom w:color="00000A" w:space="0" w:sz="12" w:val="single"/>
            </w:tcBorders>
            <w:shd w:fill="auto" w:val="clear"/>
            <w:tcMar>
              <w:top w:type="dxa" w:w="0"/>
              <w:left w:type="dxa" w:w="108"/>
              <w:bottom w:type="dxa" w:w="0"/>
              <w:right w:type="dxa" w:w="108"/>
            </w:tcMar>
            <w:vAlign w:val="bottom"/>
          </w:tcPr>
          <w:p>
            <w:pPr>
              <w:pStyle w:val="style0"/>
              <w:jc w:val="center"/>
            </w:pPr>
            <w:r>
              <w:rPr>
                <w:rFonts w:cs="Times New Roman"/>
                <w:color w:val="000000"/>
              </w:rPr>
              <w:t>3.4</w:t>
            </w:r>
          </w:p>
        </w:tc>
      </w:tr>
    </w:tbl>
    <w:p>
      <w:pPr>
        <w:pStyle w:val="style0"/>
      </w:pPr>
      <w:r>
        <w:rPr>
          <w:rFonts w:cs="Times New Roman"/>
          <w:szCs w:val="24"/>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2016-03-02T12:21:52.00Z</dcterms:created>
  <dc:creator>Claudia </dc:creator>
  <cp:revision>0</cp:revision>
</cp:coreProperties>
</file>