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167"/>
        <w:gridCol w:w="1151"/>
        <w:gridCol w:w="240"/>
        <w:gridCol w:w="240"/>
        <w:gridCol w:w="240"/>
        <w:gridCol w:w="240"/>
        <w:gridCol w:w="240"/>
        <w:gridCol w:w="240"/>
        <w:gridCol w:w="240"/>
        <w:gridCol w:w="240"/>
        <w:gridCol w:w="320"/>
        <w:gridCol w:w="400"/>
        <w:gridCol w:w="400"/>
        <w:gridCol w:w="452"/>
        <w:gridCol w:w="3760"/>
        <w:gridCol w:w="240"/>
        <w:gridCol w:w="240"/>
        <w:gridCol w:w="240"/>
        <w:gridCol w:w="240"/>
        <w:gridCol w:w="240"/>
        <w:gridCol w:w="240"/>
        <w:gridCol w:w="280"/>
        <w:gridCol w:w="280"/>
        <w:gridCol w:w="240"/>
        <w:gridCol w:w="360"/>
      </w:tblGrid>
      <w:tr w:rsidR="00D6040C" w:rsidRPr="00D6040C" w:rsidTr="00D6040C">
        <w:trPr>
          <w:trHeight w:val="290"/>
        </w:trPr>
        <w:tc>
          <w:tcPr>
            <w:tcW w:w="6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Supplemental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Information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1.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List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of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frugivores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and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plants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795"/>
        </w:trPr>
        <w:tc>
          <w:tcPr>
            <w:tcW w:w="1412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Table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S1.</w:t>
            </w: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List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of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species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of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fruit-eating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birds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and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plants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with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which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they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interact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.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Birds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were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classified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according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to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their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migration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status (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resident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migratory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).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Bird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species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of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each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network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that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belong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to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generalist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core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network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(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black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) and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the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periphery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(gray).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Plant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species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of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each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network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(gray).   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Frugivores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Networks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Plants</w:t>
            </w:r>
            <w:proofErr w:type="spellEnd"/>
          </w:p>
        </w:tc>
        <w:tc>
          <w:tcPr>
            <w:tcW w:w="2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Networks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ID 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Species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Status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ID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Species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B1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MX"/>
              </w:rPr>
              <w:t>Eupsittula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MX"/>
              </w:rPr>
              <w:t xml:space="preserve"> nana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Resident</w:t>
            </w:r>
            <w:proofErr w:type="spellEnd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Achatocarpus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nigricans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Triana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B2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Campylorhynchus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rufinucha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Resident</w:t>
            </w:r>
            <w:proofErr w:type="spellEnd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Bursera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fagaroides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Kunth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)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Engl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B3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Dives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dives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Resident</w:t>
            </w:r>
            <w:proofErr w:type="spellEnd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Bursera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simaruba </w:t>
            </w: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(L.)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Sarg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B4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Dumetella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carolinensis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Migratory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Casearia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corymbosa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Kunth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B5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Empidonax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virescens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Migratory</w:t>
            </w:r>
            <w:proofErr w:type="spellEnd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Chiococca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alba </w:t>
            </w: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(L.)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Hitchc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B6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Hylocichla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mustelina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Migratory</w:t>
            </w:r>
            <w:proofErr w:type="spellEnd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Coccoloba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barbadensis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Jacq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B7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Icteria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virens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Migratory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Cordia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dentata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Poir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B8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Icterus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galbula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Migratory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Crateva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tapia </w:t>
            </w: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B9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Icterus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graduacauda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Resident</w:t>
            </w:r>
            <w:proofErr w:type="spellEnd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Chrysobalanus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icaco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B10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Icterus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gularis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Resident</w:t>
            </w:r>
            <w:proofErr w:type="spellEnd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P10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Crossopetalum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uragoga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Jacq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.)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Kuntze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B11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Icterus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spurius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Migratory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P11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Cupania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dentata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Moc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. &amp;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Sessé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ex DC.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B12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Leptotila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verreauxi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Resident</w:t>
            </w:r>
            <w:proofErr w:type="spellEnd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P12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Dendropanax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arboreus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(L.)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Decne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. &amp;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Planch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B13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Megarynchus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pitangua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Resident</w:t>
            </w:r>
            <w:proofErr w:type="spellEnd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P13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Diospyros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verae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-crucis </w:t>
            </w: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Standl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.)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Standl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B14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Melanerpes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aurifrons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Resident</w:t>
            </w:r>
            <w:proofErr w:type="spellEnd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P14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Ehretia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tinifolia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B15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Myiarchus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crinitus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Migratory</w:t>
            </w:r>
            <w:proofErr w:type="spellEnd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P15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Ficus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cotinifolia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Kunth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B16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Myiarchus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tuberculifer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Resident</w:t>
            </w:r>
            <w:proofErr w:type="spellEnd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P16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Ficus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insipida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Willd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B17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Myiarchus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tyrannulus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Resident</w:t>
            </w:r>
            <w:proofErr w:type="spellEnd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P17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Ficus</w:t>
            </w: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sp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B18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Myiodynastes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luteiventris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Migratory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P18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Karwinskia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humboldtiana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(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Schult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.)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Zucc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B19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Myiozetetes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similis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Resident</w:t>
            </w:r>
            <w:proofErr w:type="spellEnd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P19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Maclura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tinctoria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(L.)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D.Don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ex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Steud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B20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Ortalis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vetula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Resident</w:t>
            </w:r>
            <w:proofErr w:type="spellEnd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P20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Nectandra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salicifolia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Kunth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)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Nees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B21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Pachyramphus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aglaiae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Resident</w:t>
            </w:r>
            <w:proofErr w:type="spellEnd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P21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Opuntia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stricta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Haw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.)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Haw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B22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Passerina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caerulea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Migratory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P22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Paullinia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tomentosa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Jacq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B23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Patagioenas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flavirostris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Resident</w:t>
            </w:r>
            <w:proofErr w:type="spellEnd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P23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Psittacanthus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calyculatus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(DC.)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G.Don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B24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Pheucticus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ludovicianus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Migratory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P24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Psychotria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erythrocarpa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Schltdl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B25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Piaya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cayana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Resident</w:t>
            </w:r>
            <w:proofErr w:type="spellEnd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P25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Rourea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glabra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Kunth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B26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Piranga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rubra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Migratory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P26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Smilax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aristolochiifolia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Mill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B27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Pitangus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sulphuratus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Resident</w:t>
            </w:r>
            <w:proofErr w:type="spellEnd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P27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Solanum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diphyllum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B28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Polioptila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caerulea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Resident</w:t>
            </w:r>
            <w:proofErr w:type="spellEnd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P28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Sp1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B29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Psarocolius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montezuma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Resident</w:t>
            </w:r>
            <w:proofErr w:type="spellEnd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P29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Sp2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B30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Psilorhinus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morio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Resident</w:t>
            </w:r>
            <w:proofErr w:type="spellEnd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P30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Sp3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B31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Quiscalus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mexicanus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Resident</w:t>
            </w:r>
            <w:proofErr w:type="spellEnd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P31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Sp4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B32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Thraupis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abbas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Resident</w:t>
            </w:r>
            <w:proofErr w:type="spellEnd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P32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Sp5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B33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Thraupis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episcopus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Resident</w:t>
            </w:r>
            <w:proofErr w:type="spellEnd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P33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Sp6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B34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Tityra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semifasciata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Resident</w:t>
            </w:r>
            <w:proofErr w:type="spellEnd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P34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Sp7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B35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Trogon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melanocephalus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Resident</w:t>
            </w:r>
            <w:proofErr w:type="spellEnd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P35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Sp8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B36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Turdus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grayi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Resident</w:t>
            </w:r>
            <w:proofErr w:type="spellEnd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P36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Sp9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B37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Tyrannus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forficatus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Migratory</w:t>
            </w:r>
            <w:proofErr w:type="spellEnd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P37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Sp10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B38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Tyrannus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melancholicus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Resident</w:t>
            </w:r>
            <w:proofErr w:type="spellEnd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P38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Sp11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B39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Tyrannus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tyrannus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Migratory</w:t>
            </w:r>
            <w:proofErr w:type="spellEnd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P39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Sp12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B40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Vireo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griseus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Migratory</w:t>
            </w:r>
            <w:proofErr w:type="spellEnd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P40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Sp13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B41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Vireo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philadelphicus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Migratory</w:t>
            </w:r>
            <w:proofErr w:type="spellEnd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P41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Stemmadenia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galeottiana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proofErr w:type="gram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A.Rich</w:t>
            </w:r>
            <w:proofErr w:type="spellEnd"/>
            <w:proofErr w:type="gram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.)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Miers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B42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Vireo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solitarius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Migratory</w:t>
            </w:r>
            <w:proofErr w:type="spellEnd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P42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Trichilia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hirta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P43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Vitis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bourgaeana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Planch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040C" w:rsidRPr="00D6040C" w:rsidTr="00D6040C">
        <w:trPr>
          <w:trHeight w:val="280"/>
        </w:trPr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Xylosma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>panamensis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Turcz</w:t>
            </w:r>
            <w:proofErr w:type="spellEnd"/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40C" w:rsidRPr="00D6040C" w:rsidRDefault="00D6040C" w:rsidP="00D6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60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D61FFD" w:rsidRDefault="00D61FFD" w:rsidP="000F1262">
      <w:pPr>
        <w:ind w:left="-1276"/>
      </w:pPr>
      <w:bookmarkStart w:id="0" w:name="_GoBack"/>
      <w:bookmarkEnd w:id="0"/>
    </w:p>
    <w:sectPr w:rsidR="00D61FFD" w:rsidSect="000F1262">
      <w:pgSz w:w="15840" w:h="12240" w:orient="landscape"/>
      <w:pgMar w:top="851" w:right="56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BB"/>
    <w:rsid w:val="000F1262"/>
    <w:rsid w:val="000F7CAE"/>
    <w:rsid w:val="002D7065"/>
    <w:rsid w:val="003A1F57"/>
    <w:rsid w:val="003C1EEF"/>
    <w:rsid w:val="00475E1D"/>
    <w:rsid w:val="006A268B"/>
    <w:rsid w:val="00846622"/>
    <w:rsid w:val="008A372A"/>
    <w:rsid w:val="00940D20"/>
    <w:rsid w:val="00C64BBB"/>
    <w:rsid w:val="00D6040C"/>
    <w:rsid w:val="00D61FFD"/>
    <w:rsid w:val="00E0669C"/>
    <w:rsid w:val="00E22698"/>
    <w:rsid w:val="00E4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DF864-F700-4897-8E3E-573DAD84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A372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72A"/>
    <w:rPr>
      <w:color w:val="954F72"/>
      <w:u w:val="single"/>
    </w:rPr>
  </w:style>
  <w:style w:type="paragraph" w:customStyle="1" w:styleId="font5">
    <w:name w:val="font5"/>
    <w:basedOn w:val="Normal"/>
    <w:rsid w:val="008A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es-MX"/>
    </w:rPr>
  </w:style>
  <w:style w:type="paragraph" w:customStyle="1" w:styleId="font6">
    <w:name w:val="font6"/>
    <w:basedOn w:val="Normal"/>
    <w:rsid w:val="008A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es-MX"/>
    </w:rPr>
  </w:style>
  <w:style w:type="paragraph" w:customStyle="1" w:styleId="xl65">
    <w:name w:val="xl65"/>
    <w:basedOn w:val="Normal"/>
    <w:rsid w:val="008A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8A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8A37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8A37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8A37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8A37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8A37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paragraph" w:customStyle="1" w:styleId="xl72">
    <w:name w:val="xl72"/>
    <w:basedOn w:val="Normal"/>
    <w:rsid w:val="008A372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8A372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paragraph" w:customStyle="1" w:styleId="xl74">
    <w:name w:val="xl74"/>
    <w:basedOn w:val="Normal"/>
    <w:rsid w:val="008A372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5">
    <w:name w:val="xl75"/>
    <w:basedOn w:val="Normal"/>
    <w:rsid w:val="008A37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paragraph" w:customStyle="1" w:styleId="xl76">
    <w:name w:val="xl76"/>
    <w:basedOn w:val="Normal"/>
    <w:rsid w:val="008A37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7">
    <w:name w:val="xl77"/>
    <w:basedOn w:val="Normal"/>
    <w:rsid w:val="008A37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8A37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9">
    <w:name w:val="xl79"/>
    <w:basedOn w:val="Normal"/>
    <w:rsid w:val="008A372A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8A372A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8A372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8A372A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3">
    <w:name w:val="xl83"/>
    <w:basedOn w:val="Normal"/>
    <w:rsid w:val="008A372A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s-MX"/>
    </w:rPr>
  </w:style>
  <w:style w:type="paragraph" w:customStyle="1" w:styleId="xl84">
    <w:name w:val="xl84"/>
    <w:basedOn w:val="Normal"/>
    <w:rsid w:val="008A372A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5">
    <w:name w:val="xl85"/>
    <w:basedOn w:val="Normal"/>
    <w:rsid w:val="008A372A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8A37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paragraph" w:customStyle="1" w:styleId="xl87">
    <w:name w:val="xl87"/>
    <w:basedOn w:val="Normal"/>
    <w:rsid w:val="008A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s-MX"/>
    </w:rPr>
  </w:style>
  <w:style w:type="paragraph" w:customStyle="1" w:styleId="msonormal0">
    <w:name w:val="msonormal"/>
    <w:basedOn w:val="Normal"/>
    <w:rsid w:val="003A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3A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3A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8">
    <w:name w:val="xl88"/>
    <w:basedOn w:val="Normal"/>
    <w:rsid w:val="003A1F5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9">
    <w:name w:val="xl89"/>
    <w:basedOn w:val="Normal"/>
    <w:rsid w:val="003A1F5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90">
    <w:name w:val="xl90"/>
    <w:basedOn w:val="Normal"/>
    <w:rsid w:val="003A1F5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es-MX"/>
    </w:rPr>
  </w:style>
  <w:style w:type="paragraph" w:customStyle="1" w:styleId="xl91">
    <w:name w:val="xl91"/>
    <w:basedOn w:val="Normal"/>
    <w:rsid w:val="003A1F5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92">
    <w:name w:val="xl92"/>
    <w:basedOn w:val="Normal"/>
    <w:rsid w:val="003A1F5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es-MX"/>
    </w:rPr>
  </w:style>
  <w:style w:type="paragraph" w:customStyle="1" w:styleId="xl93">
    <w:name w:val="xl93"/>
    <w:basedOn w:val="Normal"/>
    <w:rsid w:val="003A1F5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30AA5-BF44-4558-81B3-0F7BC57F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754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</dc:creator>
  <cp:keywords/>
  <dc:description/>
  <cp:lastModifiedBy>litlething .</cp:lastModifiedBy>
  <cp:revision>13</cp:revision>
  <dcterms:created xsi:type="dcterms:W3CDTF">2015-10-14T05:00:00Z</dcterms:created>
  <dcterms:modified xsi:type="dcterms:W3CDTF">2016-05-17T05:29:00Z</dcterms:modified>
</cp:coreProperties>
</file>