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83" w:rsidRPr="00822083" w:rsidRDefault="00822083" w:rsidP="0082208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Article title: </w:t>
      </w:r>
      <w:r w:rsidR="00493098" w:rsidRPr="00493098">
        <w:rPr>
          <w:rFonts w:ascii="Times New Roman" w:hAnsi="Times New Roman" w:cs="Times New Roman"/>
          <w:bCs/>
          <w:sz w:val="20"/>
          <w:szCs w:val="20"/>
        </w:rPr>
        <w:t>Response of marine copepods to a changing tropical environment: winners, losers and implications</w:t>
      </w:r>
    </w:p>
    <w:p w:rsidR="00822083" w:rsidRPr="001534D0" w:rsidRDefault="00822083" w:rsidP="00822083">
      <w:pPr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083">
        <w:rPr>
          <w:rFonts w:ascii="Times New Roman" w:hAnsi="Times New Roman" w:cs="Times New Roman"/>
          <w:b/>
          <w:sz w:val="20"/>
          <w:szCs w:val="20"/>
        </w:rPr>
        <w:t>Authors:</w:t>
      </w:r>
      <w:r>
        <w:rPr>
          <w:rFonts w:ascii="Times New Roman" w:hAnsi="Times New Roman" w:cs="Times New Roman"/>
          <w:sz w:val="20"/>
          <w:szCs w:val="20"/>
        </w:rPr>
        <w:t xml:space="preserve"> L. L. Chew &amp; V.C. Chong*</w:t>
      </w:r>
    </w:p>
    <w:p w:rsidR="00822083" w:rsidRPr="00B22605" w:rsidRDefault="00B22605" w:rsidP="00822083">
      <w:pPr>
        <w:pStyle w:val="Default"/>
        <w:spacing w:line="480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B22605">
        <w:rPr>
          <w:rFonts w:ascii="Times New Roman" w:hAnsi="Times New Roman" w:cs="Times New Roman"/>
          <w:b/>
          <w:sz w:val="20"/>
          <w:szCs w:val="20"/>
        </w:rPr>
        <w:t>*Corresponding author’s a</w:t>
      </w:r>
      <w:r w:rsidR="00822083" w:rsidRPr="00B22605">
        <w:rPr>
          <w:rFonts w:ascii="Times New Roman" w:hAnsi="Times New Roman" w:cs="Times New Roman"/>
          <w:b/>
          <w:sz w:val="20"/>
          <w:szCs w:val="20"/>
        </w:rPr>
        <w:t>ffiliation and email:</w:t>
      </w:r>
      <w:r w:rsidR="00822083">
        <w:rPr>
          <w:rFonts w:ascii="Times New Roman" w:hAnsi="Times New Roman" w:cs="Times New Roman"/>
          <w:sz w:val="20"/>
          <w:szCs w:val="20"/>
        </w:rPr>
        <w:t xml:space="preserve"> </w:t>
      </w:r>
      <w:r w:rsidR="00822083" w:rsidRPr="001534D0">
        <w:rPr>
          <w:rFonts w:ascii="Times New Roman" w:hAnsi="Times New Roman" w:cs="Times New Roman"/>
          <w:sz w:val="20"/>
          <w:szCs w:val="20"/>
        </w:rPr>
        <w:t>Institute of Biological Sciences, Faculty of Science, University of Malaya, 50603 Kuala Lumpur</w:t>
      </w:r>
      <w:r w:rsidR="00822083">
        <w:rPr>
          <w:rFonts w:ascii="Times New Roman" w:hAnsi="Times New Roman" w:cs="Times New Roman"/>
          <w:sz w:val="20"/>
          <w:szCs w:val="20"/>
        </w:rPr>
        <w:t>, Malaysia;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822083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6" w:history="1">
        <w:r w:rsidRPr="00B22605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chong@um.edu.my</w:t>
        </w:r>
      </w:hyperlink>
    </w:p>
    <w:p w:rsidR="0023199F" w:rsidRDefault="0023199F" w:rsidP="0023199F">
      <w:pPr>
        <w:tabs>
          <w:tab w:val="left" w:pos="90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552272">
        <w:rPr>
          <w:rFonts w:ascii="Times New Roman" w:hAnsi="Times New Roman" w:cs="Times New Roman"/>
          <w:b/>
          <w:sz w:val="20"/>
          <w:szCs w:val="20"/>
        </w:rPr>
        <w:t>data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23199F" w:rsidRPr="006859A6" w:rsidRDefault="0023199F" w:rsidP="0023199F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  <w:r w:rsidRPr="001C1744">
        <w:rPr>
          <w:rFonts w:ascii="Times New Roman" w:hAnsi="Times New Roman" w:cs="Times New Roman"/>
          <w:sz w:val="20"/>
          <w:szCs w:val="20"/>
        </w:rPr>
        <w:t xml:space="preserve">Rarefraction tests </w:t>
      </w:r>
      <w:r>
        <w:rPr>
          <w:rFonts w:ascii="Times New Roman" w:hAnsi="Times New Roman" w:cs="Times New Roman"/>
          <w:sz w:val="20"/>
          <w:szCs w:val="20"/>
        </w:rPr>
        <w:t xml:space="preserve">based </w:t>
      </w:r>
      <w:r w:rsidRPr="001C1744">
        <w:rPr>
          <w:rFonts w:ascii="Times New Roman" w:hAnsi="Times New Roman" w:cs="Times New Roman"/>
          <w:sz w:val="20"/>
          <w:szCs w:val="20"/>
        </w:rPr>
        <w:t>on the number of cumulative species versus the number of samples</w:t>
      </w:r>
      <w:r>
        <w:rPr>
          <w:rFonts w:ascii="Times New Roman" w:hAnsi="Times New Roman" w:cs="Times New Roman"/>
          <w:sz w:val="20"/>
          <w:szCs w:val="20"/>
        </w:rPr>
        <w:t xml:space="preserve">, using four methods in PRIMER 6. Abbreviations: </w:t>
      </w:r>
      <w:r w:rsidRPr="001C174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obs, curve of observed species counts; </w:t>
      </w:r>
      <w:r w:rsidRPr="001C1744">
        <w:rPr>
          <w:rFonts w:ascii="Times New Roman" w:hAnsi="Times New Roman" w:cs="Times New Roman"/>
          <w:sz w:val="20"/>
          <w:szCs w:val="20"/>
        </w:rPr>
        <w:t>Chao 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C1744">
        <w:rPr>
          <w:rFonts w:ascii="Times New Roman" w:hAnsi="Times New Roman" w:cs="Times New Roman"/>
          <w:sz w:val="20"/>
          <w:szCs w:val="20"/>
        </w:rPr>
        <w:t>Chao's estimator based on number of rare species</w:t>
      </w:r>
      <w:r>
        <w:rPr>
          <w:rFonts w:ascii="Times New Roman" w:hAnsi="Times New Roman" w:cs="Times New Roman"/>
          <w:sz w:val="20"/>
          <w:szCs w:val="20"/>
        </w:rPr>
        <w:t xml:space="preserve">, MM, </w:t>
      </w:r>
      <w:r w:rsidRPr="00552272">
        <w:rPr>
          <w:rFonts w:ascii="Times New Roman" w:hAnsi="Times New Roman" w:cs="Times New Roman"/>
          <w:sz w:val="20"/>
          <w:szCs w:val="20"/>
        </w:rPr>
        <w:t>Michaelis-Menton curve fitted to observed species curve; UGE, calculated species accumulation curve. Dashed-line estimates 52 species or &gt;90% of total species sampled before impact</w:t>
      </w:r>
      <w:r w:rsidR="00041DFD" w:rsidRPr="00552272">
        <w:rPr>
          <w:rFonts w:ascii="Times New Roman" w:hAnsi="Times New Roman" w:cs="Times New Roman"/>
          <w:sz w:val="20"/>
          <w:szCs w:val="20"/>
        </w:rPr>
        <w:t xml:space="preserve"> (a) </w:t>
      </w:r>
      <w:r w:rsidRPr="00552272">
        <w:rPr>
          <w:rFonts w:ascii="Times New Roman" w:hAnsi="Times New Roman" w:cs="Times New Roman"/>
          <w:sz w:val="20"/>
          <w:szCs w:val="20"/>
        </w:rPr>
        <w:t>or &gt;98% of species sampled after impact</w:t>
      </w:r>
      <w:r w:rsidR="00041DFD" w:rsidRPr="00552272">
        <w:rPr>
          <w:rFonts w:ascii="Times New Roman" w:hAnsi="Times New Roman" w:cs="Times New Roman"/>
          <w:sz w:val="20"/>
          <w:szCs w:val="20"/>
        </w:rPr>
        <w:t xml:space="preserve"> (b)</w:t>
      </w:r>
      <w:r w:rsidRPr="00552272">
        <w:rPr>
          <w:rFonts w:ascii="Times New Roman" w:hAnsi="Times New Roman" w:cs="Times New Roman"/>
          <w:sz w:val="20"/>
          <w:szCs w:val="20"/>
        </w:rPr>
        <w:t xml:space="preserve"> based on 45 samples.</w:t>
      </w:r>
      <w:r w:rsidRPr="00552272">
        <w:t xml:space="preserve"> </w:t>
      </w:r>
      <w:r w:rsidRPr="00552272">
        <w:rPr>
          <w:rFonts w:ascii="Times New Roman" w:hAnsi="Times New Roman" w:cs="Times New Roman"/>
        </w:rPr>
        <w:t>The</w:t>
      </w:r>
      <w:r w:rsidRPr="0023199F">
        <w:rPr>
          <w:rFonts w:ascii="Times New Roman" w:hAnsi="Times New Roman" w:cs="Times New Roman"/>
        </w:rPr>
        <w:t xml:space="preserve"> r</w:t>
      </w:r>
      <w:r w:rsidRPr="006859A6">
        <w:rPr>
          <w:rFonts w:ascii="Times New Roman" w:hAnsi="Times New Roman" w:cs="Times New Roman"/>
          <w:sz w:val="20"/>
          <w:szCs w:val="20"/>
        </w:rPr>
        <w:t>arefaction curve</w:t>
      </w:r>
      <w:r>
        <w:rPr>
          <w:rFonts w:ascii="Times New Roman" w:hAnsi="Times New Roman" w:cs="Times New Roman"/>
          <w:sz w:val="20"/>
          <w:szCs w:val="20"/>
        </w:rPr>
        <w:t>s are drawn</w:t>
      </w:r>
      <w:r w:rsidRPr="006859A6">
        <w:rPr>
          <w:rFonts w:ascii="Times New Roman" w:hAnsi="Times New Roman" w:cs="Times New Roman"/>
          <w:sz w:val="20"/>
          <w:szCs w:val="20"/>
        </w:rPr>
        <w:t xml:space="preserve"> by randomly re-sampling the pool of N samples multiple times and then plotting the average number of species found in each sample (1,2, ... N).</w:t>
      </w:r>
      <w:r>
        <w:rPr>
          <w:rFonts w:ascii="Times New Roman" w:hAnsi="Times New Roman" w:cs="Times New Roman"/>
          <w:sz w:val="20"/>
          <w:szCs w:val="20"/>
        </w:rPr>
        <w:t xml:space="preserve"> N = 76 for before-impact condition and 86 for after-impact condition.</w:t>
      </w:r>
    </w:p>
    <w:p w:rsidR="0023199F" w:rsidRDefault="00041DFD" w:rsidP="00446481">
      <w:pPr>
        <w:tabs>
          <w:tab w:val="left" w:pos="9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69FB7" wp14:editId="7899EB6C">
                <wp:simplePos x="0" y="0"/>
                <wp:positionH relativeFrom="column">
                  <wp:posOffset>2873828</wp:posOffset>
                </wp:positionH>
                <wp:positionV relativeFrom="paragraph">
                  <wp:posOffset>178377</wp:posOffset>
                </wp:positionV>
                <wp:extent cx="11875" cy="1923803"/>
                <wp:effectExtent l="0" t="0" r="2667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192380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0710A" id="Straight Connector 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pt,14.05pt" to="227.2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" strokecolor="#00b050" strokeweight="1pt">
                <v:stroke dashstyle="dash" joinstyle="miter"/>
              </v:line>
            </w:pict>
          </mc:Fallback>
        </mc:AlternateContent>
      </w:r>
      <w:r w:rsidR="0023199F" w:rsidRPr="001C174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431C4B3" wp14:editId="6453E330">
            <wp:extent cx="3877056" cy="2304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6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9F" w:rsidRDefault="00041DFD" w:rsidP="00446481">
      <w:pPr>
        <w:jc w:val="center"/>
        <w:rPr>
          <w:b/>
        </w:rPr>
      </w:pPr>
      <w:r>
        <w:rPr>
          <w:b/>
        </w:rPr>
        <w:t xml:space="preserve">a) </w:t>
      </w:r>
      <w:r w:rsidR="0023199F" w:rsidRPr="00CA50C2">
        <w:rPr>
          <w:b/>
        </w:rPr>
        <w:t>Before</w:t>
      </w:r>
      <w:r w:rsidR="0023199F">
        <w:rPr>
          <w:b/>
        </w:rPr>
        <w:t>-impact</w:t>
      </w:r>
    </w:p>
    <w:p w:rsidR="0023199F" w:rsidRDefault="00041DFD" w:rsidP="00446481">
      <w:pPr>
        <w:jc w:val="center"/>
        <w:rPr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9251" wp14:editId="7EDCD3C9">
                <wp:simplePos x="0" y="0"/>
                <wp:positionH relativeFrom="column">
                  <wp:posOffset>2867891</wp:posOffset>
                </wp:positionH>
                <wp:positionV relativeFrom="paragraph">
                  <wp:posOffset>158371</wp:posOffset>
                </wp:positionV>
                <wp:extent cx="16320" cy="1958785"/>
                <wp:effectExtent l="0" t="0" r="2222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20" cy="195878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B645B" id="Straight Connector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pt,12.45pt" to="227.1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" strokecolor="#00b050" strokeweight="1pt">
                <v:stroke dashstyle="dash" joinstyle="miter"/>
              </v:line>
            </w:pict>
          </mc:Fallback>
        </mc:AlternateContent>
      </w:r>
      <w:r w:rsidR="0023199F" w:rsidRPr="00F152BB">
        <w:rPr>
          <w:noProof/>
        </w:rPr>
        <w:drawing>
          <wp:inline distT="0" distB="0" distL="0" distR="0" wp14:anchorId="726FF7E6" wp14:editId="4C862EC9">
            <wp:extent cx="3895344" cy="2313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44" cy="23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9F" w:rsidRPr="00CA50C2" w:rsidRDefault="00041DFD" w:rsidP="00446481">
      <w:pPr>
        <w:jc w:val="center"/>
        <w:rPr>
          <w:b/>
        </w:rPr>
      </w:pPr>
      <w:r>
        <w:rPr>
          <w:b/>
        </w:rPr>
        <w:t xml:space="preserve">b) </w:t>
      </w:r>
      <w:r w:rsidR="0023199F">
        <w:rPr>
          <w:b/>
        </w:rPr>
        <w:t>After-impact</w:t>
      </w:r>
    </w:p>
    <w:p w:rsidR="00822083" w:rsidRDefault="00822083" w:rsidP="00822083">
      <w:pPr>
        <w:tabs>
          <w:tab w:val="left" w:pos="904"/>
        </w:tabs>
        <w:rPr>
          <w:rFonts w:ascii="Times New Roman" w:hAnsi="Times New Roman" w:cs="Times New Roman"/>
          <w:b/>
          <w:sz w:val="20"/>
          <w:szCs w:val="20"/>
        </w:rPr>
      </w:pPr>
    </w:p>
    <w:p w:rsidR="00822083" w:rsidRDefault="006431A4" w:rsidP="00822083">
      <w:pPr>
        <w:tabs>
          <w:tab w:val="left" w:pos="90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552272">
        <w:rPr>
          <w:rFonts w:ascii="Times New Roman" w:hAnsi="Times New Roman" w:cs="Times New Roman"/>
          <w:b/>
          <w:sz w:val="20"/>
          <w:szCs w:val="20"/>
        </w:rPr>
        <w:t>data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199F">
        <w:rPr>
          <w:rFonts w:ascii="Times New Roman" w:hAnsi="Times New Roman" w:cs="Times New Roman"/>
          <w:b/>
          <w:sz w:val="20"/>
          <w:szCs w:val="20"/>
        </w:rPr>
        <w:t>2</w:t>
      </w:r>
    </w:p>
    <w:p w:rsidR="00822083" w:rsidRPr="0095327D" w:rsidRDefault="00822083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  <w:r w:rsidRPr="0095327D">
        <w:rPr>
          <w:rFonts w:ascii="Times New Roman" w:hAnsi="Times New Roman" w:cs="Times New Roman"/>
          <w:sz w:val="20"/>
          <w:szCs w:val="20"/>
        </w:rPr>
        <w:t>The important copepod species contributing t</w:t>
      </w:r>
      <w:bookmarkStart w:id="0" w:name="_GoBack"/>
      <w:bookmarkEnd w:id="0"/>
      <w:r w:rsidRPr="0095327D">
        <w:rPr>
          <w:rFonts w:ascii="Times New Roman" w:hAnsi="Times New Roman" w:cs="Times New Roman"/>
          <w:sz w:val="20"/>
          <w:szCs w:val="20"/>
        </w:rPr>
        <w:t>o the Bray-Curtis dissimilarity between groups:</w:t>
      </w:r>
    </w:p>
    <w:p w:rsidR="00822083" w:rsidRPr="0095327D" w:rsidRDefault="00822083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  <w:r w:rsidRPr="0095327D">
        <w:rPr>
          <w:rFonts w:ascii="Times New Roman" w:hAnsi="Times New Roman" w:cs="Times New Roman"/>
          <w:sz w:val="20"/>
          <w:szCs w:val="20"/>
        </w:rPr>
        <w:t>a) I vs Cs before impact</w:t>
      </w: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2488"/>
        <w:gridCol w:w="1168"/>
        <w:gridCol w:w="1444"/>
        <w:gridCol w:w="566"/>
        <w:gridCol w:w="993"/>
        <w:gridCol w:w="1261"/>
        <w:gridCol w:w="1620"/>
      </w:tblGrid>
      <w:tr w:rsidR="00822083" w:rsidRPr="0095327D" w:rsidTr="007913DF">
        <w:trPr>
          <w:trHeight w:hRule="exact" w:val="81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abundance (Cs)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abundance (I)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95327D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95327D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/SD(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 percent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percent contribution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</w:t>
            </w: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Bestiolina similis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Oithona simplex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 aculeatus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17.46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Euterpina acutifrons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Centropages dorsispinatus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24.69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Tortanus forcipatus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28.13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Acartia spinicauda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31.44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Calanopia thompsoni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34.72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Pseudodiaptomus bowmani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37.99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Parvocalanus crassirostris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41.26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Euchaeta concinna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44.44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Clytemnestra  scutellata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47.54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Labidocera euchaeta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50.43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Temora turbinata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Canthocalanus pauper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Pseudomacrochiron</w:t>
            </w: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58.66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Ditrichocorycaeus andrewsi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61.24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Acrocalanus gibber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63.75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Acartia erythraea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66.26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Oithona brevicornis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68.64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Centropages furcatus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70.98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Subeucalanus subcrassus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73.28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Labidocera pectinata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95327D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75.58</w:t>
            </w:r>
          </w:p>
        </w:tc>
      </w:tr>
      <w:tr w:rsidR="00822083" w:rsidRPr="0095327D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95327D" w:rsidRDefault="00822083" w:rsidP="007913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32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Pontella securifer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95327D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95327D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95327D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95327D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95327D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95327D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77.42</w:t>
            </w:r>
          </w:p>
        </w:tc>
      </w:tr>
    </w:tbl>
    <w:p w:rsidR="00B22605" w:rsidRPr="0095327D" w:rsidRDefault="00B22605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</w:p>
    <w:p w:rsidR="00822083" w:rsidRDefault="00822083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 vs Cs after impact</w:t>
      </w:r>
    </w:p>
    <w:tbl>
      <w:tblPr>
        <w:tblW w:w="9630" w:type="dxa"/>
        <w:jc w:val="center"/>
        <w:tblLook w:val="04A0" w:firstRow="1" w:lastRow="0" w:firstColumn="1" w:lastColumn="0" w:noHBand="0" w:noVBand="1"/>
      </w:tblPr>
      <w:tblGrid>
        <w:gridCol w:w="2488"/>
        <w:gridCol w:w="1090"/>
        <w:gridCol w:w="1442"/>
        <w:gridCol w:w="566"/>
        <w:gridCol w:w="1071"/>
        <w:gridCol w:w="1261"/>
        <w:gridCol w:w="1712"/>
      </w:tblGrid>
      <w:tr w:rsidR="00822083" w:rsidRPr="001C0FA2" w:rsidTr="007913DF">
        <w:trPr>
          <w:trHeight w:hRule="exact" w:val="81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83" w:rsidRPr="001C0FA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abundance (Cs)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abundance (I)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1C0FA2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B82033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/SD</w:t>
            </w:r>
            <w:r w:rsidR="0082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 percent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percent contribution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</w:t>
            </w: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 aculeatus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15.65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Bestiolina similis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19.99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Euchaeta concinna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24.13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Acrocalanus gibber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Canthocalanus pauper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32.01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Parvocalanus crassirostris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35.83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Centropages dorsispinatus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39.54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Ditrichocorycaeus andrewsi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42.72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Oithona attenuata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45.85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Subeucalanus subcrassus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48.78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Hemicyclops</w:t>
            </w: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51.71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Centropages tenuiremis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54.63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Pseudomacrochiron</w:t>
            </w: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57.39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Temora turbinata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60.14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Oithona brevicornis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62.88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Euterpina acutifrons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Pseudodiaptomus bowmani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68.26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Labidocera euchaeta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70.91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Tortanus forcipatus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73.47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Harpacticoid sp.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76.03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Clytemnestra  scutellata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78.58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Microsetella norvegica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80.74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Acartia spinicauda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82.91</w:t>
            </w:r>
          </w:p>
        </w:tc>
      </w:tr>
      <w:tr w:rsidR="00822083" w:rsidRPr="001C0FA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Centropages furcatus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1C0FA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84.97</w:t>
            </w:r>
          </w:p>
        </w:tc>
      </w:tr>
    </w:tbl>
    <w:p w:rsidR="00822083" w:rsidRDefault="00822083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</w:p>
    <w:p w:rsidR="00822083" w:rsidRDefault="00822083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Before and after impact at Stn I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2488"/>
        <w:gridCol w:w="1506"/>
        <w:gridCol w:w="1519"/>
        <w:gridCol w:w="566"/>
        <w:gridCol w:w="1065"/>
        <w:gridCol w:w="1260"/>
        <w:gridCol w:w="1530"/>
      </w:tblGrid>
      <w:tr w:rsidR="00822083" w:rsidRPr="00462592" w:rsidTr="007913DF">
        <w:trPr>
          <w:trHeight w:hRule="exact" w:val="90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abundance (before impact)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abundance (after impact)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1C0FA2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B82033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/SD</w:t>
            </w:r>
            <w:r w:rsidR="0082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 percent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percent contribution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Oithona simplex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</w:t>
            </w: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Calanopia thompsoni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Ditrichocorycaeus andrewsi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 aculeatus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Tortanus forcipatus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29.68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Acrocalanus gibber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Parvocalanus crassirostris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Bestiolina similis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40.32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Canthocalanus pauper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Labidocera euchaeta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46.67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Pseudodiaptomus bowmani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49.84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Acartia spinicauda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Centropages dorsispinatus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56.11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Hemicyclops</w:t>
            </w: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59.23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Euchaeta concinna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Euterpina acutifrons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65.26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Harpacticoid sp.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Subeucalanus subcrassus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70.72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Clytemnestra  scutellata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73.34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Pseudomacrochiron</w:t>
            </w: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75.88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Oithona attenuata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78.34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Centropages tenuiremis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C0113F" w:rsidRDefault="00822083" w:rsidP="007913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Pontella securifer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82.14</w:t>
            </w:r>
          </w:p>
        </w:tc>
      </w:tr>
    </w:tbl>
    <w:p w:rsidR="00822083" w:rsidRDefault="00822083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</w:p>
    <w:p w:rsidR="00446481" w:rsidRDefault="00446481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</w:p>
    <w:p w:rsidR="00446481" w:rsidRDefault="00446481" w:rsidP="00822083">
      <w:pPr>
        <w:tabs>
          <w:tab w:val="left" w:pos="904"/>
        </w:tabs>
        <w:rPr>
          <w:rFonts w:ascii="Times New Roman" w:hAnsi="Times New Roman" w:cs="Times New Roman"/>
          <w:sz w:val="20"/>
          <w:szCs w:val="20"/>
        </w:rPr>
      </w:pPr>
    </w:p>
    <w:p w:rsidR="00822083" w:rsidRDefault="00822083" w:rsidP="00822083">
      <w:pPr>
        <w:tabs>
          <w:tab w:val="left" w:pos="9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 Before and after impact at Controls (pooled C1 to C4)</w:t>
      </w:r>
    </w:p>
    <w:tbl>
      <w:tblPr>
        <w:tblW w:w="9389" w:type="dxa"/>
        <w:jc w:val="center"/>
        <w:tblLook w:val="04A0" w:firstRow="1" w:lastRow="0" w:firstColumn="1" w:lastColumn="0" w:noHBand="0" w:noVBand="1"/>
      </w:tblPr>
      <w:tblGrid>
        <w:gridCol w:w="2488"/>
        <w:gridCol w:w="1540"/>
        <w:gridCol w:w="1316"/>
        <w:gridCol w:w="566"/>
        <w:gridCol w:w="1054"/>
        <w:gridCol w:w="1239"/>
        <w:gridCol w:w="1220"/>
      </w:tblGrid>
      <w:tr w:rsidR="00822083" w:rsidRPr="00462592" w:rsidTr="007913DF">
        <w:trPr>
          <w:trHeight w:hRule="exact" w:val="101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abundance (before impact)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abundance (after impact)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1C0FA2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B82033" w:rsidRDefault="00D71DE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 w:rsidRPr="001C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/SD</w:t>
            </w:r>
            <w:r w:rsidR="0082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e>
              </m:acc>
            </m:oMath>
            <w:r w:rsidR="00822083" w:rsidRPr="00B8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r w:rsidR="00822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 percent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percent contribution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Oithona simplex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</w:t>
            </w: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10.73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Bestiolina similis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14.87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Oithona attenuata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18.82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Parvocalanus crassirostris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22.43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Paracalanus aculeatus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Centropages tenuiremis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29.22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Centropages dorsispinatus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Calanopia thompsoni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35.32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Pseudodiaptomus bowmani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38.31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Euterpina acutifrons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Oithona brevicornis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44.06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Labidocera euchaeta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46.84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Euchaeta concinna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49.59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Temora turbinata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52.32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Pseudomacrochiron</w:t>
            </w: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55.05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Ditrichocorycaeus andrewsi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57.78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Clytemnestra  scutellata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60.43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Acartia spinicauda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63.08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Canthocalanus pauper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65.52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Acrocalanus gibber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67.93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Tortanus forcipatus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70.24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Acartia erythraea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72.45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Centropages furcatus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Subeucalanus subcrassus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76.71</w:t>
            </w:r>
          </w:p>
        </w:tc>
      </w:tr>
      <w:tr w:rsidR="00822083" w:rsidRPr="00462592" w:rsidTr="007913DF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C0113F" w:rsidRDefault="00822083" w:rsidP="00791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Microsetella norvegica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3" w:rsidRPr="00462592" w:rsidRDefault="00822083" w:rsidP="007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78.73</w:t>
            </w:r>
          </w:p>
        </w:tc>
      </w:tr>
      <w:tr w:rsidR="00822083" w:rsidRPr="00462592" w:rsidTr="007913DF">
        <w:trPr>
          <w:trHeight w:hRule="exact" w:val="27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C0113F" w:rsidRDefault="00822083" w:rsidP="007913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1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Pontella securifer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083" w:rsidRPr="008236A6" w:rsidRDefault="00822083" w:rsidP="00791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80.18</w:t>
            </w:r>
          </w:p>
        </w:tc>
      </w:tr>
    </w:tbl>
    <w:p w:rsidR="00822083" w:rsidRDefault="00822083" w:rsidP="00B22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13DF" w:rsidRDefault="007913DF" w:rsidP="00B22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13DF" w:rsidRDefault="007913DF" w:rsidP="00B22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13DF" w:rsidRDefault="007913DF" w:rsidP="00B22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13DF" w:rsidRDefault="007913DF" w:rsidP="00B22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13DF" w:rsidRPr="00CA50C2" w:rsidRDefault="007913DF" w:rsidP="007913DF">
      <w:pPr>
        <w:rPr>
          <w:b/>
        </w:rPr>
      </w:pPr>
    </w:p>
    <w:sectPr w:rsidR="007913DF" w:rsidRPr="00CA50C2" w:rsidSect="0079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E3" w:rsidRDefault="00D71DE3" w:rsidP="006431A4">
      <w:pPr>
        <w:spacing w:after="0" w:line="240" w:lineRule="auto"/>
      </w:pPr>
      <w:r>
        <w:separator/>
      </w:r>
    </w:p>
  </w:endnote>
  <w:endnote w:type="continuationSeparator" w:id="0">
    <w:p w:rsidR="00D71DE3" w:rsidRDefault="00D71DE3" w:rsidP="0064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E3" w:rsidRDefault="00D71DE3" w:rsidP="006431A4">
      <w:pPr>
        <w:spacing w:after="0" w:line="240" w:lineRule="auto"/>
      </w:pPr>
      <w:r>
        <w:separator/>
      </w:r>
    </w:p>
  </w:footnote>
  <w:footnote w:type="continuationSeparator" w:id="0">
    <w:p w:rsidR="00D71DE3" w:rsidRDefault="00D71DE3" w:rsidP="0064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3"/>
    <w:rsid w:val="00041DFD"/>
    <w:rsid w:val="00193BF6"/>
    <w:rsid w:val="001C1744"/>
    <w:rsid w:val="001E2743"/>
    <w:rsid w:val="0023199F"/>
    <w:rsid w:val="003F7EA7"/>
    <w:rsid w:val="00446481"/>
    <w:rsid w:val="00493098"/>
    <w:rsid w:val="004B7A53"/>
    <w:rsid w:val="004E4457"/>
    <w:rsid w:val="00552272"/>
    <w:rsid w:val="006431A4"/>
    <w:rsid w:val="006859A6"/>
    <w:rsid w:val="006E603D"/>
    <w:rsid w:val="007913DF"/>
    <w:rsid w:val="00822083"/>
    <w:rsid w:val="00891B3F"/>
    <w:rsid w:val="009B79FF"/>
    <w:rsid w:val="00B22605"/>
    <w:rsid w:val="00BF25BF"/>
    <w:rsid w:val="00C61538"/>
    <w:rsid w:val="00C972F4"/>
    <w:rsid w:val="00CA4642"/>
    <w:rsid w:val="00D01925"/>
    <w:rsid w:val="00D71DE3"/>
    <w:rsid w:val="00E311D7"/>
    <w:rsid w:val="00E86E15"/>
    <w:rsid w:val="00EC1E89"/>
    <w:rsid w:val="00F834C1"/>
    <w:rsid w:val="00FC3A89"/>
    <w:rsid w:val="00FD7079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CB07F-1008-4CEA-80E5-79DE9367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08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22083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A4"/>
  </w:style>
  <w:style w:type="paragraph" w:styleId="Footer">
    <w:name w:val="footer"/>
    <w:basedOn w:val="Normal"/>
    <w:link w:val="FooterChar"/>
    <w:uiPriority w:val="99"/>
    <w:unhideWhenUsed/>
    <w:rsid w:val="0064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A4"/>
  </w:style>
  <w:style w:type="paragraph" w:styleId="BalloonText">
    <w:name w:val="Balloon Text"/>
    <w:basedOn w:val="Normal"/>
    <w:link w:val="BalloonTextChar"/>
    <w:uiPriority w:val="99"/>
    <w:semiHidden/>
    <w:unhideWhenUsed/>
    <w:rsid w:val="0019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ng@um.edu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lileechew</dc:creator>
  <cp:lastModifiedBy>lileechew</cp:lastModifiedBy>
  <cp:revision>11</cp:revision>
  <dcterms:created xsi:type="dcterms:W3CDTF">2016-03-05T04:31:00Z</dcterms:created>
  <dcterms:modified xsi:type="dcterms:W3CDTF">2016-03-17T00:09:00Z</dcterms:modified>
</cp:coreProperties>
</file>