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F0F" w:rsidRPr="00042978" w:rsidRDefault="00CF2943" w:rsidP="00C52C13">
      <w:pPr>
        <w:spacing w:after="0" w:line="360" w:lineRule="auto"/>
        <w:jc w:val="center"/>
        <w:outlineLvl w:val="0"/>
        <w:rPr>
          <w:rFonts w:ascii="Times New Roman" w:hAnsi="Times New Roman" w:cs="Times New Roman"/>
          <w:sz w:val="28"/>
          <w:szCs w:val="28"/>
          <w:lang w:val="en-US"/>
        </w:rPr>
      </w:pPr>
      <w:r w:rsidRPr="00042978">
        <w:rPr>
          <w:rFonts w:ascii="Times New Roman" w:hAnsi="Times New Roman" w:cs="Times New Roman"/>
          <w:sz w:val="28"/>
          <w:szCs w:val="28"/>
          <w:lang w:val="en-US"/>
        </w:rPr>
        <w:t>Supplemental Information</w:t>
      </w:r>
    </w:p>
    <w:p w:rsidR="007371F5" w:rsidRPr="00570BC6" w:rsidRDefault="007371F5" w:rsidP="00C52C13">
      <w:pPr>
        <w:spacing w:after="0" w:line="360" w:lineRule="auto"/>
        <w:jc w:val="center"/>
        <w:rPr>
          <w:rFonts w:ascii="Times New Roman" w:hAnsi="Times New Roman" w:cs="Times New Roman"/>
          <w:sz w:val="24"/>
          <w:szCs w:val="24"/>
          <w:lang w:val="en-US"/>
        </w:rPr>
      </w:pPr>
    </w:p>
    <w:p w:rsidR="00042978" w:rsidRDefault="00042978" w:rsidP="00C52C13">
      <w:pPr>
        <w:pStyle w:val="Normal1"/>
        <w:spacing w:line="36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Postcranial anatomy of </w:t>
      </w:r>
      <w:r w:rsidRPr="00513B32">
        <w:rPr>
          <w:rFonts w:ascii="Times New Roman" w:eastAsia="Times New Roman" w:hAnsi="Times New Roman" w:cs="Times New Roman"/>
          <w:b/>
          <w:i/>
          <w:sz w:val="24"/>
          <w:szCs w:val="24"/>
          <w:lang w:val="en-US"/>
        </w:rPr>
        <w:t>Pissarrachampsa sera</w:t>
      </w:r>
      <w:r>
        <w:rPr>
          <w:rFonts w:ascii="Times New Roman" w:eastAsia="Times New Roman" w:hAnsi="Times New Roman" w:cs="Times New Roman"/>
          <w:b/>
          <w:sz w:val="24"/>
          <w:szCs w:val="24"/>
          <w:lang w:val="en-US"/>
        </w:rPr>
        <w:t xml:space="preserve"> (Crocodyliformes, Baurusuchidae) from the Late Cretaceous of Brazil: phylogenetic significance and comments on lifestyle</w:t>
      </w:r>
    </w:p>
    <w:p w:rsidR="007371F5" w:rsidRDefault="007371F5" w:rsidP="00C52C13">
      <w:pPr>
        <w:spacing w:after="0" w:line="360" w:lineRule="auto"/>
        <w:rPr>
          <w:rFonts w:ascii="Times New Roman" w:hAnsi="Times New Roman" w:cs="Times New Roman"/>
          <w:sz w:val="24"/>
          <w:szCs w:val="24"/>
          <w:lang w:val="en-US"/>
        </w:rPr>
      </w:pPr>
    </w:p>
    <w:p w:rsidR="007371F5" w:rsidRPr="00BA5A6A" w:rsidRDefault="007371F5" w:rsidP="00C52C13">
      <w:pPr>
        <w:spacing w:after="0" w:line="360" w:lineRule="auto"/>
        <w:jc w:val="both"/>
        <w:rPr>
          <w:rFonts w:ascii="Times New Roman" w:hAnsi="Times New Roman" w:cs="Times New Roman"/>
          <w:sz w:val="24"/>
          <w:szCs w:val="24"/>
          <w:vertAlign w:val="superscript"/>
          <w:lang w:val="en-US"/>
        </w:rPr>
      </w:pPr>
      <w:r w:rsidRPr="00BA5A6A">
        <w:rPr>
          <w:rFonts w:ascii="Times New Roman" w:hAnsi="Times New Roman" w:cs="Times New Roman"/>
          <w:sz w:val="24"/>
          <w:szCs w:val="24"/>
          <w:lang w:val="en-US"/>
        </w:rPr>
        <w:t>Pedro L. Godoy</w:t>
      </w:r>
      <w:r w:rsidRPr="00BA5A6A">
        <w:rPr>
          <w:rFonts w:ascii="Times New Roman" w:hAnsi="Times New Roman" w:cs="Times New Roman"/>
          <w:sz w:val="24"/>
          <w:szCs w:val="24"/>
          <w:vertAlign w:val="superscript"/>
          <w:lang w:val="en-US"/>
        </w:rPr>
        <w:t>1</w:t>
      </w:r>
      <w:r w:rsidR="00BA5A6A">
        <w:rPr>
          <w:rFonts w:ascii="Times New Roman" w:hAnsi="Times New Roman" w:cs="Times New Roman"/>
          <w:sz w:val="24"/>
          <w:szCs w:val="24"/>
          <w:vertAlign w:val="superscript"/>
          <w:lang w:val="en-US"/>
        </w:rPr>
        <w:t>*</w:t>
      </w:r>
      <w:r w:rsidRPr="00BA5A6A">
        <w:rPr>
          <w:rFonts w:ascii="Times New Roman" w:hAnsi="Times New Roman" w:cs="Times New Roman"/>
          <w:sz w:val="24"/>
          <w:szCs w:val="24"/>
          <w:lang w:val="en-US"/>
        </w:rPr>
        <w:t>, Mario Bronzati</w:t>
      </w:r>
      <w:r w:rsidRPr="00BA5A6A">
        <w:rPr>
          <w:rFonts w:ascii="Times New Roman" w:hAnsi="Times New Roman" w:cs="Times New Roman"/>
          <w:sz w:val="24"/>
          <w:szCs w:val="24"/>
          <w:vertAlign w:val="superscript"/>
          <w:lang w:val="en-US"/>
        </w:rPr>
        <w:t>2</w:t>
      </w:r>
      <w:r w:rsidR="002F3C18" w:rsidRPr="00BA5A6A">
        <w:rPr>
          <w:rFonts w:ascii="Times New Roman" w:hAnsi="Times New Roman" w:cs="Times New Roman"/>
          <w:sz w:val="24"/>
          <w:szCs w:val="24"/>
          <w:vertAlign w:val="superscript"/>
          <w:lang w:val="en-US"/>
        </w:rPr>
        <w:t>,3</w:t>
      </w:r>
      <w:r w:rsidR="00BA5A6A">
        <w:rPr>
          <w:rFonts w:ascii="Times New Roman" w:hAnsi="Times New Roman" w:cs="Times New Roman"/>
          <w:sz w:val="24"/>
          <w:szCs w:val="24"/>
          <w:vertAlign w:val="superscript"/>
          <w:lang w:val="en-US"/>
        </w:rPr>
        <w:t>*</w:t>
      </w:r>
      <w:r w:rsidRPr="00BA5A6A">
        <w:rPr>
          <w:rFonts w:ascii="Times New Roman" w:hAnsi="Times New Roman" w:cs="Times New Roman"/>
          <w:sz w:val="24"/>
          <w:szCs w:val="24"/>
          <w:lang w:val="en-US"/>
        </w:rPr>
        <w:t>, Estevan Eltink</w:t>
      </w:r>
      <w:r w:rsidR="002F3C18" w:rsidRPr="00BA5A6A">
        <w:rPr>
          <w:rFonts w:ascii="Times New Roman" w:hAnsi="Times New Roman" w:cs="Times New Roman"/>
          <w:sz w:val="24"/>
          <w:szCs w:val="24"/>
          <w:vertAlign w:val="superscript"/>
          <w:lang w:val="en-US"/>
        </w:rPr>
        <w:t>4</w:t>
      </w:r>
      <w:r w:rsidRPr="00BA5A6A">
        <w:rPr>
          <w:rFonts w:ascii="Times New Roman" w:hAnsi="Times New Roman" w:cs="Times New Roman"/>
          <w:sz w:val="24"/>
          <w:szCs w:val="24"/>
          <w:lang w:val="en-US"/>
        </w:rPr>
        <w:t>, Júlio C</w:t>
      </w:r>
      <w:r w:rsidR="00E163BB" w:rsidRPr="00BA5A6A">
        <w:rPr>
          <w:rFonts w:ascii="Times New Roman" w:hAnsi="Times New Roman" w:cs="Times New Roman"/>
          <w:sz w:val="24"/>
          <w:szCs w:val="24"/>
          <w:lang w:val="en-US"/>
        </w:rPr>
        <w:t>.</w:t>
      </w:r>
      <w:r w:rsidRPr="00BA5A6A">
        <w:rPr>
          <w:rFonts w:ascii="Times New Roman" w:hAnsi="Times New Roman" w:cs="Times New Roman"/>
          <w:sz w:val="24"/>
          <w:szCs w:val="24"/>
          <w:lang w:val="en-US"/>
        </w:rPr>
        <w:t xml:space="preserve"> de A. Marsola</w:t>
      </w:r>
      <w:r w:rsidR="002F3C18" w:rsidRPr="00BA5A6A">
        <w:rPr>
          <w:rFonts w:ascii="Times New Roman" w:hAnsi="Times New Roman" w:cs="Times New Roman"/>
          <w:sz w:val="24"/>
          <w:szCs w:val="24"/>
          <w:vertAlign w:val="superscript"/>
          <w:lang w:val="en-US"/>
        </w:rPr>
        <w:t>4</w:t>
      </w:r>
      <w:r w:rsidR="00C93841" w:rsidRPr="00BA5A6A">
        <w:rPr>
          <w:rFonts w:ascii="Times New Roman" w:hAnsi="Times New Roman" w:cs="Times New Roman"/>
          <w:sz w:val="24"/>
          <w:szCs w:val="24"/>
          <w:lang w:val="en-US"/>
        </w:rPr>
        <w:t xml:space="preserve">, </w:t>
      </w:r>
      <w:r w:rsidRPr="00BA5A6A">
        <w:rPr>
          <w:rFonts w:ascii="Times New Roman" w:hAnsi="Times New Roman" w:cs="Times New Roman"/>
          <w:sz w:val="24"/>
          <w:szCs w:val="24"/>
          <w:lang w:val="en-US"/>
        </w:rPr>
        <w:t>Giovanne M. Cidade</w:t>
      </w:r>
      <w:r w:rsidR="002F3C18" w:rsidRPr="00BA5A6A">
        <w:rPr>
          <w:rFonts w:ascii="Times New Roman" w:hAnsi="Times New Roman" w:cs="Times New Roman"/>
          <w:sz w:val="24"/>
          <w:szCs w:val="24"/>
          <w:vertAlign w:val="superscript"/>
          <w:lang w:val="en-US"/>
        </w:rPr>
        <w:t>4</w:t>
      </w:r>
      <w:r w:rsidR="00383B13" w:rsidRPr="00BA5A6A">
        <w:rPr>
          <w:rFonts w:ascii="Times New Roman" w:hAnsi="Times New Roman" w:cs="Times New Roman"/>
          <w:sz w:val="24"/>
          <w:szCs w:val="24"/>
          <w:lang w:val="en-US"/>
        </w:rPr>
        <w:t>,</w:t>
      </w:r>
      <w:r w:rsidR="00383B13" w:rsidRPr="00BA5A6A">
        <w:rPr>
          <w:rFonts w:ascii="Times New Roman" w:hAnsi="Times New Roman" w:cs="Times New Roman"/>
          <w:sz w:val="24"/>
          <w:szCs w:val="24"/>
          <w:vertAlign w:val="superscript"/>
          <w:lang w:val="en-US"/>
        </w:rPr>
        <w:t xml:space="preserve"> </w:t>
      </w:r>
      <w:r w:rsidR="00383B13" w:rsidRPr="00BA5A6A">
        <w:rPr>
          <w:rFonts w:ascii="Times New Roman" w:hAnsi="Times New Roman" w:cs="Times New Roman"/>
          <w:sz w:val="24"/>
          <w:szCs w:val="24"/>
          <w:lang w:val="en-US"/>
        </w:rPr>
        <w:t>Max C. Langer</w:t>
      </w:r>
      <w:r w:rsidR="00383B13" w:rsidRPr="00BA5A6A">
        <w:rPr>
          <w:rFonts w:ascii="Times New Roman" w:hAnsi="Times New Roman" w:cs="Times New Roman"/>
          <w:sz w:val="24"/>
          <w:szCs w:val="24"/>
          <w:vertAlign w:val="superscript"/>
          <w:lang w:val="en-US"/>
        </w:rPr>
        <w:t>4</w:t>
      </w:r>
      <w:r w:rsidRPr="00BA5A6A">
        <w:rPr>
          <w:rFonts w:ascii="Times New Roman" w:hAnsi="Times New Roman" w:cs="Times New Roman"/>
          <w:sz w:val="24"/>
          <w:szCs w:val="24"/>
          <w:lang w:val="en-US"/>
        </w:rPr>
        <w:t>, Felipe C. Montefeltro</w:t>
      </w:r>
      <w:r w:rsidR="002F3C18" w:rsidRPr="00BA5A6A">
        <w:rPr>
          <w:rFonts w:ascii="Times New Roman" w:hAnsi="Times New Roman" w:cs="Times New Roman"/>
          <w:sz w:val="24"/>
          <w:szCs w:val="24"/>
          <w:vertAlign w:val="superscript"/>
          <w:lang w:val="en-US"/>
        </w:rPr>
        <w:t>5</w:t>
      </w:r>
    </w:p>
    <w:p w:rsidR="000C00DB" w:rsidRPr="00BA5A6A" w:rsidRDefault="000C00DB" w:rsidP="00C52C13">
      <w:pPr>
        <w:spacing w:after="0" w:line="360" w:lineRule="auto"/>
        <w:jc w:val="both"/>
        <w:rPr>
          <w:rFonts w:ascii="Times New Roman" w:hAnsi="Times New Roman" w:cs="Times New Roman"/>
          <w:sz w:val="24"/>
          <w:szCs w:val="24"/>
          <w:lang w:val="en-US"/>
        </w:rPr>
      </w:pPr>
    </w:p>
    <w:p w:rsidR="000C00DB" w:rsidRPr="00BA5A6A" w:rsidRDefault="000C00DB" w:rsidP="00C52C13">
      <w:pPr>
        <w:spacing w:after="0" w:line="360" w:lineRule="auto"/>
        <w:rPr>
          <w:rFonts w:ascii="Times New Roman" w:hAnsi="Times New Roman" w:cs="Times New Roman"/>
          <w:sz w:val="24"/>
          <w:szCs w:val="24"/>
          <w:lang w:val="en-US"/>
        </w:rPr>
      </w:pPr>
    </w:p>
    <w:p w:rsidR="00042978" w:rsidRDefault="007371F5" w:rsidP="00C52C13">
      <w:pPr>
        <w:spacing w:after="0" w:line="360" w:lineRule="auto"/>
        <w:ind w:left="284" w:hanging="284"/>
        <w:rPr>
          <w:rFonts w:ascii="Times New Roman" w:hAnsi="Times New Roman" w:cs="Times New Roman"/>
          <w:sz w:val="24"/>
          <w:szCs w:val="24"/>
          <w:lang w:val="en-US"/>
        </w:rPr>
      </w:pPr>
      <w:r w:rsidRPr="00C93841">
        <w:rPr>
          <w:rFonts w:ascii="Times New Roman" w:hAnsi="Times New Roman" w:cs="Times New Roman"/>
          <w:sz w:val="24"/>
          <w:szCs w:val="24"/>
          <w:vertAlign w:val="superscript"/>
          <w:lang w:val="en-US"/>
        </w:rPr>
        <w:t>1</w:t>
      </w:r>
      <w:r w:rsidR="00042978" w:rsidRPr="00042978">
        <w:rPr>
          <w:rFonts w:ascii="Times New Roman" w:hAnsi="Times New Roman" w:cs="Times New Roman"/>
          <w:sz w:val="24"/>
          <w:szCs w:val="24"/>
          <w:lang w:val="en-US"/>
        </w:rPr>
        <w:t xml:space="preserve"> </w:t>
      </w:r>
      <w:r w:rsidR="00042978" w:rsidRPr="00FD570B">
        <w:rPr>
          <w:rFonts w:ascii="Times New Roman" w:hAnsi="Times New Roman" w:cs="Times New Roman"/>
          <w:sz w:val="24"/>
          <w:szCs w:val="24"/>
          <w:lang w:val="en-US"/>
        </w:rPr>
        <w:t>School of Geography, Earth and Environmental Scie</w:t>
      </w:r>
      <w:r w:rsidR="00042978">
        <w:rPr>
          <w:rFonts w:ascii="Times New Roman" w:hAnsi="Times New Roman" w:cs="Times New Roman"/>
          <w:sz w:val="24"/>
          <w:szCs w:val="24"/>
          <w:lang w:val="en-US"/>
        </w:rPr>
        <w:t xml:space="preserve">nces, University of Birmingham, </w:t>
      </w:r>
      <w:r w:rsidR="00042978" w:rsidRPr="00FD570B">
        <w:rPr>
          <w:rFonts w:ascii="Times New Roman" w:hAnsi="Times New Roman" w:cs="Times New Roman"/>
          <w:sz w:val="24"/>
          <w:szCs w:val="24"/>
          <w:lang w:val="en-US"/>
        </w:rPr>
        <w:t>Edgbaston, Birmingham, UK</w:t>
      </w:r>
      <w:r w:rsidR="00042978">
        <w:rPr>
          <w:rFonts w:ascii="Times New Roman" w:hAnsi="Times New Roman" w:cs="Times New Roman"/>
          <w:sz w:val="24"/>
          <w:szCs w:val="24"/>
          <w:lang w:val="en-US"/>
        </w:rPr>
        <w:t>.</w:t>
      </w:r>
    </w:p>
    <w:p w:rsidR="002F3C18" w:rsidRPr="002F3C18" w:rsidRDefault="002F3C18" w:rsidP="002F3C18">
      <w:pPr>
        <w:spacing w:after="0" w:line="360" w:lineRule="auto"/>
        <w:ind w:left="284" w:hanging="284"/>
        <w:rPr>
          <w:rFonts w:ascii="Times New Roman" w:hAnsi="Times New Roman" w:cs="Times New Roman"/>
          <w:sz w:val="24"/>
          <w:szCs w:val="24"/>
          <w:lang w:val="en-US"/>
        </w:rPr>
      </w:pPr>
      <w:r>
        <w:rPr>
          <w:rFonts w:ascii="Times New Roman" w:hAnsi="Times New Roman" w:cs="Times New Roman"/>
          <w:sz w:val="24"/>
          <w:szCs w:val="24"/>
          <w:vertAlign w:val="superscript"/>
          <w:lang w:val="en-US"/>
        </w:rPr>
        <w:t>2</w:t>
      </w:r>
      <w:r w:rsidRPr="002F3C18">
        <w:rPr>
          <w:rFonts w:ascii="Times New Roman" w:hAnsi="Times New Roman" w:cs="Times New Roman"/>
          <w:sz w:val="24"/>
          <w:szCs w:val="24"/>
          <w:lang w:val="en-US"/>
        </w:rPr>
        <w:t>Bayerische Staatssammlung für Paläontologie und Geologie, Munich, Germany</w:t>
      </w:r>
      <w:r>
        <w:rPr>
          <w:rFonts w:ascii="Times New Roman" w:hAnsi="Times New Roman" w:cs="Times New Roman"/>
          <w:sz w:val="24"/>
          <w:szCs w:val="24"/>
          <w:lang w:val="en-US"/>
        </w:rPr>
        <w:t>.</w:t>
      </w:r>
    </w:p>
    <w:p w:rsidR="002F3C18" w:rsidRPr="00CA05F9" w:rsidRDefault="002F3C18" w:rsidP="002F3C18">
      <w:pPr>
        <w:spacing w:after="0" w:line="360" w:lineRule="auto"/>
        <w:ind w:left="284" w:hanging="284"/>
        <w:rPr>
          <w:rFonts w:ascii="Times New Roman" w:hAnsi="Times New Roman" w:cs="Times New Roman"/>
          <w:sz w:val="24"/>
          <w:szCs w:val="24"/>
        </w:rPr>
      </w:pPr>
      <w:r w:rsidRPr="00CA05F9">
        <w:rPr>
          <w:rFonts w:ascii="Times New Roman" w:hAnsi="Times New Roman" w:cs="Times New Roman"/>
          <w:sz w:val="24"/>
          <w:szCs w:val="24"/>
          <w:vertAlign w:val="superscript"/>
        </w:rPr>
        <w:t>3</w:t>
      </w:r>
      <w:r w:rsidRPr="00CA05F9">
        <w:rPr>
          <w:rFonts w:ascii="Times New Roman" w:hAnsi="Times New Roman" w:cs="Times New Roman"/>
          <w:sz w:val="24"/>
          <w:szCs w:val="24"/>
        </w:rPr>
        <w:t>Ludwig-Maximilians Universität, Munich, Germany</w:t>
      </w:r>
    </w:p>
    <w:p w:rsidR="00042978" w:rsidRDefault="002F3C18" w:rsidP="00C52C13">
      <w:p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vertAlign w:val="superscript"/>
        </w:rPr>
        <w:t>4</w:t>
      </w:r>
      <w:r w:rsidR="00042978" w:rsidRPr="00042978">
        <w:t xml:space="preserve"> </w:t>
      </w:r>
      <w:r w:rsidR="00042978" w:rsidRPr="00042978">
        <w:rPr>
          <w:rFonts w:ascii="Times New Roman" w:hAnsi="Times New Roman" w:cs="Times New Roman"/>
          <w:sz w:val="24"/>
          <w:szCs w:val="24"/>
        </w:rPr>
        <w:t>Laboratório de Paleontologia de Ribeirão Preto, FFCLRP, Universidade de São Paulo, Ribeirão Preto, SP, Brazil</w:t>
      </w:r>
      <w:r w:rsidR="00042978">
        <w:rPr>
          <w:rFonts w:ascii="Times New Roman" w:hAnsi="Times New Roman" w:cs="Times New Roman"/>
          <w:sz w:val="24"/>
          <w:szCs w:val="24"/>
        </w:rPr>
        <w:t>.</w:t>
      </w:r>
    </w:p>
    <w:p w:rsidR="00042978" w:rsidRDefault="002F3C18" w:rsidP="00C52C13">
      <w:p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vertAlign w:val="superscript"/>
        </w:rPr>
        <w:t>5</w:t>
      </w:r>
      <w:r w:rsidR="00042978" w:rsidRPr="00042978">
        <w:t xml:space="preserve"> </w:t>
      </w:r>
      <w:r w:rsidR="00042978" w:rsidRPr="00042978">
        <w:rPr>
          <w:rFonts w:ascii="Times New Roman" w:hAnsi="Times New Roman" w:cs="Times New Roman"/>
          <w:sz w:val="24"/>
          <w:szCs w:val="24"/>
        </w:rPr>
        <w:t>Departamento de Biologia e Zootecnia, FEIS, Universidade Estadual Paulista, Ilha Solteira, Brazil</w:t>
      </w:r>
      <w:r w:rsidR="00042978">
        <w:rPr>
          <w:rFonts w:ascii="Times New Roman" w:hAnsi="Times New Roman" w:cs="Times New Roman"/>
          <w:sz w:val="24"/>
          <w:szCs w:val="24"/>
        </w:rPr>
        <w:t>.</w:t>
      </w:r>
    </w:p>
    <w:p w:rsidR="00BA5A6A" w:rsidRPr="00BA5A6A" w:rsidRDefault="00BA5A6A" w:rsidP="00C52C13">
      <w:pPr>
        <w:spacing w:after="0" w:line="360" w:lineRule="auto"/>
        <w:ind w:left="284" w:hanging="284"/>
        <w:rPr>
          <w:rFonts w:ascii="Times New Roman" w:hAnsi="Times New Roman" w:cs="Times New Roman"/>
          <w:sz w:val="24"/>
          <w:szCs w:val="24"/>
          <w:lang w:val="en-US"/>
        </w:rPr>
      </w:pPr>
      <w:r w:rsidRPr="00BA5A6A">
        <w:rPr>
          <w:rFonts w:ascii="Times New Roman" w:hAnsi="Times New Roman" w:cs="Times New Roman"/>
          <w:sz w:val="24"/>
          <w:szCs w:val="24"/>
          <w:lang w:val="en-US"/>
        </w:rPr>
        <w:t>* These authors contributed equally to this work.</w:t>
      </w:r>
    </w:p>
    <w:p w:rsidR="00042978" w:rsidRPr="00BA5A6A" w:rsidRDefault="00042978" w:rsidP="00C52C13">
      <w:pPr>
        <w:spacing w:after="0" w:line="360" w:lineRule="auto"/>
        <w:ind w:left="284" w:hanging="284"/>
        <w:rPr>
          <w:rFonts w:ascii="Times New Roman" w:hAnsi="Times New Roman" w:cs="Times New Roman"/>
          <w:sz w:val="24"/>
          <w:szCs w:val="24"/>
          <w:lang w:val="en-US"/>
        </w:rPr>
      </w:pPr>
    </w:p>
    <w:p w:rsidR="00042978" w:rsidRPr="00042978" w:rsidRDefault="00042978" w:rsidP="00C52C13">
      <w:pPr>
        <w:spacing w:after="0" w:line="360" w:lineRule="auto"/>
        <w:ind w:left="284" w:hanging="284"/>
        <w:rPr>
          <w:rFonts w:ascii="Times New Roman" w:hAnsi="Times New Roman" w:cs="Times New Roman"/>
          <w:b/>
          <w:sz w:val="24"/>
          <w:szCs w:val="24"/>
          <w:lang w:val="en-US"/>
        </w:rPr>
      </w:pPr>
      <w:r w:rsidRPr="00042978">
        <w:rPr>
          <w:rFonts w:ascii="Times New Roman" w:hAnsi="Times New Roman" w:cs="Times New Roman"/>
          <w:b/>
          <w:sz w:val="24"/>
          <w:szCs w:val="24"/>
          <w:lang w:val="en-US"/>
        </w:rPr>
        <w:t>This file includes:</w:t>
      </w:r>
    </w:p>
    <w:p w:rsidR="00042978" w:rsidRPr="00042978" w:rsidRDefault="003B1682" w:rsidP="00C52C13">
      <w:pPr>
        <w:spacing w:after="0" w:line="36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1. Body size and </w:t>
      </w:r>
      <w:r w:rsidR="00042978" w:rsidRPr="00042978">
        <w:rPr>
          <w:rFonts w:ascii="Times New Roman" w:hAnsi="Times New Roman" w:cs="Times New Roman"/>
          <w:sz w:val="24"/>
          <w:szCs w:val="24"/>
          <w:lang w:val="en-US"/>
        </w:rPr>
        <w:t>mass estimations</w:t>
      </w:r>
    </w:p>
    <w:p w:rsidR="00042978" w:rsidRPr="00042978" w:rsidRDefault="00042978" w:rsidP="00C52C13">
      <w:pPr>
        <w:spacing w:after="0" w:line="360" w:lineRule="auto"/>
        <w:ind w:left="284" w:hanging="284"/>
        <w:rPr>
          <w:rFonts w:ascii="Times New Roman" w:hAnsi="Times New Roman" w:cs="Times New Roman"/>
          <w:sz w:val="24"/>
          <w:szCs w:val="24"/>
          <w:lang w:val="en-US"/>
        </w:rPr>
      </w:pPr>
      <w:r w:rsidRPr="00042978">
        <w:rPr>
          <w:rFonts w:ascii="Times New Roman" w:hAnsi="Times New Roman" w:cs="Times New Roman"/>
          <w:sz w:val="24"/>
          <w:szCs w:val="24"/>
          <w:lang w:val="en-US"/>
        </w:rPr>
        <w:t>2. Detai</w:t>
      </w:r>
      <w:r w:rsidR="003B1682">
        <w:rPr>
          <w:rFonts w:ascii="Times New Roman" w:hAnsi="Times New Roman" w:cs="Times New Roman"/>
          <w:sz w:val="24"/>
          <w:szCs w:val="24"/>
          <w:lang w:val="en-US"/>
        </w:rPr>
        <w:t>ls of the phylogenetic analyse</w:t>
      </w:r>
      <w:r>
        <w:rPr>
          <w:rFonts w:ascii="Times New Roman" w:hAnsi="Times New Roman" w:cs="Times New Roman"/>
          <w:sz w:val="24"/>
          <w:szCs w:val="24"/>
          <w:lang w:val="en-US"/>
        </w:rPr>
        <w:t>s</w:t>
      </w:r>
    </w:p>
    <w:p w:rsidR="00042978" w:rsidRPr="00042978" w:rsidRDefault="00042978" w:rsidP="00C52C13">
      <w:pPr>
        <w:spacing w:after="0" w:line="36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ab/>
      </w:r>
      <w:r w:rsidRPr="00042978">
        <w:rPr>
          <w:rFonts w:ascii="Times New Roman" w:hAnsi="Times New Roman" w:cs="Times New Roman"/>
          <w:sz w:val="24"/>
          <w:szCs w:val="24"/>
          <w:lang w:val="en-US"/>
        </w:rPr>
        <w:t>2.1. Data Matrix</w:t>
      </w:r>
    </w:p>
    <w:p w:rsidR="00042978" w:rsidRPr="00042978" w:rsidRDefault="00042978" w:rsidP="00C52C13">
      <w:pPr>
        <w:spacing w:after="0" w:line="36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ab/>
        <w:t>2.2. Character list</w:t>
      </w:r>
    </w:p>
    <w:p w:rsidR="00042978" w:rsidRPr="00042978" w:rsidRDefault="00042978" w:rsidP="00C52C13">
      <w:pPr>
        <w:spacing w:after="0" w:line="36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ab/>
        <w:t xml:space="preserve">2.3. </w:t>
      </w:r>
      <w:r w:rsidRPr="00042978">
        <w:rPr>
          <w:rFonts w:ascii="Times New Roman" w:hAnsi="Times New Roman" w:cs="Times New Roman"/>
          <w:sz w:val="24"/>
          <w:szCs w:val="24"/>
          <w:lang w:val="en-US"/>
        </w:rPr>
        <w:t>Results of the phylogenetic analysis</w:t>
      </w:r>
    </w:p>
    <w:p w:rsidR="00042978" w:rsidRPr="00042978" w:rsidRDefault="00042978" w:rsidP="00C52C13">
      <w:pPr>
        <w:spacing w:after="0" w:line="36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ab/>
      </w:r>
      <w:r w:rsidRPr="00042978">
        <w:rPr>
          <w:rFonts w:ascii="Times New Roman" w:hAnsi="Times New Roman" w:cs="Times New Roman"/>
          <w:sz w:val="24"/>
          <w:szCs w:val="24"/>
          <w:lang w:val="en-US"/>
        </w:rPr>
        <w:t>2</w:t>
      </w:r>
      <w:r>
        <w:rPr>
          <w:rFonts w:ascii="Times New Roman" w:hAnsi="Times New Roman" w:cs="Times New Roman"/>
          <w:sz w:val="24"/>
          <w:szCs w:val="24"/>
          <w:lang w:val="en-US"/>
        </w:rPr>
        <w:t xml:space="preserve">.4. </w:t>
      </w:r>
      <w:r w:rsidR="003B1682" w:rsidRPr="003B1682">
        <w:rPr>
          <w:rFonts w:ascii="Times New Roman" w:hAnsi="Times New Roman" w:cs="Times New Roman"/>
          <w:sz w:val="24"/>
          <w:szCs w:val="24"/>
          <w:lang w:val="en-US"/>
        </w:rPr>
        <w:t>Exploratory analyses</w:t>
      </w:r>
    </w:p>
    <w:p w:rsidR="00042978" w:rsidRPr="00042978" w:rsidRDefault="00042978" w:rsidP="00C52C13">
      <w:pPr>
        <w:spacing w:after="0" w:line="360" w:lineRule="auto"/>
        <w:ind w:left="284" w:hanging="284"/>
        <w:rPr>
          <w:rFonts w:ascii="Times New Roman" w:hAnsi="Times New Roman" w:cs="Times New Roman"/>
          <w:sz w:val="24"/>
          <w:szCs w:val="24"/>
          <w:lang w:val="en-US"/>
        </w:rPr>
      </w:pPr>
      <w:r w:rsidRPr="00042978">
        <w:rPr>
          <w:rFonts w:ascii="Times New Roman" w:hAnsi="Times New Roman" w:cs="Times New Roman"/>
          <w:sz w:val="24"/>
          <w:szCs w:val="24"/>
          <w:lang w:val="en-US"/>
        </w:rPr>
        <w:t>3.</w:t>
      </w:r>
      <w:r>
        <w:rPr>
          <w:rFonts w:ascii="Times New Roman" w:hAnsi="Times New Roman" w:cs="Times New Roman"/>
          <w:sz w:val="24"/>
          <w:szCs w:val="24"/>
          <w:lang w:val="en-US"/>
        </w:rPr>
        <w:t xml:space="preserve"> Supplementary </w:t>
      </w:r>
      <w:r w:rsidR="003B1682">
        <w:rPr>
          <w:rFonts w:ascii="Times New Roman" w:hAnsi="Times New Roman" w:cs="Times New Roman"/>
          <w:sz w:val="24"/>
          <w:szCs w:val="24"/>
          <w:lang w:val="en-US"/>
        </w:rPr>
        <w:t>literature c</w:t>
      </w:r>
      <w:r>
        <w:rPr>
          <w:rFonts w:ascii="Times New Roman" w:hAnsi="Times New Roman" w:cs="Times New Roman"/>
          <w:sz w:val="24"/>
          <w:szCs w:val="24"/>
          <w:lang w:val="en-US"/>
        </w:rPr>
        <w:t>ited</w:t>
      </w:r>
    </w:p>
    <w:p w:rsidR="00941A3C" w:rsidRPr="00042978" w:rsidRDefault="00941A3C" w:rsidP="00C52C13">
      <w:pPr>
        <w:spacing w:after="0" w:line="360" w:lineRule="auto"/>
        <w:ind w:left="284" w:hanging="284"/>
        <w:rPr>
          <w:rFonts w:ascii="Times New Roman" w:hAnsi="Times New Roman" w:cs="Times New Roman"/>
          <w:sz w:val="24"/>
          <w:szCs w:val="24"/>
          <w:lang w:val="en-US"/>
        </w:rPr>
      </w:pPr>
      <w:r w:rsidRPr="00042978">
        <w:rPr>
          <w:rFonts w:ascii="Times New Roman" w:hAnsi="Times New Roman" w:cs="Times New Roman"/>
          <w:sz w:val="24"/>
          <w:szCs w:val="24"/>
          <w:lang w:val="en-US"/>
        </w:rPr>
        <w:br w:type="page"/>
      </w:r>
    </w:p>
    <w:p w:rsidR="005949EE" w:rsidRDefault="005949EE" w:rsidP="00C52C13">
      <w:pPr>
        <w:spacing w:after="0" w:line="360" w:lineRule="auto"/>
        <w:jc w:val="center"/>
        <w:outlineLvl w:val="0"/>
        <w:rPr>
          <w:rFonts w:ascii="Times New Roman" w:hAnsi="Times New Roman" w:cs="Times New Roman"/>
          <w:b/>
          <w:sz w:val="24"/>
          <w:szCs w:val="24"/>
          <w:lang w:val="en-US"/>
        </w:rPr>
      </w:pPr>
    </w:p>
    <w:p w:rsidR="000C00DB" w:rsidRPr="00E73FF3" w:rsidRDefault="000C00DB" w:rsidP="00C52C13">
      <w:pPr>
        <w:spacing w:after="0" w:line="360" w:lineRule="auto"/>
        <w:jc w:val="center"/>
        <w:outlineLvl w:val="0"/>
        <w:rPr>
          <w:rFonts w:ascii="Times New Roman" w:hAnsi="Times New Roman" w:cs="Times New Roman"/>
          <w:b/>
          <w:i/>
          <w:sz w:val="24"/>
          <w:szCs w:val="24"/>
          <w:lang w:val="en-US"/>
        </w:rPr>
      </w:pPr>
      <w:r w:rsidRPr="00E73FF3">
        <w:rPr>
          <w:rFonts w:ascii="Times New Roman" w:hAnsi="Times New Roman" w:cs="Times New Roman"/>
          <w:b/>
          <w:sz w:val="24"/>
          <w:szCs w:val="24"/>
          <w:lang w:val="en-US"/>
        </w:rPr>
        <w:t xml:space="preserve">1 </w:t>
      </w:r>
      <w:r w:rsidR="00042978" w:rsidRPr="00E73FF3">
        <w:rPr>
          <w:rFonts w:ascii="Times New Roman" w:hAnsi="Times New Roman" w:cs="Times New Roman"/>
          <w:b/>
          <w:sz w:val="24"/>
          <w:szCs w:val="24"/>
          <w:lang w:val="en-US"/>
        </w:rPr>
        <w:t>–</w:t>
      </w:r>
      <w:r w:rsidRPr="00E73FF3">
        <w:rPr>
          <w:rFonts w:ascii="Times New Roman" w:hAnsi="Times New Roman" w:cs="Times New Roman"/>
          <w:b/>
          <w:sz w:val="24"/>
          <w:szCs w:val="24"/>
          <w:lang w:val="en-US"/>
        </w:rPr>
        <w:t xml:space="preserve"> Body</w:t>
      </w:r>
      <w:r w:rsidR="003B1682" w:rsidRPr="00E73FF3">
        <w:rPr>
          <w:rFonts w:ascii="Times New Roman" w:hAnsi="Times New Roman" w:cs="Times New Roman"/>
          <w:b/>
          <w:sz w:val="24"/>
          <w:szCs w:val="24"/>
          <w:lang w:val="en-US"/>
        </w:rPr>
        <w:t xml:space="preserve"> size and</w:t>
      </w:r>
      <w:r w:rsidRPr="00E73FF3">
        <w:rPr>
          <w:rFonts w:ascii="Times New Roman" w:hAnsi="Times New Roman" w:cs="Times New Roman"/>
          <w:b/>
          <w:sz w:val="24"/>
          <w:szCs w:val="24"/>
          <w:lang w:val="en-US"/>
        </w:rPr>
        <w:t xml:space="preserve"> mass estimations</w:t>
      </w:r>
    </w:p>
    <w:p w:rsidR="00212A98" w:rsidRDefault="00212A98" w:rsidP="00C52C13">
      <w:pPr>
        <w:spacing w:after="0" w:line="360" w:lineRule="auto"/>
        <w:jc w:val="both"/>
        <w:rPr>
          <w:rFonts w:ascii="Times New Roman" w:hAnsi="Times New Roman" w:cs="Times New Roman"/>
          <w:i/>
          <w:sz w:val="24"/>
          <w:szCs w:val="24"/>
          <w:lang w:val="en-US"/>
        </w:rPr>
      </w:pPr>
    </w:p>
    <w:p w:rsidR="00097F85" w:rsidRPr="00E73FF3" w:rsidRDefault="00097F85" w:rsidP="00C52C13">
      <w:pPr>
        <w:spacing w:after="0" w:line="360" w:lineRule="auto"/>
        <w:jc w:val="both"/>
        <w:rPr>
          <w:rFonts w:ascii="Times New Roman" w:hAnsi="Times New Roman" w:cs="Times New Roman"/>
          <w:i/>
          <w:sz w:val="24"/>
          <w:szCs w:val="24"/>
          <w:lang w:val="en-US"/>
        </w:rPr>
      </w:pPr>
    </w:p>
    <w:p w:rsidR="00383BED" w:rsidRPr="00B44185" w:rsidRDefault="00383BED" w:rsidP="00C52C13">
      <w:pPr>
        <w:spacing w:after="0" w:line="360" w:lineRule="auto"/>
        <w:jc w:val="both"/>
        <w:rPr>
          <w:rFonts w:ascii="Times New Roman" w:hAnsi="Times New Roman" w:cs="Times New Roman"/>
          <w:sz w:val="24"/>
          <w:szCs w:val="24"/>
          <w:lang w:val="en-US"/>
        </w:rPr>
      </w:pPr>
      <w:r w:rsidRPr="00E73FF3">
        <w:rPr>
          <w:rFonts w:ascii="Times New Roman" w:hAnsi="Times New Roman" w:cs="Times New Roman"/>
          <w:sz w:val="24"/>
          <w:szCs w:val="24"/>
          <w:lang w:val="en-US"/>
        </w:rPr>
        <w:t>The total body length</w:t>
      </w:r>
      <w:r w:rsidR="00B44185">
        <w:rPr>
          <w:rFonts w:ascii="Times New Roman" w:hAnsi="Times New Roman" w:cs="Times New Roman"/>
          <w:sz w:val="24"/>
          <w:szCs w:val="24"/>
          <w:lang w:val="en-US"/>
        </w:rPr>
        <w:t>s</w:t>
      </w:r>
      <w:r w:rsidRPr="00E73FF3">
        <w:rPr>
          <w:rFonts w:ascii="Times New Roman" w:hAnsi="Times New Roman" w:cs="Times New Roman"/>
          <w:sz w:val="24"/>
          <w:szCs w:val="24"/>
          <w:lang w:val="en-US"/>
        </w:rPr>
        <w:t xml:space="preserve"> and mass</w:t>
      </w:r>
      <w:r w:rsidR="00B44185">
        <w:rPr>
          <w:rFonts w:ascii="Times New Roman" w:hAnsi="Times New Roman" w:cs="Times New Roman"/>
          <w:sz w:val="24"/>
          <w:szCs w:val="24"/>
          <w:lang w:val="en-US"/>
        </w:rPr>
        <w:t>es</w:t>
      </w:r>
      <w:r w:rsidRPr="00E73FF3">
        <w:rPr>
          <w:rFonts w:ascii="Times New Roman" w:hAnsi="Times New Roman" w:cs="Times New Roman"/>
          <w:sz w:val="24"/>
          <w:szCs w:val="24"/>
          <w:lang w:val="en-US"/>
        </w:rPr>
        <w:t xml:space="preserve"> were estimated using the regression equations published by Farlow </w:t>
      </w:r>
      <w:r w:rsidRPr="00E73FF3">
        <w:rPr>
          <w:rFonts w:ascii="Times New Roman" w:hAnsi="Times New Roman" w:cs="Times New Roman"/>
          <w:i/>
          <w:sz w:val="24"/>
          <w:szCs w:val="24"/>
          <w:lang w:val="en-US"/>
        </w:rPr>
        <w:t xml:space="preserve">et al. </w:t>
      </w:r>
      <w:r w:rsidRPr="00E73FF3">
        <w:rPr>
          <w:rFonts w:ascii="Times New Roman" w:hAnsi="Times New Roman" w:cs="Times New Roman"/>
          <w:sz w:val="24"/>
          <w:szCs w:val="24"/>
          <w:lang w:val="en-US"/>
        </w:rPr>
        <w:t>(2005)</w:t>
      </w:r>
      <w:r w:rsidR="003B7519" w:rsidRPr="00E73FF3">
        <w:rPr>
          <w:rFonts w:ascii="Times New Roman" w:hAnsi="Times New Roman" w:cs="Times New Roman"/>
          <w:sz w:val="24"/>
          <w:szCs w:val="24"/>
          <w:lang w:val="en-US"/>
        </w:rPr>
        <w:t>.</w:t>
      </w:r>
    </w:p>
    <w:p w:rsidR="00097F85" w:rsidRPr="00E73FF3" w:rsidRDefault="00097F85" w:rsidP="00C52C13">
      <w:pPr>
        <w:spacing w:after="0" w:line="360" w:lineRule="auto"/>
        <w:jc w:val="both"/>
        <w:rPr>
          <w:rFonts w:ascii="Times New Roman" w:hAnsi="Times New Roman" w:cs="Times New Roman"/>
          <w:sz w:val="24"/>
          <w:szCs w:val="24"/>
          <w:lang w:val="en-US"/>
        </w:rPr>
      </w:pPr>
    </w:p>
    <w:p w:rsidR="00702746" w:rsidRPr="00E73FF3" w:rsidRDefault="00702746" w:rsidP="00C52C13">
      <w:pPr>
        <w:spacing w:after="0" w:line="240" w:lineRule="auto"/>
        <w:jc w:val="both"/>
        <w:rPr>
          <w:rFonts w:ascii="Times New Roman" w:hAnsi="Times New Roman" w:cs="Times New Roman"/>
          <w:lang w:val="en-US"/>
        </w:rPr>
      </w:pPr>
      <w:r w:rsidRPr="00E73FF3">
        <w:rPr>
          <w:rFonts w:ascii="Times New Roman" w:hAnsi="Times New Roman" w:cs="Times New Roman"/>
          <w:b/>
          <w:lang w:val="en-US"/>
        </w:rPr>
        <w:t>Table S</w:t>
      </w:r>
      <w:r w:rsidR="00042978" w:rsidRPr="00E73FF3">
        <w:rPr>
          <w:rFonts w:ascii="Times New Roman" w:hAnsi="Times New Roman" w:cs="Times New Roman"/>
          <w:b/>
          <w:lang w:val="en-US"/>
        </w:rPr>
        <w:t>1</w:t>
      </w:r>
      <w:r w:rsidRPr="00E73FF3">
        <w:rPr>
          <w:rFonts w:ascii="Times New Roman" w:hAnsi="Times New Roman" w:cs="Times New Roman"/>
          <w:b/>
          <w:lang w:val="en-US"/>
        </w:rPr>
        <w:t xml:space="preserve">. List of </w:t>
      </w:r>
      <w:r w:rsidR="00941A3C" w:rsidRPr="00E73FF3">
        <w:rPr>
          <w:rFonts w:ascii="Times New Roman" w:hAnsi="Times New Roman" w:cs="Times New Roman"/>
          <w:b/>
          <w:lang w:val="en-US"/>
        </w:rPr>
        <w:t xml:space="preserve">selected </w:t>
      </w:r>
      <w:r w:rsidRPr="00E73FF3">
        <w:rPr>
          <w:rFonts w:ascii="Times New Roman" w:hAnsi="Times New Roman" w:cs="Times New Roman"/>
          <w:b/>
          <w:lang w:val="en-US"/>
        </w:rPr>
        <w:t xml:space="preserve">femoral measurements for </w:t>
      </w:r>
      <w:r w:rsidRPr="00E73FF3">
        <w:rPr>
          <w:rFonts w:ascii="Times New Roman" w:hAnsi="Times New Roman" w:cs="Times New Roman"/>
          <w:b/>
          <w:i/>
          <w:lang w:val="en-US"/>
        </w:rPr>
        <w:t>Pissarrachampsa sera</w:t>
      </w:r>
      <w:r w:rsidR="00AA5DE8" w:rsidRPr="00E73FF3">
        <w:rPr>
          <w:rFonts w:ascii="Times New Roman" w:hAnsi="Times New Roman" w:cs="Times New Roman"/>
          <w:b/>
          <w:lang w:val="en-US"/>
        </w:rPr>
        <w:t xml:space="preserve"> (in </w:t>
      </w:r>
      <w:r w:rsidR="005119A7" w:rsidRPr="00E73FF3">
        <w:rPr>
          <w:rFonts w:ascii="Times New Roman" w:hAnsi="Times New Roman" w:cs="Times New Roman"/>
          <w:b/>
          <w:lang w:val="en-US"/>
        </w:rPr>
        <w:t>millimeters</w:t>
      </w:r>
      <w:r w:rsidR="00AA5DE8" w:rsidRPr="00E73FF3">
        <w:rPr>
          <w:rFonts w:ascii="Times New Roman" w:hAnsi="Times New Roman" w:cs="Times New Roman"/>
          <w:b/>
          <w:lang w:val="en-US"/>
        </w:rPr>
        <w:t>)</w:t>
      </w:r>
      <w:r w:rsidRPr="00E73FF3">
        <w:rPr>
          <w:rFonts w:ascii="Times New Roman" w:hAnsi="Times New Roman" w:cs="Times New Roman"/>
          <w:i/>
          <w:lang w:val="en-US"/>
        </w:rPr>
        <w:t xml:space="preserve">. </w:t>
      </w:r>
      <w:r w:rsidR="00AA5DE8" w:rsidRPr="00E73FF3">
        <w:rPr>
          <w:rFonts w:ascii="Times New Roman" w:hAnsi="Times New Roman" w:cs="Times New Roman"/>
          <w:b/>
          <w:lang w:val="en-US"/>
        </w:rPr>
        <w:t>FL</w:t>
      </w:r>
      <w:r w:rsidR="00AA5DE8" w:rsidRPr="00E73FF3">
        <w:rPr>
          <w:rFonts w:ascii="Times New Roman" w:hAnsi="Times New Roman" w:cs="Times New Roman"/>
          <w:i/>
          <w:lang w:val="en-US"/>
        </w:rPr>
        <w:t>,</w:t>
      </w:r>
      <w:r w:rsidR="00AA5DE8" w:rsidRPr="00E73FF3">
        <w:rPr>
          <w:rFonts w:ascii="Times New Roman" w:hAnsi="Times New Roman" w:cs="Times New Roman"/>
          <w:lang w:val="en-US"/>
        </w:rPr>
        <w:t xml:space="preserve"> femur length; </w:t>
      </w:r>
      <w:r w:rsidR="00AA5DE8" w:rsidRPr="00E73FF3">
        <w:rPr>
          <w:rFonts w:ascii="Times New Roman" w:hAnsi="Times New Roman" w:cs="Times New Roman"/>
          <w:b/>
          <w:lang w:val="en-US"/>
        </w:rPr>
        <w:t>Fc</w:t>
      </w:r>
      <w:r w:rsidR="00AA5DE8" w:rsidRPr="00E73FF3">
        <w:rPr>
          <w:rFonts w:ascii="Times New Roman" w:hAnsi="Times New Roman" w:cs="Times New Roman"/>
          <w:lang w:val="en-US"/>
        </w:rPr>
        <w:t xml:space="preserve">, femoral midshaft circumference; </w:t>
      </w:r>
      <w:r w:rsidR="00AA5DE8" w:rsidRPr="00E73FF3">
        <w:rPr>
          <w:rFonts w:ascii="Times New Roman" w:hAnsi="Times New Roman" w:cs="Times New Roman"/>
          <w:b/>
          <w:lang w:val="en-US"/>
        </w:rPr>
        <w:t>Fdw</w:t>
      </w:r>
      <w:r w:rsidR="00AA5DE8" w:rsidRPr="00E73FF3">
        <w:rPr>
          <w:rFonts w:ascii="Times New Roman" w:hAnsi="Times New Roman" w:cs="Times New Roman"/>
          <w:lang w:val="en-US"/>
        </w:rPr>
        <w:t xml:space="preserve">, femoral distal width; </w:t>
      </w:r>
      <w:r w:rsidR="00AA5DE8" w:rsidRPr="00E73FF3">
        <w:rPr>
          <w:rFonts w:ascii="Times New Roman" w:hAnsi="Times New Roman" w:cs="Times New Roman"/>
          <w:b/>
          <w:lang w:val="en-US"/>
        </w:rPr>
        <w:t>Fdh</w:t>
      </w:r>
      <w:r w:rsidR="00AA5DE8" w:rsidRPr="00E73FF3">
        <w:rPr>
          <w:rFonts w:ascii="Times New Roman" w:hAnsi="Times New Roman" w:cs="Times New Roman"/>
          <w:lang w:val="en-US"/>
        </w:rPr>
        <w:t xml:space="preserve">, femoral distal height; </w:t>
      </w:r>
      <w:r w:rsidR="00AA5DE8" w:rsidRPr="00E73FF3">
        <w:rPr>
          <w:rFonts w:ascii="Times New Roman" w:hAnsi="Times New Roman" w:cs="Times New Roman"/>
          <w:b/>
          <w:lang w:val="en-US"/>
        </w:rPr>
        <w:t>Fpmx</w:t>
      </w:r>
      <w:r w:rsidR="00AA5DE8" w:rsidRPr="00E73FF3">
        <w:rPr>
          <w:rFonts w:ascii="Times New Roman" w:hAnsi="Times New Roman" w:cs="Times New Roman"/>
          <w:lang w:val="en-US"/>
        </w:rPr>
        <w:t xml:space="preserve">, femoral maximum proximal diameter; </w:t>
      </w:r>
      <w:r w:rsidR="00AA5DE8" w:rsidRPr="00E73FF3">
        <w:rPr>
          <w:rFonts w:ascii="Times New Roman" w:hAnsi="Times New Roman" w:cs="Times New Roman"/>
          <w:b/>
          <w:lang w:val="en-US"/>
        </w:rPr>
        <w:t>Fpmn</w:t>
      </w:r>
      <w:r w:rsidR="00AA5DE8" w:rsidRPr="00E73FF3">
        <w:rPr>
          <w:rFonts w:ascii="Times New Roman" w:hAnsi="Times New Roman" w:cs="Times New Roman"/>
          <w:lang w:val="en-US"/>
        </w:rPr>
        <w:t>, femoral minimum proximal diameter.</w:t>
      </w:r>
    </w:p>
    <w:tbl>
      <w:tblPr>
        <w:tblStyle w:val="Tabelacomgrade"/>
        <w:tblW w:w="0" w:type="auto"/>
        <w:tblLook w:val="04A0"/>
      </w:tblPr>
      <w:tblGrid>
        <w:gridCol w:w="1466"/>
        <w:gridCol w:w="1457"/>
        <w:gridCol w:w="1497"/>
        <w:gridCol w:w="1486"/>
        <w:gridCol w:w="1407"/>
        <w:gridCol w:w="1407"/>
      </w:tblGrid>
      <w:tr w:rsidR="00AA5DE8" w:rsidRPr="00E73FF3" w:rsidTr="00F24B5F">
        <w:trPr>
          <w:trHeight w:val="283"/>
        </w:trPr>
        <w:tc>
          <w:tcPr>
            <w:tcW w:w="1466" w:type="dxa"/>
            <w:vAlign w:val="center"/>
          </w:tcPr>
          <w:p w:rsidR="00AA5DE8" w:rsidRPr="00E73FF3" w:rsidRDefault="00AA5DE8" w:rsidP="00E73FF3">
            <w:pPr>
              <w:spacing w:line="360" w:lineRule="auto"/>
              <w:jc w:val="center"/>
              <w:rPr>
                <w:rFonts w:ascii="Times New Roman" w:hAnsi="Times New Roman" w:cs="Times New Roman"/>
                <w:b/>
                <w:lang w:val="en-US"/>
              </w:rPr>
            </w:pPr>
            <w:r w:rsidRPr="00E73FF3">
              <w:rPr>
                <w:rFonts w:ascii="Times New Roman" w:hAnsi="Times New Roman" w:cs="Times New Roman"/>
                <w:b/>
                <w:lang w:val="en-US"/>
              </w:rPr>
              <w:t>FL</w:t>
            </w:r>
          </w:p>
        </w:tc>
        <w:tc>
          <w:tcPr>
            <w:tcW w:w="1457" w:type="dxa"/>
            <w:vAlign w:val="center"/>
          </w:tcPr>
          <w:p w:rsidR="00AA5DE8" w:rsidRPr="00E73FF3" w:rsidRDefault="00AA5DE8" w:rsidP="00E73FF3">
            <w:pPr>
              <w:spacing w:line="360" w:lineRule="auto"/>
              <w:jc w:val="center"/>
              <w:rPr>
                <w:rFonts w:ascii="Times New Roman" w:hAnsi="Times New Roman" w:cs="Times New Roman"/>
                <w:b/>
                <w:lang w:val="en-US"/>
              </w:rPr>
            </w:pPr>
            <w:r w:rsidRPr="00E73FF3">
              <w:rPr>
                <w:rFonts w:ascii="Times New Roman" w:hAnsi="Times New Roman" w:cs="Times New Roman"/>
                <w:b/>
                <w:lang w:val="en-US"/>
              </w:rPr>
              <w:t>Fc</w:t>
            </w:r>
          </w:p>
        </w:tc>
        <w:tc>
          <w:tcPr>
            <w:tcW w:w="1497" w:type="dxa"/>
            <w:vAlign w:val="center"/>
          </w:tcPr>
          <w:p w:rsidR="00AA5DE8" w:rsidRPr="00E73FF3" w:rsidRDefault="00AA5DE8" w:rsidP="00E73FF3">
            <w:pPr>
              <w:spacing w:line="360" w:lineRule="auto"/>
              <w:jc w:val="center"/>
              <w:rPr>
                <w:rFonts w:ascii="Times New Roman" w:hAnsi="Times New Roman" w:cs="Times New Roman"/>
                <w:b/>
                <w:lang w:val="en-US"/>
              </w:rPr>
            </w:pPr>
            <w:r w:rsidRPr="00E73FF3">
              <w:rPr>
                <w:rFonts w:ascii="Times New Roman" w:hAnsi="Times New Roman" w:cs="Times New Roman"/>
                <w:b/>
                <w:lang w:val="en-US"/>
              </w:rPr>
              <w:t>Fdw</w:t>
            </w:r>
          </w:p>
        </w:tc>
        <w:tc>
          <w:tcPr>
            <w:tcW w:w="1486" w:type="dxa"/>
            <w:vAlign w:val="center"/>
          </w:tcPr>
          <w:p w:rsidR="00AA5DE8" w:rsidRPr="00E73FF3" w:rsidRDefault="00AA5DE8" w:rsidP="00E73FF3">
            <w:pPr>
              <w:spacing w:line="360" w:lineRule="auto"/>
              <w:jc w:val="center"/>
              <w:rPr>
                <w:rFonts w:ascii="Times New Roman" w:hAnsi="Times New Roman" w:cs="Times New Roman"/>
                <w:b/>
                <w:lang w:val="en-US"/>
              </w:rPr>
            </w:pPr>
            <w:r w:rsidRPr="00E73FF3">
              <w:rPr>
                <w:rFonts w:ascii="Times New Roman" w:hAnsi="Times New Roman" w:cs="Times New Roman"/>
                <w:b/>
                <w:lang w:val="en-US"/>
              </w:rPr>
              <w:t>Fdh</w:t>
            </w:r>
          </w:p>
        </w:tc>
        <w:tc>
          <w:tcPr>
            <w:tcW w:w="1407" w:type="dxa"/>
            <w:vAlign w:val="center"/>
          </w:tcPr>
          <w:p w:rsidR="00AA5DE8" w:rsidRPr="00E73FF3" w:rsidRDefault="00AA5DE8" w:rsidP="00E73FF3">
            <w:pPr>
              <w:spacing w:line="360" w:lineRule="auto"/>
              <w:jc w:val="center"/>
              <w:rPr>
                <w:rFonts w:ascii="Times New Roman" w:hAnsi="Times New Roman" w:cs="Times New Roman"/>
                <w:b/>
                <w:lang w:val="en-US"/>
              </w:rPr>
            </w:pPr>
            <w:r w:rsidRPr="00E73FF3">
              <w:rPr>
                <w:rFonts w:ascii="Times New Roman" w:hAnsi="Times New Roman" w:cs="Times New Roman"/>
                <w:b/>
                <w:lang w:val="en-US"/>
              </w:rPr>
              <w:t>Fpmx</w:t>
            </w:r>
          </w:p>
        </w:tc>
        <w:tc>
          <w:tcPr>
            <w:tcW w:w="1407" w:type="dxa"/>
            <w:vAlign w:val="center"/>
          </w:tcPr>
          <w:p w:rsidR="00AA5DE8" w:rsidRPr="00E73FF3" w:rsidRDefault="00AA5DE8" w:rsidP="00E73FF3">
            <w:pPr>
              <w:spacing w:line="360" w:lineRule="auto"/>
              <w:jc w:val="center"/>
              <w:rPr>
                <w:rFonts w:ascii="Times New Roman" w:hAnsi="Times New Roman" w:cs="Times New Roman"/>
                <w:b/>
                <w:lang w:val="en-US"/>
              </w:rPr>
            </w:pPr>
            <w:r w:rsidRPr="00E73FF3">
              <w:rPr>
                <w:rFonts w:ascii="Times New Roman" w:hAnsi="Times New Roman" w:cs="Times New Roman"/>
                <w:b/>
                <w:lang w:val="en-US"/>
              </w:rPr>
              <w:t>Fpmn</w:t>
            </w:r>
          </w:p>
        </w:tc>
      </w:tr>
      <w:tr w:rsidR="00AA5DE8" w:rsidRPr="00E73FF3" w:rsidTr="00F24B5F">
        <w:trPr>
          <w:trHeight w:val="204"/>
        </w:trPr>
        <w:tc>
          <w:tcPr>
            <w:tcW w:w="1466" w:type="dxa"/>
            <w:vAlign w:val="center"/>
          </w:tcPr>
          <w:p w:rsidR="00AA5DE8" w:rsidRPr="00E73FF3" w:rsidRDefault="00AA5DE8" w:rsidP="00E73FF3">
            <w:pPr>
              <w:spacing w:line="360" w:lineRule="auto"/>
              <w:jc w:val="center"/>
              <w:rPr>
                <w:rFonts w:ascii="Times New Roman" w:hAnsi="Times New Roman" w:cs="Times New Roman"/>
                <w:lang w:val="en-US"/>
              </w:rPr>
            </w:pPr>
            <w:r w:rsidRPr="00E73FF3">
              <w:rPr>
                <w:rFonts w:ascii="Times New Roman" w:hAnsi="Times New Roman" w:cs="Times New Roman"/>
                <w:lang w:val="en-US"/>
              </w:rPr>
              <w:t>241</w:t>
            </w:r>
          </w:p>
        </w:tc>
        <w:tc>
          <w:tcPr>
            <w:tcW w:w="1457" w:type="dxa"/>
            <w:vAlign w:val="center"/>
          </w:tcPr>
          <w:p w:rsidR="00AA5DE8" w:rsidRPr="00E73FF3" w:rsidRDefault="00AA5DE8" w:rsidP="00E73FF3">
            <w:pPr>
              <w:spacing w:line="360" w:lineRule="auto"/>
              <w:jc w:val="center"/>
              <w:rPr>
                <w:rFonts w:ascii="Times New Roman" w:hAnsi="Times New Roman" w:cs="Times New Roman"/>
                <w:lang w:val="en-US"/>
              </w:rPr>
            </w:pPr>
            <w:r w:rsidRPr="00E73FF3">
              <w:rPr>
                <w:rFonts w:ascii="Times New Roman" w:hAnsi="Times New Roman" w:cs="Times New Roman"/>
                <w:lang w:val="en-US"/>
              </w:rPr>
              <w:t>74</w:t>
            </w:r>
          </w:p>
        </w:tc>
        <w:tc>
          <w:tcPr>
            <w:tcW w:w="1497" w:type="dxa"/>
            <w:vAlign w:val="center"/>
          </w:tcPr>
          <w:p w:rsidR="00AA5DE8" w:rsidRPr="00E73FF3" w:rsidRDefault="00AA5DE8" w:rsidP="00E73FF3">
            <w:pPr>
              <w:spacing w:line="360" w:lineRule="auto"/>
              <w:jc w:val="center"/>
              <w:rPr>
                <w:rFonts w:ascii="Times New Roman" w:hAnsi="Times New Roman" w:cs="Times New Roman"/>
                <w:lang w:val="en-US"/>
              </w:rPr>
            </w:pPr>
            <w:r w:rsidRPr="00E73FF3">
              <w:rPr>
                <w:rFonts w:ascii="Times New Roman" w:hAnsi="Times New Roman" w:cs="Times New Roman"/>
                <w:lang w:val="en-US"/>
              </w:rPr>
              <w:t>49</w:t>
            </w:r>
          </w:p>
        </w:tc>
        <w:tc>
          <w:tcPr>
            <w:tcW w:w="1486" w:type="dxa"/>
            <w:vAlign w:val="center"/>
          </w:tcPr>
          <w:p w:rsidR="00AA5DE8" w:rsidRPr="00E73FF3" w:rsidRDefault="00AA5DE8" w:rsidP="00E73FF3">
            <w:pPr>
              <w:spacing w:line="360" w:lineRule="auto"/>
              <w:jc w:val="center"/>
              <w:rPr>
                <w:rFonts w:ascii="Times New Roman" w:hAnsi="Times New Roman" w:cs="Times New Roman"/>
                <w:lang w:val="en-US"/>
              </w:rPr>
            </w:pPr>
            <w:r w:rsidRPr="00E73FF3">
              <w:rPr>
                <w:rFonts w:ascii="Times New Roman" w:hAnsi="Times New Roman" w:cs="Times New Roman"/>
                <w:lang w:val="en-US"/>
              </w:rPr>
              <w:t>37</w:t>
            </w:r>
          </w:p>
        </w:tc>
        <w:tc>
          <w:tcPr>
            <w:tcW w:w="1407" w:type="dxa"/>
            <w:vAlign w:val="center"/>
          </w:tcPr>
          <w:p w:rsidR="00AA5DE8" w:rsidRPr="00E73FF3" w:rsidRDefault="00AA5DE8" w:rsidP="00E73FF3">
            <w:pPr>
              <w:spacing w:line="360" w:lineRule="auto"/>
              <w:jc w:val="center"/>
              <w:rPr>
                <w:rFonts w:ascii="Times New Roman" w:hAnsi="Times New Roman" w:cs="Times New Roman"/>
                <w:lang w:val="en-US"/>
              </w:rPr>
            </w:pPr>
            <w:r w:rsidRPr="00E73FF3">
              <w:rPr>
                <w:rFonts w:ascii="Times New Roman" w:hAnsi="Times New Roman" w:cs="Times New Roman"/>
                <w:lang w:val="en-US"/>
              </w:rPr>
              <w:t>45</w:t>
            </w:r>
          </w:p>
        </w:tc>
        <w:tc>
          <w:tcPr>
            <w:tcW w:w="1407" w:type="dxa"/>
            <w:vAlign w:val="center"/>
          </w:tcPr>
          <w:p w:rsidR="00AA5DE8" w:rsidRPr="00E73FF3" w:rsidRDefault="00AA5DE8" w:rsidP="00E73FF3">
            <w:pPr>
              <w:spacing w:line="360" w:lineRule="auto"/>
              <w:jc w:val="center"/>
              <w:rPr>
                <w:rFonts w:ascii="Times New Roman" w:hAnsi="Times New Roman" w:cs="Times New Roman"/>
                <w:lang w:val="en-US"/>
              </w:rPr>
            </w:pPr>
            <w:r w:rsidRPr="00E73FF3">
              <w:rPr>
                <w:rFonts w:ascii="Times New Roman" w:hAnsi="Times New Roman" w:cs="Times New Roman"/>
                <w:lang w:val="en-US"/>
              </w:rPr>
              <w:t>28</w:t>
            </w:r>
          </w:p>
        </w:tc>
      </w:tr>
    </w:tbl>
    <w:p w:rsidR="00E73FF3" w:rsidRDefault="00E73FF3" w:rsidP="00C52C13">
      <w:pPr>
        <w:spacing w:after="0" w:line="360" w:lineRule="auto"/>
        <w:jc w:val="both"/>
        <w:rPr>
          <w:rFonts w:ascii="Times New Roman" w:hAnsi="Times New Roman" w:cs="Times New Roman"/>
          <w:sz w:val="24"/>
          <w:szCs w:val="24"/>
          <w:lang w:val="en-US"/>
        </w:rPr>
      </w:pPr>
    </w:p>
    <w:p w:rsidR="005949EE" w:rsidRPr="00E73FF3" w:rsidRDefault="005949EE" w:rsidP="00C52C13">
      <w:pPr>
        <w:spacing w:after="0" w:line="360" w:lineRule="auto"/>
        <w:jc w:val="both"/>
        <w:rPr>
          <w:rFonts w:ascii="Times New Roman" w:hAnsi="Times New Roman" w:cs="Times New Roman"/>
          <w:sz w:val="24"/>
          <w:szCs w:val="24"/>
          <w:lang w:val="en-US"/>
        </w:rPr>
      </w:pPr>
    </w:p>
    <w:p w:rsidR="00702746" w:rsidRPr="00E73FF3" w:rsidRDefault="00702746" w:rsidP="00C52C13">
      <w:pPr>
        <w:spacing w:after="0" w:line="240" w:lineRule="auto"/>
        <w:jc w:val="both"/>
        <w:rPr>
          <w:rFonts w:ascii="Times New Roman" w:hAnsi="Times New Roman" w:cs="Times New Roman"/>
          <w:lang w:val="en-US"/>
        </w:rPr>
      </w:pPr>
      <w:r w:rsidRPr="00E73FF3">
        <w:rPr>
          <w:rFonts w:ascii="Times New Roman" w:hAnsi="Times New Roman" w:cs="Times New Roman"/>
          <w:b/>
          <w:lang w:val="en-US"/>
        </w:rPr>
        <w:t>Table S</w:t>
      </w:r>
      <w:r w:rsidR="003B7519" w:rsidRPr="00E73FF3">
        <w:rPr>
          <w:rFonts w:ascii="Times New Roman" w:hAnsi="Times New Roman" w:cs="Times New Roman"/>
          <w:b/>
          <w:lang w:val="en-US"/>
        </w:rPr>
        <w:t>2</w:t>
      </w:r>
      <w:r w:rsidRPr="00E73FF3">
        <w:rPr>
          <w:rFonts w:ascii="Times New Roman" w:hAnsi="Times New Roman" w:cs="Times New Roman"/>
          <w:b/>
          <w:lang w:val="en-US"/>
        </w:rPr>
        <w:t>. List of equations</w:t>
      </w:r>
      <w:r w:rsidR="00941A3C" w:rsidRPr="00E73FF3">
        <w:rPr>
          <w:rFonts w:ascii="Times New Roman" w:hAnsi="Times New Roman" w:cs="Times New Roman"/>
          <w:b/>
          <w:lang w:val="en-US"/>
        </w:rPr>
        <w:t xml:space="preserve"> used</w:t>
      </w:r>
      <w:r w:rsidRPr="00E73FF3">
        <w:rPr>
          <w:rFonts w:ascii="Times New Roman" w:hAnsi="Times New Roman" w:cs="Times New Roman"/>
          <w:b/>
          <w:lang w:val="en-US"/>
        </w:rPr>
        <w:t xml:space="preserve"> for body mass and </w:t>
      </w:r>
      <w:r w:rsidR="00AA5DE8" w:rsidRPr="00E73FF3">
        <w:rPr>
          <w:rFonts w:ascii="Times New Roman" w:hAnsi="Times New Roman" w:cs="Times New Roman"/>
          <w:b/>
          <w:lang w:val="en-US"/>
        </w:rPr>
        <w:t xml:space="preserve">total length </w:t>
      </w:r>
      <w:r w:rsidRPr="00E73FF3">
        <w:rPr>
          <w:rFonts w:ascii="Times New Roman" w:hAnsi="Times New Roman" w:cs="Times New Roman"/>
          <w:b/>
          <w:lang w:val="en-US"/>
        </w:rPr>
        <w:t>estimat</w:t>
      </w:r>
      <w:r w:rsidR="003B7519" w:rsidRPr="00E73FF3">
        <w:rPr>
          <w:rFonts w:ascii="Times New Roman" w:hAnsi="Times New Roman" w:cs="Times New Roman"/>
          <w:b/>
          <w:lang w:val="en-US"/>
        </w:rPr>
        <w:t>es</w:t>
      </w:r>
      <w:r w:rsidRPr="00E73FF3">
        <w:rPr>
          <w:rFonts w:ascii="Times New Roman" w:hAnsi="Times New Roman" w:cs="Times New Roman"/>
          <w:b/>
          <w:lang w:val="en-US"/>
        </w:rPr>
        <w:t xml:space="preserve"> (Farlow </w:t>
      </w:r>
      <w:r w:rsidRPr="00E73FF3">
        <w:rPr>
          <w:rFonts w:ascii="Times New Roman" w:hAnsi="Times New Roman" w:cs="Times New Roman"/>
          <w:b/>
          <w:i/>
          <w:lang w:val="en-US"/>
        </w:rPr>
        <w:t>et al.</w:t>
      </w:r>
      <w:r w:rsidRPr="00E73FF3">
        <w:rPr>
          <w:rFonts w:ascii="Times New Roman" w:hAnsi="Times New Roman" w:cs="Times New Roman"/>
          <w:b/>
          <w:lang w:val="en-US"/>
        </w:rPr>
        <w:t xml:space="preserve">, 2005). </w:t>
      </w:r>
      <w:r w:rsidR="00AA5DE8" w:rsidRPr="00E73FF3">
        <w:rPr>
          <w:rFonts w:ascii="Times New Roman" w:hAnsi="Times New Roman" w:cs="Times New Roman"/>
          <w:b/>
          <w:lang w:val="en-US"/>
        </w:rPr>
        <w:t>TL</w:t>
      </w:r>
      <w:r w:rsidR="00AA5DE8" w:rsidRPr="00E73FF3">
        <w:rPr>
          <w:rFonts w:ascii="Times New Roman" w:hAnsi="Times New Roman" w:cs="Times New Roman"/>
          <w:lang w:val="en-US"/>
        </w:rPr>
        <w:t xml:space="preserve">, total length; </w:t>
      </w:r>
      <w:r w:rsidR="00AA5DE8" w:rsidRPr="00E73FF3">
        <w:rPr>
          <w:rFonts w:ascii="Times New Roman" w:hAnsi="Times New Roman" w:cs="Times New Roman"/>
          <w:b/>
          <w:lang w:val="en-US"/>
        </w:rPr>
        <w:t>M</w:t>
      </w:r>
      <w:r w:rsidR="00AA5DE8" w:rsidRPr="00E73FF3">
        <w:rPr>
          <w:rFonts w:ascii="Times New Roman" w:hAnsi="Times New Roman" w:cs="Times New Roman"/>
          <w:lang w:val="en-US"/>
        </w:rPr>
        <w:t>, body mass.</w:t>
      </w:r>
    </w:p>
    <w:tbl>
      <w:tblPr>
        <w:tblStyle w:val="Tabelacomgrade"/>
        <w:tblW w:w="0" w:type="auto"/>
        <w:tblLook w:val="04A0"/>
      </w:tblPr>
      <w:tblGrid>
        <w:gridCol w:w="4322"/>
        <w:gridCol w:w="4322"/>
      </w:tblGrid>
      <w:tr w:rsidR="00AA5DE8" w:rsidRPr="00E73FF3" w:rsidTr="00F24B5F">
        <w:trPr>
          <w:trHeight w:val="340"/>
        </w:trPr>
        <w:tc>
          <w:tcPr>
            <w:tcW w:w="4322" w:type="dxa"/>
          </w:tcPr>
          <w:p w:rsidR="00AA5DE8" w:rsidRPr="00E73FF3" w:rsidRDefault="00AA5DE8" w:rsidP="00C52C13">
            <w:pPr>
              <w:spacing w:line="360" w:lineRule="auto"/>
              <w:rPr>
                <w:rFonts w:ascii="Times New Roman" w:hAnsi="Times New Roman" w:cs="Times New Roman"/>
                <w:b/>
                <w:lang w:val="en-US"/>
              </w:rPr>
            </w:pPr>
            <w:r w:rsidRPr="00E73FF3">
              <w:rPr>
                <w:rFonts w:ascii="Times New Roman" w:hAnsi="Times New Roman" w:cs="Times New Roman"/>
                <w:b/>
                <w:lang w:val="en-US"/>
              </w:rPr>
              <w:t>Total Length</w:t>
            </w:r>
          </w:p>
        </w:tc>
        <w:tc>
          <w:tcPr>
            <w:tcW w:w="4322" w:type="dxa"/>
          </w:tcPr>
          <w:p w:rsidR="00AA5DE8" w:rsidRPr="00E73FF3" w:rsidRDefault="00AA5DE8" w:rsidP="00C52C13">
            <w:pPr>
              <w:spacing w:line="360" w:lineRule="auto"/>
              <w:rPr>
                <w:rFonts w:ascii="Times New Roman" w:hAnsi="Times New Roman" w:cs="Times New Roman"/>
                <w:b/>
                <w:lang w:val="en-US"/>
              </w:rPr>
            </w:pPr>
            <w:r w:rsidRPr="00E73FF3">
              <w:rPr>
                <w:rFonts w:ascii="Times New Roman" w:hAnsi="Times New Roman" w:cs="Times New Roman"/>
                <w:b/>
                <w:lang w:val="en-US"/>
              </w:rPr>
              <w:t>Body Mass</w:t>
            </w:r>
          </w:p>
        </w:tc>
      </w:tr>
      <w:tr w:rsidR="00AA5DE8" w:rsidRPr="00E73FF3" w:rsidTr="00F24B5F">
        <w:trPr>
          <w:trHeight w:val="340"/>
        </w:trPr>
        <w:tc>
          <w:tcPr>
            <w:tcW w:w="4322" w:type="dxa"/>
          </w:tcPr>
          <w:p w:rsidR="00AA5DE8" w:rsidRPr="00E73FF3" w:rsidRDefault="00AA5DE8" w:rsidP="00C52C13">
            <w:pPr>
              <w:spacing w:line="360" w:lineRule="auto"/>
              <w:rPr>
                <w:rFonts w:ascii="Times New Roman" w:hAnsi="Times New Roman" w:cs="Times New Roman"/>
                <w:lang w:val="en-US"/>
              </w:rPr>
            </w:pPr>
            <w:r w:rsidRPr="00E73FF3">
              <w:rPr>
                <w:rFonts w:ascii="Times New Roman" w:hAnsi="Times New Roman" w:cs="Times New Roman"/>
                <w:lang w:val="en-US"/>
              </w:rPr>
              <w:t>TL = 16.45 + (</w:t>
            </w:r>
            <w:r w:rsidRPr="00E73FF3">
              <w:rPr>
                <w:rFonts w:ascii="Times New Roman" w:eastAsia="Times New Roman" w:hAnsi="Times New Roman" w:cs="Times New Roman"/>
                <w:color w:val="000000"/>
                <w:lang w:val="en-US" w:eastAsia="pt-BR"/>
              </w:rPr>
              <w:t>FL</w:t>
            </w:r>
            <w:r w:rsidRPr="00E73FF3">
              <w:rPr>
                <w:rFonts w:ascii="Times New Roman" w:hAnsi="Times New Roman" w:cs="Times New Roman"/>
                <w:lang w:val="en-US"/>
              </w:rPr>
              <w:t>) 14.45</w:t>
            </w:r>
          </w:p>
        </w:tc>
        <w:tc>
          <w:tcPr>
            <w:tcW w:w="4322" w:type="dxa"/>
          </w:tcPr>
          <w:p w:rsidR="00AA5DE8" w:rsidRPr="00E73FF3" w:rsidRDefault="00AA5DE8" w:rsidP="00C52C13">
            <w:pPr>
              <w:spacing w:line="360" w:lineRule="auto"/>
              <w:rPr>
                <w:rFonts w:ascii="Times New Roman" w:hAnsi="Times New Roman" w:cs="Times New Roman"/>
                <w:lang w:val="en-US"/>
              </w:rPr>
            </w:pPr>
            <w:r w:rsidRPr="00E73FF3">
              <w:rPr>
                <w:rFonts w:ascii="Times New Roman" w:hAnsi="Times New Roman" w:cs="Times New Roman"/>
                <w:lang w:val="en-US"/>
              </w:rPr>
              <w:t xml:space="preserve">log M = −5.72 + (log </w:t>
            </w:r>
            <w:r w:rsidRPr="00E73FF3">
              <w:rPr>
                <w:rFonts w:ascii="Times New Roman" w:eastAsia="Times New Roman" w:hAnsi="Times New Roman" w:cs="Times New Roman"/>
                <w:color w:val="000000"/>
                <w:lang w:val="en-US" w:eastAsia="pt-BR"/>
              </w:rPr>
              <w:t>FL)</w:t>
            </w:r>
            <w:r w:rsidRPr="00E73FF3">
              <w:rPr>
                <w:rFonts w:ascii="Times New Roman" w:hAnsi="Times New Roman" w:cs="Times New Roman"/>
                <w:lang w:val="en-US"/>
              </w:rPr>
              <w:t xml:space="preserve"> 3.33</w:t>
            </w:r>
          </w:p>
        </w:tc>
      </w:tr>
      <w:tr w:rsidR="00AA5DE8" w:rsidRPr="00E73FF3" w:rsidTr="00F24B5F">
        <w:trPr>
          <w:trHeight w:val="340"/>
        </w:trPr>
        <w:tc>
          <w:tcPr>
            <w:tcW w:w="4322" w:type="dxa"/>
          </w:tcPr>
          <w:p w:rsidR="00AA5DE8" w:rsidRPr="00E73FF3" w:rsidRDefault="00AA5DE8" w:rsidP="00C52C13">
            <w:pPr>
              <w:spacing w:line="360" w:lineRule="auto"/>
              <w:rPr>
                <w:rFonts w:ascii="Times New Roman" w:hAnsi="Times New Roman" w:cs="Times New Roman"/>
                <w:lang w:val="en-US"/>
              </w:rPr>
            </w:pPr>
            <w:r w:rsidRPr="00E73FF3">
              <w:rPr>
                <w:rFonts w:ascii="Times New Roman" w:hAnsi="Times New Roman" w:cs="Times New Roman"/>
                <w:lang w:val="en-US"/>
              </w:rPr>
              <w:t>log TL = 1.92 + (log Fc) 0.83</w:t>
            </w:r>
          </w:p>
        </w:tc>
        <w:tc>
          <w:tcPr>
            <w:tcW w:w="4322" w:type="dxa"/>
          </w:tcPr>
          <w:p w:rsidR="00AA5DE8" w:rsidRPr="00E73FF3" w:rsidRDefault="00AA5DE8" w:rsidP="00C52C13">
            <w:pPr>
              <w:spacing w:line="360" w:lineRule="auto"/>
              <w:rPr>
                <w:rFonts w:ascii="Times New Roman" w:hAnsi="Times New Roman" w:cs="Times New Roman"/>
                <w:lang w:val="en-US"/>
              </w:rPr>
            </w:pPr>
            <w:r w:rsidRPr="00E73FF3">
              <w:rPr>
                <w:rFonts w:ascii="Times New Roman" w:hAnsi="Times New Roman" w:cs="Times New Roman"/>
                <w:lang w:val="en-US"/>
              </w:rPr>
              <w:t xml:space="preserve">log M = −3.25 (log Fc) 2.85 </w:t>
            </w:r>
          </w:p>
        </w:tc>
      </w:tr>
      <w:tr w:rsidR="00AA5DE8" w:rsidRPr="00E73FF3" w:rsidTr="00F24B5F">
        <w:trPr>
          <w:trHeight w:val="340"/>
        </w:trPr>
        <w:tc>
          <w:tcPr>
            <w:tcW w:w="4322" w:type="dxa"/>
          </w:tcPr>
          <w:p w:rsidR="00AA5DE8" w:rsidRPr="00E73FF3" w:rsidRDefault="00AA5DE8" w:rsidP="00C52C13">
            <w:pPr>
              <w:spacing w:line="360" w:lineRule="auto"/>
              <w:rPr>
                <w:rFonts w:ascii="Times New Roman" w:hAnsi="Times New Roman" w:cs="Times New Roman"/>
                <w:lang w:val="en-US"/>
              </w:rPr>
            </w:pPr>
            <w:r w:rsidRPr="00E73FF3">
              <w:rPr>
                <w:rFonts w:ascii="Times New Roman" w:hAnsi="Times New Roman" w:cs="Times New Roman"/>
                <w:lang w:val="en-US"/>
              </w:rPr>
              <w:t>log TL = 2.06 + (log Fdw) 0.82</w:t>
            </w:r>
          </w:p>
        </w:tc>
        <w:tc>
          <w:tcPr>
            <w:tcW w:w="4322" w:type="dxa"/>
          </w:tcPr>
          <w:p w:rsidR="00AA5DE8" w:rsidRPr="00E73FF3" w:rsidRDefault="00AA5DE8" w:rsidP="00C52C13">
            <w:pPr>
              <w:spacing w:line="360" w:lineRule="auto"/>
              <w:rPr>
                <w:rFonts w:ascii="Times New Roman" w:hAnsi="Times New Roman" w:cs="Times New Roman"/>
                <w:lang w:val="en-US"/>
              </w:rPr>
            </w:pPr>
            <w:r w:rsidRPr="00E73FF3">
              <w:rPr>
                <w:rFonts w:ascii="Times New Roman" w:hAnsi="Times New Roman" w:cs="Times New Roman"/>
                <w:lang w:val="en-US"/>
              </w:rPr>
              <w:t xml:space="preserve">log M = −2.78 + (log Fdw) 2.80 </w:t>
            </w:r>
          </w:p>
        </w:tc>
      </w:tr>
      <w:tr w:rsidR="00AA5DE8" w:rsidRPr="00E73FF3" w:rsidTr="00F24B5F">
        <w:trPr>
          <w:trHeight w:val="340"/>
        </w:trPr>
        <w:tc>
          <w:tcPr>
            <w:tcW w:w="4322" w:type="dxa"/>
          </w:tcPr>
          <w:p w:rsidR="00AA5DE8" w:rsidRPr="00E73FF3" w:rsidRDefault="00AA5DE8" w:rsidP="00C52C13">
            <w:pPr>
              <w:spacing w:line="360" w:lineRule="auto"/>
              <w:rPr>
                <w:rFonts w:ascii="Times New Roman" w:hAnsi="Times New Roman" w:cs="Times New Roman"/>
                <w:lang w:val="en-US"/>
              </w:rPr>
            </w:pPr>
            <w:r w:rsidRPr="00E73FF3">
              <w:rPr>
                <w:rFonts w:ascii="Times New Roman" w:hAnsi="Times New Roman" w:cs="Times New Roman"/>
                <w:lang w:val="en-US"/>
              </w:rPr>
              <w:t>log TL = 2.24 + (log Fdh) 0.79</w:t>
            </w:r>
          </w:p>
        </w:tc>
        <w:tc>
          <w:tcPr>
            <w:tcW w:w="4322" w:type="dxa"/>
          </w:tcPr>
          <w:p w:rsidR="00AA5DE8" w:rsidRPr="00E73FF3" w:rsidRDefault="00AA5DE8" w:rsidP="00C52C13">
            <w:pPr>
              <w:spacing w:line="360" w:lineRule="auto"/>
              <w:rPr>
                <w:rFonts w:ascii="Times New Roman" w:hAnsi="Times New Roman" w:cs="Times New Roman"/>
                <w:lang w:val="en-US"/>
              </w:rPr>
            </w:pPr>
            <w:r w:rsidRPr="00E73FF3">
              <w:rPr>
                <w:rFonts w:ascii="Times New Roman" w:hAnsi="Times New Roman" w:cs="Times New Roman"/>
                <w:lang w:val="en-US"/>
              </w:rPr>
              <w:t xml:space="preserve">log M = −2.23 </w:t>
            </w:r>
            <w:r w:rsidR="00BB1CE3" w:rsidRPr="00E73FF3">
              <w:rPr>
                <w:rFonts w:ascii="Times New Roman" w:hAnsi="Times New Roman" w:cs="Times New Roman"/>
                <w:lang w:val="en-US"/>
              </w:rPr>
              <w:t xml:space="preserve">+ </w:t>
            </w:r>
            <w:r w:rsidRPr="00E73FF3">
              <w:rPr>
                <w:rFonts w:ascii="Times New Roman" w:hAnsi="Times New Roman" w:cs="Times New Roman"/>
                <w:lang w:val="en-US"/>
              </w:rPr>
              <w:t xml:space="preserve">(log Fdh) 2.78 </w:t>
            </w:r>
          </w:p>
        </w:tc>
      </w:tr>
      <w:tr w:rsidR="00AA5DE8" w:rsidRPr="00E73FF3" w:rsidTr="00F24B5F">
        <w:trPr>
          <w:trHeight w:val="340"/>
        </w:trPr>
        <w:tc>
          <w:tcPr>
            <w:tcW w:w="4322" w:type="dxa"/>
          </w:tcPr>
          <w:p w:rsidR="00AA5DE8" w:rsidRPr="00E73FF3" w:rsidRDefault="00AA5DE8" w:rsidP="00C52C13">
            <w:pPr>
              <w:spacing w:line="360" w:lineRule="auto"/>
              <w:rPr>
                <w:rFonts w:ascii="Times New Roman" w:hAnsi="Times New Roman" w:cs="Times New Roman"/>
                <w:lang w:val="en-US"/>
              </w:rPr>
            </w:pPr>
            <w:r w:rsidRPr="00E73FF3">
              <w:rPr>
                <w:rFonts w:ascii="Times New Roman" w:hAnsi="Times New Roman" w:cs="Times New Roman"/>
                <w:lang w:val="en-US"/>
              </w:rPr>
              <w:t>log TL = 2.07+ (log Fpmx) 0.83</w:t>
            </w:r>
          </w:p>
        </w:tc>
        <w:tc>
          <w:tcPr>
            <w:tcW w:w="4322" w:type="dxa"/>
          </w:tcPr>
          <w:p w:rsidR="00AA5DE8" w:rsidRPr="00E73FF3" w:rsidRDefault="00AA5DE8" w:rsidP="00C52C13">
            <w:pPr>
              <w:spacing w:line="360" w:lineRule="auto"/>
              <w:rPr>
                <w:rFonts w:ascii="Times New Roman" w:hAnsi="Times New Roman" w:cs="Times New Roman"/>
                <w:lang w:val="en-US"/>
              </w:rPr>
            </w:pPr>
            <w:r w:rsidRPr="00E73FF3">
              <w:rPr>
                <w:rFonts w:ascii="Times New Roman" w:hAnsi="Times New Roman" w:cs="Times New Roman"/>
                <w:lang w:val="en-US"/>
              </w:rPr>
              <w:t xml:space="preserve">log M = −2.72 </w:t>
            </w:r>
            <w:r w:rsidR="00BB1CE3" w:rsidRPr="00E73FF3">
              <w:rPr>
                <w:rFonts w:ascii="Times New Roman" w:hAnsi="Times New Roman" w:cs="Times New Roman"/>
                <w:lang w:val="en-US"/>
              </w:rPr>
              <w:t xml:space="preserve">+ </w:t>
            </w:r>
            <w:r w:rsidRPr="00E73FF3">
              <w:rPr>
                <w:rFonts w:ascii="Times New Roman" w:hAnsi="Times New Roman" w:cs="Times New Roman"/>
                <w:lang w:val="en-US"/>
              </w:rPr>
              <w:t xml:space="preserve">(log Fpmx) 2.80 </w:t>
            </w:r>
          </w:p>
        </w:tc>
      </w:tr>
      <w:tr w:rsidR="00AA5DE8" w:rsidRPr="00E73FF3" w:rsidTr="00F24B5F">
        <w:trPr>
          <w:trHeight w:val="340"/>
        </w:trPr>
        <w:tc>
          <w:tcPr>
            <w:tcW w:w="4322" w:type="dxa"/>
          </w:tcPr>
          <w:p w:rsidR="00AA5DE8" w:rsidRPr="00E73FF3" w:rsidRDefault="00AA5DE8" w:rsidP="00C52C13">
            <w:pPr>
              <w:spacing w:line="360" w:lineRule="auto"/>
              <w:rPr>
                <w:rFonts w:ascii="Times New Roman" w:hAnsi="Times New Roman" w:cs="Times New Roman"/>
                <w:lang w:val="en-US"/>
              </w:rPr>
            </w:pPr>
            <w:r w:rsidRPr="00E73FF3">
              <w:rPr>
                <w:rFonts w:ascii="Times New Roman" w:hAnsi="Times New Roman" w:cs="Times New Roman"/>
                <w:lang w:val="en-US"/>
              </w:rPr>
              <w:t>log TL = 2.33+ (log Fpmn)  0.79</w:t>
            </w:r>
          </w:p>
        </w:tc>
        <w:tc>
          <w:tcPr>
            <w:tcW w:w="4322" w:type="dxa"/>
          </w:tcPr>
          <w:p w:rsidR="00AA5DE8" w:rsidRPr="00E73FF3" w:rsidRDefault="00AA5DE8" w:rsidP="00C52C13">
            <w:pPr>
              <w:spacing w:line="360" w:lineRule="auto"/>
              <w:rPr>
                <w:rFonts w:ascii="Times New Roman" w:hAnsi="Times New Roman" w:cs="Times New Roman"/>
                <w:lang w:val="en-US"/>
              </w:rPr>
            </w:pPr>
            <w:r w:rsidRPr="00E73FF3">
              <w:rPr>
                <w:rFonts w:ascii="Times New Roman" w:hAnsi="Times New Roman" w:cs="Times New Roman"/>
                <w:lang w:val="en-US"/>
              </w:rPr>
              <w:t xml:space="preserve">log M = −1.83 </w:t>
            </w:r>
            <w:r w:rsidR="00BB1CE3" w:rsidRPr="00E73FF3">
              <w:rPr>
                <w:rFonts w:ascii="Times New Roman" w:hAnsi="Times New Roman" w:cs="Times New Roman"/>
                <w:lang w:val="en-US"/>
              </w:rPr>
              <w:t xml:space="preserve">+ </w:t>
            </w:r>
            <w:r w:rsidRPr="00E73FF3">
              <w:rPr>
                <w:rFonts w:ascii="Times New Roman" w:hAnsi="Times New Roman" w:cs="Times New Roman"/>
                <w:lang w:val="en-US"/>
              </w:rPr>
              <w:t xml:space="preserve">(log Fpmm) 2.65 </w:t>
            </w:r>
          </w:p>
        </w:tc>
      </w:tr>
    </w:tbl>
    <w:p w:rsidR="00E73FF3" w:rsidRDefault="00E73FF3" w:rsidP="00C52C13">
      <w:pPr>
        <w:spacing w:after="0" w:line="360" w:lineRule="auto"/>
        <w:jc w:val="both"/>
        <w:rPr>
          <w:rFonts w:ascii="Times New Roman" w:hAnsi="Times New Roman" w:cs="Times New Roman"/>
          <w:lang w:val="en-US"/>
        </w:rPr>
      </w:pPr>
    </w:p>
    <w:p w:rsidR="005949EE" w:rsidRPr="00E73FF3" w:rsidRDefault="005949EE" w:rsidP="00C52C13">
      <w:pPr>
        <w:spacing w:after="0" w:line="360" w:lineRule="auto"/>
        <w:jc w:val="both"/>
        <w:rPr>
          <w:rFonts w:ascii="Times New Roman" w:hAnsi="Times New Roman" w:cs="Times New Roman"/>
          <w:lang w:val="en-US"/>
        </w:rPr>
      </w:pPr>
    </w:p>
    <w:p w:rsidR="00702746" w:rsidRPr="00E73FF3" w:rsidRDefault="00702746" w:rsidP="00C52C13">
      <w:pPr>
        <w:spacing w:after="0" w:line="240" w:lineRule="auto"/>
        <w:jc w:val="both"/>
        <w:rPr>
          <w:rFonts w:ascii="Times New Roman" w:hAnsi="Times New Roman" w:cs="Times New Roman"/>
          <w:b/>
          <w:lang w:val="en-US"/>
        </w:rPr>
      </w:pPr>
      <w:r w:rsidRPr="00E73FF3">
        <w:rPr>
          <w:rFonts w:ascii="Times New Roman" w:hAnsi="Times New Roman" w:cs="Times New Roman"/>
          <w:b/>
          <w:lang w:val="en-US"/>
        </w:rPr>
        <w:t xml:space="preserve">Table S3. </w:t>
      </w:r>
      <w:r w:rsidR="003B7519" w:rsidRPr="00E73FF3">
        <w:rPr>
          <w:rFonts w:ascii="Times New Roman" w:hAnsi="Times New Roman" w:cs="Times New Roman"/>
          <w:b/>
          <w:lang w:val="en-US"/>
        </w:rPr>
        <w:t xml:space="preserve">Body mass and </w:t>
      </w:r>
      <w:r w:rsidR="00941A3C" w:rsidRPr="00E73FF3">
        <w:rPr>
          <w:rFonts w:ascii="Times New Roman" w:hAnsi="Times New Roman" w:cs="Times New Roman"/>
          <w:b/>
          <w:lang w:val="en-US"/>
        </w:rPr>
        <w:t>total length</w:t>
      </w:r>
      <w:r w:rsidRPr="00E73FF3">
        <w:rPr>
          <w:rFonts w:ascii="Times New Roman" w:hAnsi="Times New Roman" w:cs="Times New Roman"/>
          <w:b/>
          <w:lang w:val="en-US"/>
        </w:rPr>
        <w:t xml:space="preserve"> </w:t>
      </w:r>
      <w:r w:rsidR="003B7519" w:rsidRPr="00E73FF3">
        <w:rPr>
          <w:rFonts w:ascii="Times New Roman" w:hAnsi="Times New Roman" w:cs="Times New Roman"/>
          <w:b/>
          <w:lang w:val="en-US"/>
        </w:rPr>
        <w:t xml:space="preserve">estimates </w:t>
      </w:r>
      <w:r w:rsidRPr="00E73FF3">
        <w:rPr>
          <w:rFonts w:ascii="Times New Roman" w:hAnsi="Times New Roman" w:cs="Times New Roman"/>
          <w:b/>
          <w:lang w:val="en-US"/>
        </w:rPr>
        <w:t xml:space="preserve">for </w:t>
      </w:r>
      <w:r w:rsidRPr="00E73FF3">
        <w:rPr>
          <w:rFonts w:ascii="Times New Roman" w:hAnsi="Times New Roman" w:cs="Times New Roman"/>
          <w:b/>
          <w:i/>
          <w:lang w:val="en-US"/>
        </w:rPr>
        <w:t>Pissarrachampsa sera</w:t>
      </w:r>
      <w:r w:rsidR="00097F85">
        <w:rPr>
          <w:rFonts w:ascii="Times New Roman" w:hAnsi="Times New Roman" w:cs="Times New Roman"/>
          <w:b/>
          <w:i/>
          <w:lang w:val="en-US"/>
        </w:rPr>
        <w:t xml:space="preserve"> </w:t>
      </w:r>
      <w:r w:rsidR="00097F85">
        <w:rPr>
          <w:rFonts w:ascii="Times New Roman" w:hAnsi="Times New Roman" w:cs="Times New Roman"/>
          <w:b/>
          <w:lang w:val="en-US"/>
        </w:rPr>
        <w:t xml:space="preserve">using Farlow </w:t>
      </w:r>
      <w:r w:rsidR="00097F85">
        <w:rPr>
          <w:rFonts w:ascii="Times New Roman" w:hAnsi="Times New Roman" w:cs="Times New Roman"/>
          <w:b/>
          <w:i/>
          <w:lang w:val="en-US"/>
        </w:rPr>
        <w:t xml:space="preserve">et al. </w:t>
      </w:r>
      <w:r w:rsidR="00097F85">
        <w:rPr>
          <w:rFonts w:ascii="Times New Roman" w:hAnsi="Times New Roman" w:cs="Times New Roman"/>
          <w:b/>
          <w:lang w:val="en-US"/>
        </w:rPr>
        <w:t>(2005) equations</w:t>
      </w:r>
      <w:r w:rsidRPr="00E73FF3">
        <w:rPr>
          <w:rFonts w:ascii="Times New Roman" w:hAnsi="Times New Roman" w:cs="Times New Roman"/>
          <w:b/>
          <w:i/>
          <w:lang w:val="en-US"/>
        </w:rPr>
        <w:t xml:space="preserve">. </w:t>
      </w:r>
      <w:r w:rsidR="005119A7" w:rsidRPr="00E73FF3">
        <w:rPr>
          <w:rFonts w:ascii="Times New Roman" w:hAnsi="Times New Roman" w:cs="Times New Roman"/>
          <w:lang w:val="en-US"/>
        </w:rPr>
        <w:t xml:space="preserve">Total length in meters and body mass in kilograms. </w:t>
      </w:r>
    </w:p>
    <w:tbl>
      <w:tblPr>
        <w:tblStyle w:val="Tabelacomgrade"/>
        <w:tblW w:w="0" w:type="auto"/>
        <w:jc w:val="center"/>
        <w:tblLook w:val="04A0"/>
      </w:tblPr>
      <w:tblGrid>
        <w:gridCol w:w="1615"/>
        <w:gridCol w:w="2268"/>
        <w:gridCol w:w="2268"/>
      </w:tblGrid>
      <w:tr w:rsidR="00E112B5" w:rsidRPr="00E73FF3" w:rsidTr="00F24B5F">
        <w:trPr>
          <w:trHeight w:val="340"/>
          <w:jc w:val="center"/>
        </w:trPr>
        <w:tc>
          <w:tcPr>
            <w:tcW w:w="1615" w:type="dxa"/>
            <w:vAlign w:val="center"/>
          </w:tcPr>
          <w:p w:rsidR="00E112B5" w:rsidRPr="00E73FF3" w:rsidRDefault="00E112B5" w:rsidP="00E73FF3">
            <w:pPr>
              <w:spacing w:line="360" w:lineRule="auto"/>
              <w:rPr>
                <w:rFonts w:ascii="Times New Roman" w:hAnsi="Times New Roman" w:cs="Times New Roman"/>
                <w:b/>
                <w:lang w:val="en-US"/>
              </w:rPr>
            </w:pPr>
            <w:r w:rsidRPr="00E73FF3">
              <w:rPr>
                <w:rFonts w:ascii="Times New Roman" w:hAnsi="Times New Roman" w:cs="Times New Roman"/>
                <w:b/>
                <w:lang w:val="en-US"/>
              </w:rPr>
              <w:t>Measurement</w:t>
            </w:r>
          </w:p>
        </w:tc>
        <w:tc>
          <w:tcPr>
            <w:tcW w:w="2268" w:type="dxa"/>
            <w:vAlign w:val="center"/>
          </w:tcPr>
          <w:p w:rsidR="00E112B5" w:rsidRPr="00E73FF3" w:rsidRDefault="00E112B5" w:rsidP="00C52C13">
            <w:pPr>
              <w:spacing w:line="360" w:lineRule="auto"/>
              <w:jc w:val="center"/>
              <w:rPr>
                <w:rFonts w:ascii="Times New Roman" w:hAnsi="Times New Roman" w:cs="Times New Roman"/>
                <w:b/>
                <w:lang w:val="en-US"/>
              </w:rPr>
            </w:pPr>
            <w:r w:rsidRPr="00E73FF3">
              <w:rPr>
                <w:rFonts w:ascii="Times New Roman" w:hAnsi="Times New Roman" w:cs="Times New Roman"/>
                <w:b/>
                <w:lang w:val="en-US"/>
              </w:rPr>
              <w:t>Total Length</w:t>
            </w:r>
          </w:p>
        </w:tc>
        <w:tc>
          <w:tcPr>
            <w:tcW w:w="2268" w:type="dxa"/>
            <w:vAlign w:val="center"/>
          </w:tcPr>
          <w:p w:rsidR="00E112B5" w:rsidRPr="00E73FF3" w:rsidRDefault="00E112B5" w:rsidP="00C52C13">
            <w:pPr>
              <w:spacing w:line="360" w:lineRule="auto"/>
              <w:jc w:val="center"/>
              <w:rPr>
                <w:rFonts w:ascii="Times New Roman" w:hAnsi="Times New Roman" w:cs="Times New Roman"/>
                <w:b/>
                <w:lang w:val="en-US"/>
              </w:rPr>
            </w:pPr>
            <w:r w:rsidRPr="00E73FF3">
              <w:rPr>
                <w:rFonts w:ascii="Times New Roman" w:hAnsi="Times New Roman" w:cs="Times New Roman"/>
                <w:b/>
                <w:lang w:val="en-US"/>
              </w:rPr>
              <w:t>Body Mass</w:t>
            </w:r>
          </w:p>
        </w:tc>
      </w:tr>
      <w:tr w:rsidR="00E112B5" w:rsidRPr="00E73FF3" w:rsidTr="00F24B5F">
        <w:trPr>
          <w:trHeight w:val="340"/>
          <w:jc w:val="center"/>
        </w:trPr>
        <w:tc>
          <w:tcPr>
            <w:tcW w:w="1615" w:type="dxa"/>
            <w:vAlign w:val="center"/>
          </w:tcPr>
          <w:p w:rsidR="00E112B5" w:rsidRPr="00E73FF3" w:rsidRDefault="00E112B5" w:rsidP="00E73FF3">
            <w:pPr>
              <w:spacing w:line="360" w:lineRule="auto"/>
              <w:rPr>
                <w:rFonts w:ascii="Times New Roman" w:hAnsi="Times New Roman" w:cs="Times New Roman"/>
                <w:b/>
                <w:lang w:val="en-US"/>
              </w:rPr>
            </w:pPr>
            <w:r w:rsidRPr="00E73FF3">
              <w:rPr>
                <w:rFonts w:ascii="Times New Roman" w:hAnsi="Times New Roman" w:cs="Times New Roman"/>
                <w:b/>
                <w:lang w:val="en-US"/>
              </w:rPr>
              <w:t>FL</w:t>
            </w:r>
          </w:p>
        </w:tc>
        <w:tc>
          <w:tcPr>
            <w:tcW w:w="2268" w:type="dxa"/>
            <w:vAlign w:val="center"/>
          </w:tcPr>
          <w:p w:rsidR="00E112B5" w:rsidRPr="00E73FF3" w:rsidRDefault="00145D16" w:rsidP="00C52C13">
            <w:pPr>
              <w:spacing w:line="360" w:lineRule="auto"/>
              <w:jc w:val="center"/>
              <w:rPr>
                <w:rFonts w:ascii="Times New Roman" w:hAnsi="Times New Roman" w:cs="Times New Roman"/>
                <w:color w:val="000000"/>
              </w:rPr>
            </w:pPr>
            <w:r w:rsidRPr="00E73FF3">
              <w:rPr>
                <w:rFonts w:ascii="Times New Roman" w:hAnsi="Times New Roman" w:cs="Times New Roman"/>
                <w:color w:val="000000"/>
              </w:rPr>
              <w:t>3.4989</w:t>
            </w:r>
          </w:p>
        </w:tc>
        <w:tc>
          <w:tcPr>
            <w:tcW w:w="2268" w:type="dxa"/>
            <w:vAlign w:val="center"/>
          </w:tcPr>
          <w:p w:rsidR="00E112B5" w:rsidRPr="00E73FF3" w:rsidRDefault="00145D16" w:rsidP="00C52C13">
            <w:pPr>
              <w:spacing w:line="360" w:lineRule="auto"/>
              <w:jc w:val="center"/>
              <w:rPr>
                <w:rFonts w:ascii="Times New Roman" w:hAnsi="Times New Roman" w:cs="Times New Roman"/>
                <w:color w:val="000000"/>
              </w:rPr>
            </w:pPr>
            <w:r w:rsidRPr="00E73FF3">
              <w:rPr>
                <w:rFonts w:ascii="Times New Roman" w:hAnsi="Times New Roman" w:cs="Times New Roman"/>
                <w:color w:val="000000"/>
              </w:rPr>
              <w:t>162.973</w:t>
            </w:r>
          </w:p>
        </w:tc>
      </w:tr>
      <w:tr w:rsidR="00E112B5" w:rsidRPr="00E73FF3" w:rsidTr="00F24B5F">
        <w:trPr>
          <w:trHeight w:val="340"/>
          <w:jc w:val="center"/>
        </w:trPr>
        <w:tc>
          <w:tcPr>
            <w:tcW w:w="1615" w:type="dxa"/>
            <w:vAlign w:val="center"/>
          </w:tcPr>
          <w:p w:rsidR="00E112B5" w:rsidRPr="00E73FF3" w:rsidRDefault="00E112B5" w:rsidP="00E73FF3">
            <w:pPr>
              <w:spacing w:line="360" w:lineRule="auto"/>
              <w:rPr>
                <w:rFonts w:ascii="Times New Roman" w:hAnsi="Times New Roman" w:cs="Times New Roman"/>
                <w:b/>
                <w:lang w:val="en-US"/>
              </w:rPr>
            </w:pPr>
            <w:r w:rsidRPr="00E73FF3">
              <w:rPr>
                <w:rFonts w:ascii="Times New Roman" w:hAnsi="Times New Roman" w:cs="Times New Roman"/>
                <w:b/>
                <w:lang w:val="en-US"/>
              </w:rPr>
              <w:t>Fc</w:t>
            </w:r>
          </w:p>
        </w:tc>
        <w:tc>
          <w:tcPr>
            <w:tcW w:w="2268" w:type="dxa"/>
            <w:vAlign w:val="center"/>
          </w:tcPr>
          <w:p w:rsidR="00E112B5" w:rsidRPr="00E73FF3" w:rsidRDefault="00145D16" w:rsidP="00C52C13">
            <w:pPr>
              <w:spacing w:line="360" w:lineRule="auto"/>
              <w:jc w:val="center"/>
              <w:rPr>
                <w:rFonts w:ascii="Times New Roman" w:hAnsi="Times New Roman" w:cs="Times New Roman"/>
                <w:color w:val="000000"/>
              </w:rPr>
            </w:pPr>
            <w:r w:rsidRPr="00E73FF3">
              <w:rPr>
                <w:rFonts w:ascii="Times New Roman" w:hAnsi="Times New Roman" w:cs="Times New Roman"/>
                <w:color w:val="000000"/>
              </w:rPr>
              <w:t>2.9612</w:t>
            </w:r>
          </w:p>
        </w:tc>
        <w:tc>
          <w:tcPr>
            <w:tcW w:w="2268" w:type="dxa"/>
            <w:vAlign w:val="center"/>
          </w:tcPr>
          <w:p w:rsidR="00E112B5" w:rsidRPr="00E73FF3" w:rsidRDefault="00145D16" w:rsidP="00C52C13">
            <w:pPr>
              <w:spacing w:line="360" w:lineRule="auto"/>
              <w:jc w:val="center"/>
              <w:rPr>
                <w:rFonts w:ascii="Times New Roman" w:hAnsi="Times New Roman" w:cs="Times New Roman"/>
                <w:color w:val="000000"/>
              </w:rPr>
            </w:pPr>
            <w:r w:rsidRPr="00E73FF3">
              <w:rPr>
                <w:rFonts w:ascii="Times New Roman" w:hAnsi="Times New Roman" w:cs="Times New Roman"/>
                <w:color w:val="000000"/>
              </w:rPr>
              <w:t>119.484</w:t>
            </w:r>
          </w:p>
        </w:tc>
      </w:tr>
      <w:tr w:rsidR="00145D16" w:rsidRPr="00E73FF3" w:rsidTr="00F24B5F">
        <w:trPr>
          <w:trHeight w:val="340"/>
          <w:jc w:val="center"/>
        </w:trPr>
        <w:tc>
          <w:tcPr>
            <w:tcW w:w="1615" w:type="dxa"/>
            <w:vAlign w:val="center"/>
          </w:tcPr>
          <w:p w:rsidR="00145D16" w:rsidRPr="00E73FF3" w:rsidRDefault="00145D16" w:rsidP="00E73FF3">
            <w:pPr>
              <w:spacing w:line="360" w:lineRule="auto"/>
              <w:rPr>
                <w:rFonts w:ascii="Times New Roman" w:hAnsi="Times New Roman" w:cs="Times New Roman"/>
                <w:b/>
                <w:lang w:val="en-US"/>
              </w:rPr>
            </w:pPr>
            <w:r w:rsidRPr="00E73FF3">
              <w:rPr>
                <w:rFonts w:ascii="Times New Roman" w:hAnsi="Times New Roman" w:cs="Times New Roman"/>
                <w:b/>
                <w:lang w:val="en-US"/>
              </w:rPr>
              <w:t>Fdw</w:t>
            </w:r>
          </w:p>
        </w:tc>
        <w:tc>
          <w:tcPr>
            <w:tcW w:w="2268" w:type="dxa"/>
            <w:vAlign w:val="center"/>
          </w:tcPr>
          <w:p w:rsidR="00145D16" w:rsidRPr="00E73FF3" w:rsidRDefault="00145D16" w:rsidP="00C52C13">
            <w:pPr>
              <w:spacing w:line="360" w:lineRule="auto"/>
              <w:jc w:val="center"/>
              <w:rPr>
                <w:rFonts w:ascii="Times New Roman" w:hAnsi="Times New Roman" w:cs="Times New Roman"/>
                <w:color w:val="000000"/>
              </w:rPr>
            </w:pPr>
            <w:r w:rsidRPr="00E73FF3">
              <w:rPr>
                <w:rFonts w:ascii="Times New Roman" w:hAnsi="Times New Roman" w:cs="Times New Roman"/>
                <w:color w:val="000000"/>
              </w:rPr>
              <w:t>2.7923</w:t>
            </w:r>
          </w:p>
        </w:tc>
        <w:tc>
          <w:tcPr>
            <w:tcW w:w="2268" w:type="dxa"/>
            <w:vAlign w:val="center"/>
          </w:tcPr>
          <w:p w:rsidR="00145D16" w:rsidRPr="00E73FF3" w:rsidRDefault="00145D16" w:rsidP="00C52C13">
            <w:pPr>
              <w:spacing w:line="360" w:lineRule="auto"/>
              <w:jc w:val="center"/>
              <w:rPr>
                <w:rFonts w:ascii="Times New Roman" w:hAnsi="Times New Roman" w:cs="Times New Roman"/>
                <w:color w:val="000000"/>
              </w:rPr>
            </w:pPr>
            <w:r w:rsidRPr="00E73FF3">
              <w:rPr>
                <w:rFonts w:ascii="Times New Roman" w:hAnsi="Times New Roman" w:cs="Times New Roman"/>
                <w:color w:val="000000"/>
              </w:rPr>
              <w:t>89.650</w:t>
            </w:r>
          </w:p>
        </w:tc>
      </w:tr>
      <w:tr w:rsidR="00145D16" w:rsidRPr="00E73FF3" w:rsidTr="00F24B5F">
        <w:trPr>
          <w:trHeight w:val="340"/>
          <w:jc w:val="center"/>
        </w:trPr>
        <w:tc>
          <w:tcPr>
            <w:tcW w:w="1615" w:type="dxa"/>
            <w:vAlign w:val="center"/>
          </w:tcPr>
          <w:p w:rsidR="00145D16" w:rsidRPr="00E73FF3" w:rsidRDefault="00145D16" w:rsidP="00E73FF3">
            <w:pPr>
              <w:spacing w:line="360" w:lineRule="auto"/>
              <w:rPr>
                <w:rFonts w:ascii="Times New Roman" w:hAnsi="Times New Roman" w:cs="Times New Roman"/>
                <w:b/>
                <w:lang w:val="en-US"/>
              </w:rPr>
            </w:pPr>
            <w:r w:rsidRPr="00E73FF3">
              <w:rPr>
                <w:rFonts w:ascii="Times New Roman" w:hAnsi="Times New Roman" w:cs="Times New Roman"/>
                <w:b/>
                <w:lang w:val="en-US"/>
              </w:rPr>
              <w:t>Fdh</w:t>
            </w:r>
          </w:p>
        </w:tc>
        <w:tc>
          <w:tcPr>
            <w:tcW w:w="2268" w:type="dxa"/>
            <w:vAlign w:val="center"/>
          </w:tcPr>
          <w:p w:rsidR="00145D16" w:rsidRPr="00E73FF3" w:rsidRDefault="00145D16" w:rsidP="00C52C13">
            <w:pPr>
              <w:spacing w:line="360" w:lineRule="auto"/>
              <w:jc w:val="center"/>
              <w:rPr>
                <w:rFonts w:ascii="Times New Roman" w:hAnsi="Times New Roman" w:cs="Times New Roman"/>
                <w:color w:val="000000"/>
              </w:rPr>
            </w:pPr>
            <w:r w:rsidRPr="00E73FF3">
              <w:rPr>
                <w:rFonts w:ascii="Times New Roman" w:hAnsi="Times New Roman" w:cs="Times New Roman"/>
                <w:color w:val="000000"/>
              </w:rPr>
              <w:t>3.0122</w:t>
            </w:r>
          </w:p>
        </w:tc>
        <w:tc>
          <w:tcPr>
            <w:tcW w:w="2268" w:type="dxa"/>
            <w:vAlign w:val="center"/>
          </w:tcPr>
          <w:p w:rsidR="00145D16" w:rsidRPr="00E73FF3" w:rsidRDefault="00145D16" w:rsidP="00C52C13">
            <w:pPr>
              <w:spacing w:line="360" w:lineRule="auto"/>
              <w:jc w:val="center"/>
              <w:rPr>
                <w:rFonts w:ascii="Times New Roman" w:hAnsi="Times New Roman" w:cs="Times New Roman"/>
                <w:color w:val="000000"/>
              </w:rPr>
            </w:pPr>
            <w:r w:rsidRPr="00E73FF3">
              <w:rPr>
                <w:rFonts w:ascii="Times New Roman" w:hAnsi="Times New Roman" w:cs="Times New Roman"/>
                <w:color w:val="000000"/>
              </w:rPr>
              <w:t>134.772</w:t>
            </w:r>
          </w:p>
        </w:tc>
      </w:tr>
      <w:tr w:rsidR="00145D16" w:rsidRPr="00E73FF3" w:rsidTr="00F24B5F">
        <w:trPr>
          <w:trHeight w:val="340"/>
          <w:jc w:val="center"/>
        </w:trPr>
        <w:tc>
          <w:tcPr>
            <w:tcW w:w="1615" w:type="dxa"/>
            <w:vAlign w:val="center"/>
          </w:tcPr>
          <w:p w:rsidR="00145D16" w:rsidRPr="00E73FF3" w:rsidRDefault="00145D16" w:rsidP="00E73FF3">
            <w:pPr>
              <w:spacing w:line="360" w:lineRule="auto"/>
              <w:rPr>
                <w:rFonts w:ascii="Times New Roman" w:hAnsi="Times New Roman" w:cs="Times New Roman"/>
                <w:b/>
                <w:lang w:val="en-US"/>
              </w:rPr>
            </w:pPr>
            <w:r w:rsidRPr="00E73FF3">
              <w:rPr>
                <w:rFonts w:ascii="Times New Roman" w:hAnsi="Times New Roman" w:cs="Times New Roman"/>
                <w:b/>
                <w:lang w:val="en-US"/>
              </w:rPr>
              <w:t>Fpmx</w:t>
            </w:r>
          </w:p>
        </w:tc>
        <w:tc>
          <w:tcPr>
            <w:tcW w:w="2268" w:type="dxa"/>
            <w:vAlign w:val="center"/>
          </w:tcPr>
          <w:p w:rsidR="00145D16" w:rsidRPr="00E73FF3" w:rsidRDefault="00145D16" w:rsidP="00C52C13">
            <w:pPr>
              <w:spacing w:line="360" w:lineRule="auto"/>
              <w:jc w:val="center"/>
              <w:rPr>
                <w:rFonts w:ascii="Times New Roman" w:hAnsi="Times New Roman" w:cs="Times New Roman"/>
                <w:color w:val="000000"/>
              </w:rPr>
            </w:pPr>
            <w:r w:rsidRPr="00E73FF3">
              <w:rPr>
                <w:rFonts w:ascii="Times New Roman" w:hAnsi="Times New Roman" w:cs="Times New Roman"/>
                <w:color w:val="000000"/>
              </w:rPr>
              <w:t>2.7680</w:t>
            </w:r>
          </w:p>
        </w:tc>
        <w:tc>
          <w:tcPr>
            <w:tcW w:w="2268" w:type="dxa"/>
            <w:vAlign w:val="center"/>
          </w:tcPr>
          <w:p w:rsidR="00145D16" w:rsidRPr="00E73FF3" w:rsidRDefault="00145D16" w:rsidP="00C52C13">
            <w:pPr>
              <w:spacing w:line="360" w:lineRule="auto"/>
              <w:jc w:val="center"/>
              <w:rPr>
                <w:rFonts w:ascii="Times New Roman" w:hAnsi="Times New Roman" w:cs="Times New Roman"/>
                <w:color w:val="000000"/>
              </w:rPr>
            </w:pPr>
            <w:r w:rsidRPr="00E73FF3">
              <w:rPr>
                <w:rFonts w:ascii="Times New Roman" w:hAnsi="Times New Roman" w:cs="Times New Roman"/>
                <w:color w:val="000000"/>
              </w:rPr>
              <w:t>81.095</w:t>
            </w:r>
          </w:p>
        </w:tc>
      </w:tr>
      <w:tr w:rsidR="00145D16" w:rsidRPr="00E73FF3" w:rsidTr="00F24B5F">
        <w:trPr>
          <w:trHeight w:val="340"/>
          <w:jc w:val="center"/>
        </w:trPr>
        <w:tc>
          <w:tcPr>
            <w:tcW w:w="1615" w:type="dxa"/>
            <w:vAlign w:val="center"/>
          </w:tcPr>
          <w:p w:rsidR="00145D16" w:rsidRPr="00E73FF3" w:rsidRDefault="00145D16" w:rsidP="00E73FF3">
            <w:pPr>
              <w:spacing w:line="360" w:lineRule="auto"/>
              <w:rPr>
                <w:rFonts w:ascii="Times New Roman" w:hAnsi="Times New Roman" w:cs="Times New Roman"/>
                <w:b/>
                <w:lang w:val="en-US"/>
              </w:rPr>
            </w:pPr>
            <w:r w:rsidRPr="00E73FF3">
              <w:rPr>
                <w:rFonts w:ascii="Times New Roman" w:hAnsi="Times New Roman" w:cs="Times New Roman"/>
                <w:b/>
                <w:lang w:val="en-US"/>
              </w:rPr>
              <w:t>Fpmn</w:t>
            </w:r>
          </w:p>
        </w:tc>
        <w:tc>
          <w:tcPr>
            <w:tcW w:w="2268" w:type="dxa"/>
            <w:vAlign w:val="center"/>
          </w:tcPr>
          <w:p w:rsidR="00145D16" w:rsidRPr="00E73FF3" w:rsidRDefault="00145D16" w:rsidP="00C52C13">
            <w:pPr>
              <w:spacing w:line="360" w:lineRule="auto"/>
              <w:jc w:val="center"/>
              <w:rPr>
                <w:rFonts w:ascii="Times New Roman" w:hAnsi="Times New Roman" w:cs="Times New Roman"/>
                <w:color w:val="000000"/>
              </w:rPr>
            </w:pPr>
            <w:r w:rsidRPr="00E73FF3">
              <w:rPr>
                <w:rFonts w:ascii="Times New Roman" w:hAnsi="Times New Roman" w:cs="Times New Roman"/>
                <w:color w:val="000000"/>
              </w:rPr>
              <w:t>2.9734</w:t>
            </w:r>
          </w:p>
        </w:tc>
        <w:tc>
          <w:tcPr>
            <w:tcW w:w="2268" w:type="dxa"/>
            <w:vAlign w:val="center"/>
          </w:tcPr>
          <w:p w:rsidR="00145D16" w:rsidRPr="00E73FF3" w:rsidRDefault="00145D16" w:rsidP="00C52C13">
            <w:pPr>
              <w:spacing w:line="360" w:lineRule="auto"/>
              <w:jc w:val="center"/>
              <w:rPr>
                <w:rFonts w:ascii="Times New Roman" w:hAnsi="Times New Roman" w:cs="Times New Roman"/>
                <w:color w:val="000000"/>
              </w:rPr>
            </w:pPr>
            <w:r w:rsidRPr="00E73FF3">
              <w:rPr>
                <w:rFonts w:ascii="Times New Roman" w:hAnsi="Times New Roman" w:cs="Times New Roman"/>
                <w:color w:val="000000"/>
              </w:rPr>
              <w:t>101.151</w:t>
            </w:r>
          </w:p>
        </w:tc>
      </w:tr>
    </w:tbl>
    <w:p w:rsidR="005949EE" w:rsidRDefault="005949EE" w:rsidP="00C52C13">
      <w:pPr>
        <w:spacing w:after="0" w:line="360" w:lineRule="auto"/>
        <w:jc w:val="both"/>
        <w:rPr>
          <w:rFonts w:ascii="Times New Roman" w:hAnsi="Times New Roman" w:cs="Times New Roman"/>
          <w:sz w:val="24"/>
          <w:szCs w:val="24"/>
          <w:lang w:val="en-US"/>
        </w:rPr>
      </w:pPr>
    </w:p>
    <w:p w:rsidR="00097F85" w:rsidRPr="00E73FF3" w:rsidRDefault="00097F85" w:rsidP="00C52C13">
      <w:pPr>
        <w:spacing w:after="0" w:line="360" w:lineRule="auto"/>
        <w:jc w:val="both"/>
        <w:rPr>
          <w:rFonts w:ascii="Times New Roman" w:hAnsi="Times New Roman" w:cs="Times New Roman"/>
          <w:sz w:val="24"/>
          <w:szCs w:val="24"/>
          <w:lang w:val="en-US"/>
        </w:rPr>
      </w:pPr>
    </w:p>
    <w:p w:rsidR="00CA05F9" w:rsidRPr="004565C9" w:rsidRDefault="00CA05F9" w:rsidP="00CA05F9">
      <w:pPr>
        <w:spacing w:after="0" w:line="240" w:lineRule="auto"/>
        <w:jc w:val="both"/>
        <w:rPr>
          <w:rFonts w:ascii="Times New Roman" w:hAnsi="Times New Roman" w:cs="Times New Roman"/>
          <w:b/>
          <w:lang w:val="en-US"/>
        </w:rPr>
      </w:pPr>
      <w:r w:rsidRPr="00E73FF3">
        <w:rPr>
          <w:rFonts w:ascii="Times New Roman" w:hAnsi="Times New Roman" w:cs="Times New Roman"/>
          <w:b/>
          <w:lang w:val="en-US"/>
        </w:rPr>
        <w:lastRenderedPageBreak/>
        <w:t>Table S4. Body mass and total length estimates for other baurusuchids</w:t>
      </w:r>
      <w:r w:rsidR="00097F85">
        <w:rPr>
          <w:rFonts w:ascii="Times New Roman" w:hAnsi="Times New Roman" w:cs="Times New Roman"/>
          <w:b/>
          <w:lang w:val="en-US"/>
        </w:rPr>
        <w:t xml:space="preserve"> using Farlow </w:t>
      </w:r>
      <w:r w:rsidR="00097F85">
        <w:rPr>
          <w:rFonts w:ascii="Times New Roman" w:hAnsi="Times New Roman" w:cs="Times New Roman"/>
          <w:b/>
          <w:i/>
          <w:lang w:val="en-US"/>
        </w:rPr>
        <w:t xml:space="preserve">et al. </w:t>
      </w:r>
      <w:r w:rsidR="00097F85">
        <w:rPr>
          <w:rFonts w:ascii="Times New Roman" w:hAnsi="Times New Roman" w:cs="Times New Roman"/>
          <w:b/>
          <w:lang w:val="en-US"/>
        </w:rPr>
        <w:t>(2005) equations</w:t>
      </w:r>
      <w:r w:rsidRPr="00E73FF3">
        <w:rPr>
          <w:rFonts w:ascii="Times New Roman" w:hAnsi="Times New Roman" w:cs="Times New Roman"/>
          <w:b/>
          <w:i/>
          <w:lang w:val="en-US"/>
        </w:rPr>
        <w:t xml:space="preserve">. </w:t>
      </w:r>
      <w:r w:rsidRPr="00E73FF3">
        <w:rPr>
          <w:rFonts w:ascii="Times New Roman" w:hAnsi="Times New Roman" w:cs="Times New Roman"/>
          <w:lang w:val="en-US"/>
        </w:rPr>
        <w:t xml:space="preserve">Total length in meters and body mass in kilograms. </w:t>
      </w:r>
      <w:r w:rsidR="00E73FF3" w:rsidRPr="00E73FF3">
        <w:rPr>
          <w:rFonts w:ascii="Times New Roman" w:hAnsi="Times New Roman" w:cs="Times New Roman"/>
          <w:b/>
          <w:lang w:val="en-US"/>
        </w:rPr>
        <w:t>FL</w:t>
      </w:r>
      <w:r w:rsidR="00E73FF3" w:rsidRPr="00E73FF3">
        <w:rPr>
          <w:rFonts w:ascii="Times New Roman" w:hAnsi="Times New Roman" w:cs="Times New Roman"/>
          <w:i/>
          <w:lang w:val="en-US"/>
        </w:rPr>
        <w:t>,</w:t>
      </w:r>
      <w:r w:rsidR="00E73FF3" w:rsidRPr="00E73FF3">
        <w:rPr>
          <w:rFonts w:ascii="Times New Roman" w:hAnsi="Times New Roman" w:cs="Times New Roman"/>
          <w:lang w:val="en-US"/>
        </w:rPr>
        <w:t xml:space="preserve"> femur length (in millimeters)</w:t>
      </w:r>
      <w:r w:rsidR="00E73FF3">
        <w:rPr>
          <w:rFonts w:ascii="Times New Roman" w:hAnsi="Times New Roman" w:cs="Times New Roman"/>
          <w:lang w:val="en-US"/>
        </w:rPr>
        <w:t>. Measurement data from Nascimento</w:t>
      </w:r>
      <w:r w:rsidR="00F24B5F">
        <w:rPr>
          <w:rFonts w:ascii="Times New Roman" w:hAnsi="Times New Roman" w:cs="Times New Roman"/>
          <w:lang w:val="en-US"/>
        </w:rPr>
        <w:t xml:space="preserve"> (2008) and</w:t>
      </w:r>
      <w:r w:rsidR="00E73FF3">
        <w:rPr>
          <w:rFonts w:ascii="Times New Roman" w:hAnsi="Times New Roman" w:cs="Times New Roman"/>
          <w:lang w:val="en-US"/>
        </w:rPr>
        <w:t xml:space="preserve"> </w:t>
      </w:r>
      <w:r w:rsidR="004565C9">
        <w:rPr>
          <w:rFonts w:ascii="Times New Roman" w:hAnsi="Times New Roman" w:cs="Times New Roman"/>
          <w:lang w:val="en-US"/>
        </w:rPr>
        <w:t>Vasconcellos &amp; Carvalho (2010)</w:t>
      </w:r>
    </w:p>
    <w:tbl>
      <w:tblPr>
        <w:tblStyle w:val="Tabelacomgrade"/>
        <w:tblW w:w="0" w:type="auto"/>
        <w:jc w:val="center"/>
        <w:tblInd w:w="-1455" w:type="dxa"/>
        <w:tblLook w:val="04A0"/>
      </w:tblPr>
      <w:tblGrid>
        <w:gridCol w:w="3070"/>
        <w:gridCol w:w="2268"/>
        <w:gridCol w:w="2268"/>
        <w:gridCol w:w="2268"/>
      </w:tblGrid>
      <w:tr w:rsidR="00E73FF3" w:rsidRPr="00E73FF3" w:rsidTr="00E73FF3">
        <w:trPr>
          <w:trHeight w:val="340"/>
          <w:jc w:val="center"/>
        </w:trPr>
        <w:tc>
          <w:tcPr>
            <w:tcW w:w="3070" w:type="dxa"/>
            <w:vAlign w:val="center"/>
          </w:tcPr>
          <w:p w:rsidR="00E73FF3" w:rsidRPr="00E73FF3" w:rsidRDefault="00E73FF3" w:rsidP="00E73FF3">
            <w:pPr>
              <w:spacing w:line="360" w:lineRule="auto"/>
              <w:rPr>
                <w:rFonts w:ascii="Times New Roman" w:hAnsi="Times New Roman" w:cs="Times New Roman"/>
                <w:b/>
                <w:lang w:val="en-US"/>
              </w:rPr>
            </w:pPr>
            <w:r w:rsidRPr="00E73FF3">
              <w:rPr>
                <w:rFonts w:ascii="Times New Roman" w:hAnsi="Times New Roman" w:cs="Times New Roman"/>
                <w:b/>
                <w:lang w:val="en-US"/>
              </w:rPr>
              <w:t>Taxon</w:t>
            </w:r>
          </w:p>
        </w:tc>
        <w:tc>
          <w:tcPr>
            <w:tcW w:w="2268" w:type="dxa"/>
            <w:vAlign w:val="center"/>
          </w:tcPr>
          <w:p w:rsidR="00E73FF3" w:rsidRPr="00E73FF3" w:rsidRDefault="00E73FF3" w:rsidP="00E73FF3">
            <w:pPr>
              <w:spacing w:line="360" w:lineRule="auto"/>
              <w:jc w:val="center"/>
              <w:rPr>
                <w:rFonts w:ascii="Times New Roman" w:hAnsi="Times New Roman" w:cs="Times New Roman"/>
                <w:b/>
                <w:lang w:val="en-US"/>
              </w:rPr>
            </w:pPr>
            <w:r w:rsidRPr="00E73FF3">
              <w:rPr>
                <w:rFonts w:ascii="Times New Roman" w:hAnsi="Times New Roman" w:cs="Times New Roman"/>
                <w:b/>
                <w:lang w:val="en-US"/>
              </w:rPr>
              <w:t>FL</w:t>
            </w:r>
          </w:p>
        </w:tc>
        <w:tc>
          <w:tcPr>
            <w:tcW w:w="2268" w:type="dxa"/>
            <w:vAlign w:val="center"/>
          </w:tcPr>
          <w:p w:rsidR="00E73FF3" w:rsidRPr="00E73FF3" w:rsidRDefault="00E73FF3" w:rsidP="00E73FF3">
            <w:pPr>
              <w:spacing w:line="360" w:lineRule="auto"/>
              <w:jc w:val="center"/>
              <w:rPr>
                <w:rFonts w:ascii="Times New Roman" w:hAnsi="Times New Roman" w:cs="Times New Roman"/>
                <w:b/>
                <w:lang w:val="en-US"/>
              </w:rPr>
            </w:pPr>
            <w:r w:rsidRPr="00E73FF3">
              <w:rPr>
                <w:rFonts w:ascii="Times New Roman" w:hAnsi="Times New Roman" w:cs="Times New Roman"/>
                <w:b/>
                <w:lang w:val="en-US"/>
              </w:rPr>
              <w:t>Total Length</w:t>
            </w:r>
          </w:p>
        </w:tc>
        <w:tc>
          <w:tcPr>
            <w:tcW w:w="2268" w:type="dxa"/>
            <w:vAlign w:val="center"/>
          </w:tcPr>
          <w:p w:rsidR="00E73FF3" w:rsidRPr="00E73FF3" w:rsidRDefault="00E73FF3" w:rsidP="00E73FF3">
            <w:pPr>
              <w:spacing w:line="360" w:lineRule="auto"/>
              <w:jc w:val="center"/>
              <w:rPr>
                <w:rFonts w:ascii="Times New Roman" w:hAnsi="Times New Roman" w:cs="Times New Roman"/>
                <w:b/>
                <w:lang w:val="en-US"/>
              </w:rPr>
            </w:pPr>
            <w:r w:rsidRPr="00E73FF3">
              <w:rPr>
                <w:rFonts w:ascii="Times New Roman" w:hAnsi="Times New Roman" w:cs="Times New Roman"/>
                <w:b/>
                <w:lang w:val="en-US"/>
              </w:rPr>
              <w:t>Body Mass</w:t>
            </w:r>
          </w:p>
        </w:tc>
      </w:tr>
      <w:tr w:rsidR="00E73FF3" w:rsidRPr="00E73FF3" w:rsidTr="00E73FF3">
        <w:trPr>
          <w:trHeight w:val="340"/>
          <w:jc w:val="center"/>
        </w:trPr>
        <w:tc>
          <w:tcPr>
            <w:tcW w:w="3070" w:type="dxa"/>
            <w:vAlign w:val="center"/>
          </w:tcPr>
          <w:p w:rsidR="00E73FF3" w:rsidRPr="00E73FF3" w:rsidRDefault="00E73FF3" w:rsidP="00E73FF3">
            <w:pPr>
              <w:spacing w:line="360" w:lineRule="auto"/>
              <w:rPr>
                <w:rFonts w:ascii="Times New Roman" w:hAnsi="Times New Roman" w:cs="Times New Roman"/>
                <w:i/>
                <w:lang w:val="en-US"/>
              </w:rPr>
            </w:pPr>
            <w:r w:rsidRPr="00E73FF3">
              <w:rPr>
                <w:rFonts w:ascii="Times New Roman" w:hAnsi="Times New Roman" w:cs="Times New Roman"/>
                <w:i/>
                <w:lang w:val="en-US"/>
              </w:rPr>
              <w:t>Baurusuchus albertoi</w:t>
            </w:r>
          </w:p>
        </w:tc>
        <w:tc>
          <w:tcPr>
            <w:tcW w:w="2268" w:type="dxa"/>
            <w:vAlign w:val="center"/>
          </w:tcPr>
          <w:p w:rsidR="00E73FF3" w:rsidRPr="00E73FF3" w:rsidRDefault="004565C9" w:rsidP="00E73FF3">
            <w:pPr>
              <w:spacing w:line="360" w:lineRule="auto"/>
              <w:jc w:val="center"/>
              <w:rPr>
                <w:rFonts w:ascii="Times New Roman" w:hAnsi="Times New Roman" w:cs="Times New Roman"/>
                <w:color w:val="000000"/>
              </w:rPr>
            </w:pPr>
            <w:r>
              <w:rPr>
                <w:rFonts w:ascii="Times New Roman" w:hAnsi="Times New Roman" w:cs="Times New Roman"/>
                <w:color w:val="000000"/>
              </w:rPr>
              <w:t>26</w:t>
            </w:r>
            <w:r w:rsidR="00E73FF3" w:rsidRPr="00E73FF3">
              <w:rPr>
                <w:rFonts w:ascii="Times New Roman" w:hAnsi="Times New Roman" w:cs="Times New Roman"/>
                <w:color w:val="000000"/>
              </w:rPr>
              <w:t>2</w:t>
            </w:r>
          </w:p>
        </w:tc>
        <w:tc>
          <w:tcPr>
            <w:tcW w:w="2268" w:type="dxa"/>
            <w:vAlign w:val="center"/>
          </w:tcPr>
          <w:p w:rsidR="00E73FF3" w:rsidRPr="00E73FF3" w:rsidRDefault="004565C9" w:rsidP="00E73FF3">
            <w:pPr>
              <w:spacing w:line="360" w:lineRule="auto"/>
              <w:jc w:val="center"/>
              <w:rPr>
                <w:rFonts w:ascii="Times New Roman" w:hAnsi="Times New Roman" w:cs="Times New Roman"/>
                <w:color w:val="000000"/>
              </w:rPr>
            </w:pPr>
            <w:r w:rsidRPr="004565C9">
              <w:rPr>
                <w:rFonts w:ascii="Times New Roman" w:hAnsi="Times New Roman" w:cs="Times New Roman"/>
                <w:color w:val="000000"/>
              </w:rPr>
              <w:t>3.8024</w:t>
            </w:r>
          </w:p>
        </w:tc>
        <w:tc>
          <w:tcPr>
            <w:tcW w:w="2268" w:type="dxa"/>
            <w:vAlign w:val="center"/>
          </w:tcPr>
          <w:p w:rsidR="00E73FF3" w:rsidRPr="00E73FF3" w:rsidRDefault="004565C9" w:rsidP="00E73FF3">
            <w:pPr>
              <w:spacing w:line="360" w:lineRule="auto"/>
              <w:jc w:val="center"/>
              <w:rPr>
                <w:rFonts w:ascii="Times New Roman" w:hAnsi="Times New Roman" w:cs="Times New Roman"/>
                <w:color w:val="000000"/>
              </w:rPr>
            </w:pPr>
            <w:r w:rsidRPr="004565C9">
              <w:rPr>
                <w:rFonts w:ascii="Times New Roman" w:hAnsi="Times New Roman" w:cs="Times New Roman"/>
                <w:color w:val="000000"/>
              </w:rPr>
              <w:t>215.250</w:t>
            </w:r>
          </w:p>
        </w:tc>
      </w:tr>
      <w:tr w:rsidR="00E73FF3" w:rsidRPr="00E73FF3" w:rsidTr="00E73FF3">
        <w:trPr>
          <w:trHeight w:val="340"/>
          <w:jc w:val="center"/>
        </w:trPr>
        <w:tc>
          <w:tcPr>
            <w:tcW w:w="3070" w:type="dxa"/>
            <w:vAlign w:val="center"/>
          </w:tcPr>
          <w:p w:rsidR="00E73FF3" w:rsidRPr="004565C9" w:rsidRDefault="004565C9" w:rsidP="00E73FF3">
            <w:pPr>
              <w:spacing w:line="360" w:lineRule="auto"/>
              <w:rPr>
                <w:rFonts w:ascii="Times New Roman" w:hAnsi="Times New Roman" w:cs="Times New Roman"/>
                <w:i/>
                <w:lang w:val="en-US"/>
              </w:rPr>
            </w:pPr>
            <w:r>
              <w:rPr>
                <w:rFonts w:ascii="Times New Roman" w:hAnsi="Times New Roman" w:cs="Times New Roman"/>
                <w:i/>
                <w:lang w:val="en-US"/>
              </w:rPr>
              <w:t>Baurusuchus salgadoensis</w:t>
            </w:r>
          </w:p>
        </w:tc>
        <w:tc>
          <w:tcPr>
            <w:tcW w:w="2268" w:type="dxa"/>
            <w:vAlign w:val="center"/>
          </w:tcPr>
          <w:p w:rsidR="00E73FF3" w:rsidRPr="00E73FF3" w:rsidRDefault="004565C9" w:rsidP="00E73FF3">
            <w:pPr>
              <w:spacing w:line="360" w:lineRule="auto"/>
              <w:jc w:val="center"/>
              <w:rPr>
                <w:rFonts w:ascii="Times New Roman" w:hAnsi="Times New Roman" w:cs="Times New Roman"/>
                <w:color w:val="000000"/>
              </w:rPr>
            </w:pPr>
            <w:r>
              <w:rPr>
                <w:rFonts w:ascii="Times New Roman" w:hAnsi="Times New Roman" w:cs="Times New Roman"/>
                <w:color w:val="000000"/>
              </w:rPr>
              <w:t>265</w:t>
            </w:r>
          </w:p>
        </w:tc>
        <w:tc>
          <w:tcPr>
            <w:tcW w:w="2268" w:type="dxa"/>
            <w:vAlign w:val="center"/>
          </w:tcPr>
          <w:p w:rsidR="00E73FF3" w:rsidRPr="00E73FF3" w:rsidRDefault="004565C9" w:rsidP="00E73FF3">
            <w:pPr>
              <w:spacing w:line="360" w:lineRule="auto"/>
              <w:jc w:val="center"/>
              <w:rPr>
                <w:rFonts w:ascii="Times New Roman" w:hAnsi="Times New Roman" w:cs="Times New Roman"/>
                <w:color w:val="000000"/>
              </w:rPr>
            </w:pPr>
            <w:r w:rsidRPr="004565C9">
              <w:rPr>
                <w:rFonts w:ascii="Times New Roman" w:hAnsi="Times New Roman" w:cs="Times New Roman"/>
                <w:color w:val="000000"/>
              </w:rPr>
              <w:t>3.8457</w:t>
            </w:r>
          </w:p>
        </w:tc>
        <w:tc>
          <w:tcPr>
            <w:tcW w:w="2268" w:type="dxa"/>
            <w:vAlign w:val="center"/>
          </w:tcPr>
          <w:p w:rsidR="00E73FF3" w:rsidRPr="00E73FF3" w:rsidRDefault="004565C9" w:rsidP="00E73FF3">
            <w:pPr>
              <w:spacing w:line="360" w:lineRule="auto"/>
              <w:jc w:val="center"/>
              <w:rPr>
                <w:rFonts w:ascii="Times New Roman" w:hAnsi="Times New Roman" w:cs="Times New Roman"/>
                <w:color w:val="000000"/>
              </w:rPr>
            </w:pPr>
            <w:r w:rsidRPr="004565C9">
              <w:rPr>
                <w:rFonts w:ascii="Times New Roman" w:hAnsi="Times New Roman" w:cs="Times New Roman"/>
                <w:color w:val="000000"/>
              </w:rPr>
              <w:t>223.568</w:t>
            </w:r>
          </w:p>
        </w:tc>
      </w:tr>
    </w:tbl>
    <w:p w:rsidR="003B1682" w:rsidRDefault="003B1682"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Pr="00BE3736" w:rsidRDefault="00097F85" w:rsidP="00C52C1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Additionally, we used the equations from Campione &amp; Evans (2012) to estimate body mass in </w:t>
      </w:r>
      <w:r>
        <w:rPr>
          <w:rFonts w:ascii="Times New Roman" w:hAnsi="Times New Roman" w:cs="Times New Roman"/>
          <w:i/>
          <w:sz w:val="24"/>
          <w:szCs w:val="24"/>
          <w:lang w:val="en-US"/>
        </w:rPr>
        <w:t>Pissarrachampsa sera</w:t>
      </w:r>
      <w:r>
        <w:rPr>
          <w:rFonts w:ascii="Times New Roman" w:hAnsi="Times New Roman" w:cs="Times New Roman"/>
          <w:sz w:val="24"/>
          <w:szCs w:val="24"/>
          <w:lang w:val="en-US"/>
        </w:rPr>
        <w:t xml:space="preserve">. The femur-based equation is: </w:t>
      </w:r>
      <w:r w:rsidR="00BE3736" w:rsidRPr="00BE3736">
        <w:rPr>
          <w:rFonts w:ascii="Times New Roman" w:hAnsi="Times New Roman" w:cs="Times New Roman"/>
          <w:sz w:val="24"/>
          <w:szCs w:val="24"/>
          <w:lang w:val="en-US"/>
        </w:rPr>
        <w:t>logBM = 2.818</w:t>
      </w:r>
      <w:r w:rsidR="00BE3736">
        <w:rPr>
          <w:rFonts w:ascii="Times New Roman" w:hAnsi="Times New Roman" w:cs="Times New Roman"/>
          <w:sz w:val="24"/>
          <w:szCs w:val="24"/>
          <w:lang w:val="en-US"/>
        </w:rPr>
        <w:t>*</w:t>
      </w:r>
      <w:r w:rsidR="00BE3736" w:rsidRPr="00BE3736">
        <w:rPr>
          <w:rFonts w:ascii="Times New Roman" w:hAnsi="Times New Roman" w:cs="Times New Roman"/>
          <w:sz w:val="24"/>
          <w:szCs w:val="24"/>
          <w:lang w:val="en-US"/>
        </w:rPr>
        <w:t>logCF - 0.417</w:t>
      </w:r>
      <w:r w:rsidR="00BE3736">
        <w:rPr>
          <w:rFonts w:ascii="Times New Roman" w:hAnsi="Times New Roman" w:cs="Times New Roman"/>
          <w:sz w:val="24"/>
          <w:szCs w:val="24"/>
          <w:lang w:val="en-US"/>
        </w:rPr>
        <w:t>, where "BM"</w:t>
      </w:r>
      <w:r w:rsidR="00383B13">
        <w:rPr>
          <w:rFonts w:ascii="Times New Roman" w:hAnsi="Times New Roman" w:cs="Times New Roman"/>
          <w:sz w:val="24"/>
          <w:szCs w:val="24"/>
          <w:lang w:val="en-US"/>
        </w:rPr>
        <w:t xml:space="preserve"> is b</w:t>
      </w:r>
      <w:r w:rsidR="00BE3736">
        <w:rPr>
          <w:rFonts w:ascii="Times New Roman" w:hAnsi="Times New Roman" w:cs="Times New Roman"/>
          <w:sz w:val="24"/>
          <w:szCs w:val="24"/>
          <w:lang w:val="en-US"/>
        </w:rPr>
        <w:t xml:space="preserve">ody mass and "CF" is femoral circumference (74 millimeters for </w:t>
      </w:r>
      <w:r w:rsidR="00BE3736">
        <w:rPr>
          <w:rFonts w:ascii="Times New Roman" w:hAnsi="Times New Roman" w:cs="Times New Roman"/>
          <w:i/>
          <w:sz w:val="24"/>
          <w:szCs w:val="24"/>
          <w:lang w:val="en-US"/>
        </w:rPr>
        <w:t>Pissarrachampsa sera</w:t>
      </w:r>
      <w:r w:rsidR="00BE3736">
        <w:rPr>
          <w:rFonts w:ascii="Times New Roman" w:hAnsi="Times New Roman" w:cs="Times New Roman"/>
          <w:sz w:val="24"/>
          <w:szCs w:val="24"/>
          <w:lang w:val="en-US"/>
        </w:rPr>
        <w:t xml:space="preserve">). The body mass obtained </w:t>
      </w:r>
      <w:r w:rsidR="00383B13">
        <w:rPr>
          <w:rFonts w:ascii="Times New Roman" w:hAnsi="Times New Roman" w:cs="Times New Roman"/>
          <w:sz w:val="24"/>
          <w:szCs w:val="24"/>
          <w:lang w:val="en-US"/>
        </w:rPr>
        <w:t xml:space="preserve">for </w:t>
      </w:r>
      <w:r w:rsidR="00383B13">
        <w:rPr>
          <w:rFonts w:ascii="Times New Roman" w:hAnsi="Times New Roman" w:cs="Times New Roman"/>
          <w:i/>
          <w:sz w:val="24"/>
          <w:szCs w:val="24"/>
          <w:lang w:val="en-US"/>
        </w:rPr>
        <w:t xml:space="preserve">Pissarrachampsa sera </w:t>
      </w:r>
      <w:r w:rsidR="00BE3736">
        <w:rPr>
          <w:rFonts w:ascii="Times New Roman" w:hAnsi="Times New Roman" w:cs="Times New Roman"/>
          <w:sz w:val="24"/>
          <w:szCs w:val="24"/>
          <w:lang w:val="en-US"/>
        </w:rPr>
        <w:t xml:space="preserve">was </w:t>
      </w:r>
      <w:r w:rsidR="00BE3736" w:rsidRPr="00BE3736">
        <w:rPr>
          <w:rFonts w:ascii="Times New Roman" w:hAnsi="Times New Roman" w:cs="Times New Roman"/>
          <w:sz w:val="24"/>
          <w:szCs w:val="24"/>
          <w:lang w:val="en-US"/>
        </w:rPr>
        <w:t>70.875</w:t>
      </w:r>
      <w:r w:rsidR="00BE3736">
        <w:rPr>
          <w:rFonts w:ascii="Times New Roman" w:hAnsi="Times New Roman" w:cs="Times New Roman"/>
          <w:sz w:val="24"/>
          <w:szCs w:val="24"/>
          <w:lang w:val="en-US"/>
        </w:rPr>
        <w:t xml:space="preserve"> kilograms. </w:t>
      </w: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Default="00097F85" w:rsidP="00C52C13">
      <w:pPr>
        <w:spacing w:after="0" w:line="360" w:lineRule="auto"/>
        <w:jc w:val="both"/>
        <w:rPr>
          <w:rFonts w:ascii="Times New Roman" w:hAnsi="Times New Roman" w:cs="Times New Roman"/>
          <w:sz w:val="24"/>
          <w:szCs w:val="24"/>
          <w:lang w:val="en-US"/>
        </w:rPr>
      </w:pPr>
    </w:p>
    <w:p w:rsidR="00097F85" w:rsidRPr="00E73FF3" w:rsidRDefault="00097F85" w:rsidP="00C52C13">
      <w:pPr>
        <w:spacing w:after="0" w:line="360" w:lineRule="auto"/>
        <w:jc w:val="both"/>
        <w:rPr>
          <w:rFonts w:ascii="Times New Roman" w:hAnsi="Times New Roman" w:cs="Times New Roman"/>
          <w:sz w:val="24"/>
          <w:szCs w:val="24"/>
          <w:lang w:val="en-US"/>
        </w:rPr>
      </w:pPr>
    </w:p>
    <w:p w:rsidR="00910EDD" w:rsidRDefault="00910EDD" w:rsidP="00C52C13">
      <w:pPr>
        <w:spacing w:after="0" w:line="360" w:lineRule="auto"/>
        <w:jc w:val="center"/>
        <w:outlineLvl w:val="0"/>
        <w:rPr>
          <w:rFonts w:ascii="Times New Roman" w:hAnsi="Times New Roman" w:cs="Times New Roman"/>
          <w:b/>
          <w:sz w:val="24"/>
          <w:szCs w:val="24"/>
          <w:lang w:val="en-US"/>
        </w:rPr>
      </w:pPr>
      <w:r w:rsidRPr="003B7519">
        <w:rPr>
          <w:rFonts w:ascii="Times New Roman" w:hAnsi="Times New Roman" w:cs="Times New Roman"/>
          <w:b/>
          <w:sz w:val="24"/>
          <w:szCs w:val="24"/>
          <w:lang w:val="en-US"/>
        </w:rPr>
        <w:t xml:space="preserve">2 – </w:t>
      </w:r>
      <w:r w:rsidR="003B7519" w:rsidRPr="003B7519">
        <w:rPr>
          <w:rFonts w:ascii="Times New Roman" w:hAnsi="Times New Roman" w:cs="Times New Roman"/>
          <w:b/>
          <w:sz w:val="24"/>
          <w:szCs w:val="24"/>
          <w:lang w:val="en-US"/>
        </w:rPr>
        <w:t>Details of the phylogenetic analyses</w:t>
      </w:r>
    </w:p>
    <w:p w:rsidR="003B7519" w:rsidRDefault="003B7519" w:rsidP="00C52C13">
      <w:pPr>
        <w:spacing w:after="0" w:line="360" w:lineRule="auto"/>
        <w:jc w:val="center"/>
        <w:outlineLvl w:val="0"/>
        <w:rPr>
          <w:rFonts w:ascii="Times New Roman" w:hAnsi="Times New Roman" w:cs="Times New Roman"/>
          <w:b/>
          <w:sz w:val="24"/>
          <w:szCs w:val="24"/>
          <w:lang w:val="en-US"/>
        </w:rPr>
      </w:pPr>
    </w:p>
    <w:p w:rsidR="00910EDD" w:rsidRPr="00212A98" w:rsidRDefault="00042978" w:rsidP="00C52C13">
      <w:pPr>
        <w:spacing w:after="0" w:line="36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2.1</w:t>
      </w:r>
      <w:r w:rsidR="00910EDD" w:rsidRPr="00222E50">
        <w:rPr>
          <w:rFonts w:ascii="Times New Roman" w:hAnsi="Times New Roman" w:cs="Times New Roman"/>
          <w:b/>
          <w:sz w:val="24"/>
          <w:szCs w:val="24"/>
          <w:lang w:val="en-US"/>
        </w:rPr>
        <w:t xml:space="preserve"> – </w:t>
      </w:r>
      <w:r w:rsidR="00910EDD" w:rsidRPr="00212A98">
        <w:rPr>
          <w:rFonts w:ascii="Times New Roman" w:hAnsi="Times New Roman" w:cs="Times New Roman"/>
          <w:b/>
          <w:sz w:val="24"/>
          <w:szCs w:val="24"/>
          <w:lang w:val="en-US"/>
        </w:rPr>
        <w:t>Data Matrix</w:t>
      </w:r>
    </w:p>
    <w:p w:rsidR="00C52C13" w:rsidRDefault="00B06B7E" w:rsidP="00C52C1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We</w:t>
      </w:r>
      <w:r w:rsidR="007D571F">
        <w:rPr>
          <w:rFonts w:ascii="Times New Roman" w:hAnsi="Times New Roman" w:cs="Times New Roman"/>
          <w:sz w:val="24"/>
          <w:szCs w:val="24"/>
          <w:lang w:val="en-US"/>
        </w:rPr>
        <w:t xml:space="preserve"> scored </w:t>
      </w:r>
      <w:r w:rsidR="00A21CB2">
        <w:rPr>
          <w:rFonts w:ascii="Times New Roman" w:hAnsi="Times New Roman" w:cs="Times New Roman"/>
          <w:sz w:val="24"/>
          <w:szCs w:val="24"/>
          <w:lang w:val="en-US"/>
        </w:rPr>
        <w:t>33</w:t>
      </w:r>
      <w:r w:rsidR="007D571F">
        <w:rPr>
          <w:rFonts w:ascii="Times New Roman" w:hAnsi="Times New Roman" w:cs="Times New Roman"/>
          <w:sz w:val="24"/>
          <w:szCs w:val="24"/>
          <w:lang w:val="en-US"/>
        </w:rPr>
        <w:t xml:space="preserve"> newly recognized postcranial features of </w:t>
      </w:r>
      <w:r w:rsidR="007D571F">
        <w:rPr>
          <w:rFonts w:ascii="Times New Roman" w:hAnsi="Times New Roman" w:cs="Times New Roman"/>
          <w:i/>
          <w:sz w:val="24"/>
          <w:szCs w:val="24"/>
          <w:lang w:val="en-US"/>
        </w:rPr>
        <w:t>P. sera</w:t>
      </w:r>
      <w:r>
        <w:rPr>
          <w:rFonts w:ascii="Times New Roman" w:hAnsi="Times New Roman" w:cs="Times New Roman"/>
          <w:sz w:val="24"/>
          <w:szCs w:val="24"/>
          <w:lang w:val="en-US"/>
        </w:rPr>
        <w:t xml:space="preserve"> </w:t>
      </w:r>
      <w:r w:rsidR="007D571F">
        <w:rPr>
          <w:rFonts w:ascii="Times New Roman" w:hAnsi="Times New Roman" w:cs="Times New Roman"/>
          <w:sz w:val="24"/>
          <w:szCs w:val="24"/>
          <w:lang w:val="en-US"/>
        </w:rPr>
        <w:t xml:space="preserve"> in the original </w:t>
      </w:r>
      <w:r w:rsidR="006F53CF">
        <w:rPr>
          <w:rFonts w:ascii="Times New Roman" w:hAnsi="Times New Roman" w:cs="Times New Roman"/>
          <w:sz w:val="24"/>
          <w:szCs w:val="24"/>
          <w:lang w:val="en-US"/>
        </w:rPr>
        <w:t>data matrix</w:t>
      </w:r>
      <w:r w:rsidR="007D571F">
        <w:rPr>
          <w:rFonts w:ascii="Times New Roman" w:hAnsi="Times New Roman" w:cs="Times New Roman"/>
          <w:sz w:val="24"/>
          <w:szCs w:val="24"/>
          <w:lang w:val="en-US"/>
        </w:rPr>
        <w:t xml:space="preserve"> of </w:t>
      </w:r>
      <w:r w:rsidR="006F53CF">
        <w:rPr>
          <w:rFonts w:ascii="Times New Roman" w:hAnsi="Times New Roman" w:cs="Times New Roman"/>
          <w:sz w:val="24"/>
          <w:szCs w:val="24"/>
          <w:lang w:val="en-US"/>
        </w:rPr>
        <w:t xml:space="preserve"> Leardi et al. (2015a). </w:t>
      </w:r>
    </w:p>
    <w:p w:rsidR="00C52C13" w:rsidRDefault="00C52C13" w:rsidP="00C52C1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F53CF">
        <w:rPr>
          <w:rFonts w:ascii="Times New Roman" w:hAnsi="Times New Roman" w:cs="Times New Roman"/>
          <w:sz w:val="24"/>
          <w:szCs w:val="24"/>
          <w:lang w:val="en-US"/>
        </w:rPr>
        <w:t xml:space="preserve">The </w:t>
      </w:r>
      <w:r w:rsidR="00910EDD">
        <w:rPr>
          <w:rFonts w:ascii="Times New Roman" w:hAnsi="Times New Roman" w:cs="Times New Roman"/>
          <w:sz w:val="24"/>
          <w:szCs w:val="24"/>
          <w:lang w:val="en-US"/>
        </w:rPr>
        <w:t>character list is the same one of Leardi et al. (2015</w:t>
      </w:r>
      <w:r w:rsidR="008D373B">
        <w:rPr>
          <w:rFonts w:ascii="Times New Roman" w:hAnsi="Times New Roman" w:cs="Times New Roman"/>
          <w:sz w:val="24"/>
          <w:szCs w:val="24"/>
          <w:lang w:val="en-US"/>
        </w:rPr>
        <w:t>a</w:t>
      </w:r>
      <w:r w:rsidR="00910EDD">
        <w:rPr>
          <w:rFonts w:ascii="Times New Roman" w:hAnsi="Times New Roman" w:cs="Times New Roman"/>
          <w:sz w:val="24"/>
          <w:szCs w:val="24"/>
          <w:lang w:val="en-US"/>
        </w:rPr>
        <w:t xml:space="preserve">). Following the original study, character 5 was excluded from the analysis and the following characters were set as additives: </w:t>
      </w:r>
      <w:r w:rsidR="00910EDD" w:rsidRPr="00910EDD">
        <w:rPr>
          <w:rFonts w:ascii="Times New Roman" w:hAnsi="Times New Roman" w:cs="Times New Roman"/>
          <w:sz w:val="24"/>
          <w:szCs w:val="24"/>
          <w:lang w:val="en-US"/>
        </w:rPr>
        <w:t>1, 3, 6, 10, 23, 37, 43, 44, 45, 49, 65, 67, 69, 71, 73, 77, 79, 86, 90, 91, 96, 97, 105, 116, 126, 140, 142, 143, 149, 167, 182, 187, 193, 197, 226, 228, 279, 339, 356, 357, 364, 368, 401</w:t>
      </w:r>
      <w:r w:rsidR="00910EDD">
        <w:rPr>
          <w:rFonts w:ascii="Times New Roman" w:hAnsi="Times New Roman" w:cs="Times New Roman"/>
          <w:sz w:val="24"/>
          <w:szCs w:val="24"/>
          <w:lang w:val="en-US"/>
        </w:rPr>
        <w:t>.</w:t>
      </w:r>
      <w:r w:rsidR="007D571F">
        <w:rPr>
          <w:rFonts w:ascii="Times New Roman" w:hAnsi="Times New Roman" w:cs="Times New Roman"/>
          <w:sz w:val="24"/>
          <w:szCs w:val="24"/>
          <w:lang w:val="en-US"/>
        </w:rPr>
        <w:t xml:space="preserve"> The final data matrix is presented in nexus format (</w:t>
      </w:r>
      <w:r>
        <w:rPr>
          <w:rFonts w:ascii="Times New Roman" w:hAnsi="Times New Roman" w:cs="Times New Roman"/>
          <w:sz w:val="24"/>
          <w:szCs w:val="24"/>
          <w:lang w:val="en-US"/>
        </w:rPr>
        <w:t xml:space="preserve">file available online: </w:t>
      </w:r>
      <w:r w:rsidRPr="00C52C13">
        <w:rPr>
          <w:rFonts w:ascii="Times New Roman" w:hAnsi="Times New Roman" w:cs="Times New Roman"/>
          <w:sz w:val="24"/>
          <w:szCs w:val="24"/>
          <w:lang w:val="en-US"/>
        </w:rPr>
        <w:t>Phylogenetic matrix</w:t>
      </w:r>
      <w:r w:rsidR="007D571F">
        <w:rPr>
          <w:rFonts w:ascii="Times New Roman" w:hAnsi="Times New Roman" w:cs="Times New Roman"/>
          <w:sz w:val="24"/>
          <w:szCs w:val="24"/>
          <w:lang w:val="en-US"/>
        </w:rPr>
        <w:t xml:space="preserve">). </w:t>
      </w:r>
    </w:p>
    <w:p w:rsidR="00A21CB2" w:rsidRDefault="00A21CB2" w:rsidP="00C52C1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New characters scored for </w:t>
      </w:r>
      <w:r>
        <w:rPr>
          <w:rFonts w:ascii="Times New Roman" w:hAnsi="Times New Roman" w:cs="Times New Roman"/>
          <w:i/>
          <w:sz w:val="24"/>
          <w:szCs w:val="24"/>
          <w:lang w:val="en-US"/>
        </w:rPr>
        <w:t xml:space="preserve">P. sera </w:t>
      </w:r>
      <w:r>
        <w:rPr>
          <w:rFonts w:ascii="Times New Roman" w:hAnsi="Times New Roman" w:cs="Times New Roman"/>
          <w:sz w:val="24"/>
          <w:szCs w:val="24"/>
          <w:lang w:val="en-US"/>
        </w:rPr>
        <w:t>are: 85, 87, 93, 110, 113, 114, 116, 152, 153, 157, 323, 324, 331, 332, 333, 334, 335, 336, 337, 338, 339, 341, 342, 343, 344, 345, 419, 424, 425, 426, 427, 429, 439.</w:t>
      </w:r>
    </w:p>
    <w:p w:rsidR="00910EDD" w:rsidRDefault="00910EDD" w:rsidP="00C93841">
      <w:pPr>
        <w:jc w:val="both"/>
        <w:rPr>
          <w:rFonts w:ascii="Times New Roman" w:hAnsi="Times New Roman" w:cs="Times New Roman"/>
          <w:sz w:val="24"/>
          <w:szCs w:val="24"/>
          <w:lang w:val="en-US"/>
        </w:rPr>
      </w:pPr>
    </w:p>
    <w:p w:rsidR="00222E50" w:rsidRPr="00212A98" w:rsidRDefault="00042978" w:rsidP="008D373B">
      <w:pPr>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 xml:space="preserve">2.2 </w:t>
      </w:r>
      <w:r w:rsidRPr="00222E50">
        <w:rPr>
          <w:rFonts w:ascii="Times New Roman" w:hAnsi="Times New Roman" w:cs="Times New Roman"/>
          <w:b/>
          <w:sz w:val="24"/>
          <w:szCs w:val="24"/>
          <w:lang w:val="en-US"/>
        </w:rPr>
        <w:t xml:space="preserve">– </w:t>
      </w:r>
      <w:r w:rsidR="00222E50" w:rsidRPr="00212A98">
        <w:rPr>
          <w:rFonts w:ascii="Times New Roman" w:hAnsi="Times New Roman" w:cs="Times New Roman"/>
          <w:b/>
          <w:sz w:val="24"/>
          <w:szCs w:val="24"/>
          <w:lang w:val="en-US"/>
        </w:rPr>
        <w:t>Character L</w:t>
      </w:r>
      <w:r w:rsidR="008D373B">
        <w:rPr>
          <w:rFonts w:ascii="Times New Roman" w:hAnsi="Times New Roman" w:cs="Times New Roman"/>
          <w:b/>
          <w:sz w:val="24"/>
          <w:szCs w:val="24"/>
          <w:lang w:val="en-US"/>
        </w:rPr>
        <w:t>i</w:t>
      </w:r>
      <w:r w:rsidR="00222E50" w:rsidRPr="00212A98">
        <w:rPr>
          <w:rFonts w:ascii="Times New Roman" w:hAnsi="Times New Roman" w:cs="Times New Roman"/>
          <w:b/>
          <w:sz w:val="24"/>
          <w:szCs w:val="24"/>
          <w:lang w:val="en-US"/>
        </w:rPr>
        <w:t>st</w:t>
      </w: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 (modified from Clark, 1994: char. 1): + External surface of dorsal cranial bones: smooth (0), slightly grooved (1) and heavily ornamented with deep pits and grooves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 (modified from Clark, 1994: char. 2): Skull expansion at orbits: gradual (0), or abrupt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 (modified from Clark, 1994: char. 3): + Rostrum proportions: narrow oreinirostral (0), broad oreinirostral (1), nearly tubular (2), or platyrostral (3).</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 (Clark, 1994: char. 4): Premaxilla participation in internarial bar: forming at least the ventral half (0), or with little participation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outlineLvl w:val="0"/>
        <w:rPr>
          <w:rFonts w:ascii="Times New Roman" w:hAnsi="Times New Roman" w:cs="Times New Roman"/>
          <w:sz w:val="24"/>
          <w:szCs w:val="24"/>
          <w:lang w:val="en-US"/>
        </w:rPr>
      </w:pPr>
      <w:r w:rsidRPr="00910EDD">
        <w:rPr>
          <w:rFonts w:ascii="Times New Roman" w:hAnsi="Times New Roman" w:cs="Times New Roman"/>
          <w:sz w:val="24"/>
          <w:szCs w:val="24"/>
          <w:lang w:val="en-US"/>
        </w:rPr>
        <w:t>Character 5 (Clark, 1994: char. 5): Premaxilla anterior to nares: narrow (0), or broad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6 (modified from Clark, 1994: char. 6): + External nares facing anterolaterally or anteriorly (0), dorsally not separated by premaxillary bar from anterior edge of rostrum (1), or dorsally separated by premaxillary bar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7 (Clark, 1994: char. 7): Palatal parts of premaxillae: do not meet posterior to incisive foramen (0), or meet posteriorly along contact with maxillae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8 (Clark, 1994: char. 8): Premaxilla-maxilla contact: premaxilla loosely overlies maxilla (i.e. posterodorsal process of the premaxilla overlaps anterodorsal surface of the maxilla) (0), or sutured together along a butt joint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9 (modified from Clark, 1994: char. 9): Ventrally opened notch on ventral edge of rostrum at premaxilla-maxilla contact: absent (0), present as a notch (1), or present as a large notch (2), or present as a notch that is closed ventrally (or largely constrained at its ventral edge) (3).</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10 (modified from Clark, 1994: char. 10): + Posterior palatal branches of maxillae anterior to palatines: do not meet (0), or meet extensively but posterior-most parts fail to meet (1), or meet entirely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11 (Clark, 1994: char. 11): Nasal contacts lacrimal (0), or does not contact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12 (Clark, 1994: char. 12): Lacrimal contacts nasal along medial edge only (0), or medial and anterior edges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13 (Clark, 1994: char. 13): Nasal contribution to narial border: yes (0), or no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14 (Clark, 1994: char. 14): Nasal-premaxilla contact: present (0), or absent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15 (modified from Clark, 1994: char. 15): Descending process of prefrontal: does not contact palate (0), or contacts palate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16 (Clark, 1994: char. 16): Postorbital-jugal contact: postorbital anterior to jugal (0), or postorbital medial to jugal (1), or postorbital lateral to jugal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17 (Clark, 1994: char. 17): Anterior part of the jugal with respect to posterior part: as broad (0), or twice as broad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18 (Clark, 1994: char. 18): Jugal bar beneath infratemporal fenestra: flattened (0), or rod-shaped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19 (Clark, 1994: char. 19): Quadratojugal dorsal process: narrow, contacting only a small part of postorbital (0), or broad, extensively contacting the postorbital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20 (Clark, 1994: char. 20): Frontal width between orbits: narrow, as broad as nasals (0), or broad, twice as broad as nasals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outlineLvl w:val="0"/>
        <w:rPr>
          <w:rFonts w:ascii="Times New Roman" w:hAnsi="Times New Roman" w:cs="Times New Roman"/>
          <w:sz w:val="24"/>
          <w:szCs w:val="24"/>
          <w:lang w:val="en-US"/>
        </w:rPr>
      </w:pPr>
      <w:r w:rsidRPr="00910EDD">
        <w:rPr>
          <w:rFonts w:ascii="Times New Roman" w:hAnsi="Times New Roman" w:cs="Times New Roman"/>
          <w:sz w:val="24"/>
          <w:szCs w:val="24"/>
          <w:lang w:val="en-US"/>
        </w:rPr>
        <w:t>Character 21 (Clark, 1994: char. 21): Frontals: paired (0), unpaired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22 (Clark, 1994: char. 22): Dorsal surface of frontal and parietal: flat (0), or with midline ridge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23 (modified from Clark, 1994: char. 23 by Buckley and Brochu, 1999: char. 81): + Parieto-postorbital suture: absent from dorsal surface of skull roof and supratemporal fossa (0), absent from dorsal surface of skull roof but broadly present within supratemporal fossa (1), or present within supratemporal fossa and on dorsal surface of skull roof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24 (Clark, 1994: char. 24): Supratemporal roof dorsal surface: complex (0), or dorsally flat “skull table” developed, with postorbital and squamosal with flat shelves extending laterally beyond quadrate contact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25 (modified from Clark, 1994: char. 25) Postorbital bar: sculpted (if skull sculpted) (0), or unsculpted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26 (modified from Clark, 1994: char. 26): Postorbital bar: transversely flattened (0), or cylindrical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27 (Clark, 1994: char. 27): Vascular opening in dorsal surface of postorbital bar: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28 (modified from Clark, 1994: char. 28): Postorbital anterolateral process: absent or poorly developed (0), or well developed, long, and acute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29 (Clark, 1994: char. 29): Dorsal part of the postorbital: with anterior and lateral edges only (0), or with anterolaterally facing edge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30 (Clark, 1994: char. 30): Dorsal end of the postorbital bar broadens dorsally, continuous with dorsal part of postorbital (0), or dorsal part of the postorbital bar constricted, distinct from the dorsal part of the postorbital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31 (Clark, 1994: char. 31): Bar between orbit and supratemporal fossa broad and solid, with broadly sculpted dorsal surface if sculpture present (0), or bar narrow, sculpting restricted to anterior surface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32 (modified from Clark, 1994: char. 32): Parietal: with broad occipital portion (0), or without broad occipital portion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33 (Clark, 1994: char. 33) Parietal: with broad sculpted region separating fossae (0), or with sagittal crest between supratemporal fossae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34 (Clark, 1994: char. 34): Postparietal (dermosupraoccipital): a distinct element (0), or not distinct (fused with parietal?)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35 (Clark, 1994: char. 35): Posterodorsal corner of the squamosal: squared off, lacking extra “lobe” (0), or with unsculptured “lobe”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36 (modified from Clark, 1994: char. 36 and Riff, 2007: char. 36): Posterolateral process of squamosal: poorly developed and projected horizontally at the same level of the skull (0), elongated, thin, and posteriorly directed, not ventrally deflected (1), or elongated, posterolaterally directed, and ventrally deflected (2), or elongated and ventrally directed forming an angle of approximately 90 degrees with the skull roof (3), or posterodorsally deflected (4).</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37 (Clark, 1994: char. 37): + Palatines: do not meet on palate below the narial passage (0), form palatal shelves that do not meet (1), or meet ventrally to the narial passage, forming part of secondary palate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38 (Clark, 1994: char. 38): Pterygoid: restricted to palate and suspensorium, joints with quadrate and basisphenoid overlapping (0), or pterygoid extends dorsally to contact laterosphenoid and form ventrolateral edge of the trigeminal foramen, strongly sutured to quadrate and laterosphenoid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39 (modified from Clark, 1994: char. 39): Choanal opening: continuous with pterygoid ventral surface except for anterior and anterolateral borders (0), or opens into palate through a deep midline depression (choanal groove)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40 (Clark, 1994: char. 40): Palatal surface of pterygoids: smooth (0), or sculpted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41 (Clark, 1994: char. 41): Pterygoids posterior to choanae: separated (0), or fused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42 (modified from Clark, 1994: char. 42 and from Ortega et al., 2000: char. 139): Choanal opening size: moderately broad or narrow, equal or less than 30% the width between the lateral margins of the pterygoid flanges (0), or extremely broad approximately 50% the width between the lateral margins of the pterygoid flanges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43 (modified from Clark, 1994: char. 43): + Primary pterygoidean palate: forms posterior half of the choanal opening (0), or forms posterior, lateral and part of the anterior margin of the choana (1), or completely enclose choana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44 (modified from Pol and Norell, 2004 and Clark, 1994: char. 44): + Anterior edge of choanae situated between the suborbital fenestra (or anteriorly) (0), situated near the posterior edge of suborbital fenestra (1), or posterior to the suborbital fenestra (reaching in some cases the edge of pterygoid flange)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45 (Clark, 1994: char. 45): + Quadrate: without fenestrae (0), with single fenestrae (1), or with three or more fenestrae on dorsal and posteromedial surfaces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46 (Clark, 1994: char. 46): Posterior edge of quadrate: broad medial to tympanum, gently concave (0), or posterior edge narrow dorsal to otoccipital contact, strongly concave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47 (Clark, 1994: char. 47): Dorsal, primary head of quadrate articulates with: squamosal, otoccipital, and prootic (0), or with prootic and laterosphenoid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48 (Clark, 1994: char. 48): Ventrolateral contact of otoccipital with quadrate: very narrow (0), or broad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49 (Modified from Clark, 1994: char. 49): + Quadrate, squamosal, and otoccipital: do not meet to enclose cranioquadrate passage (0), enclose passage near lateral edge of skull (1), or meet lateral to the passage with otoccipital contacting the quadrate lateral to the posterior opening of the passage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50 (Clark, 1994: char. 50): Pterygoid ramus of quadrate: with flat ventral edge (0), or with deep groove along ventral edge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51 (Clark, 1994: char. 51): Ventromedial part of quadrate: does not contact otoccipital (0), or contacts otoccipital to enclose carotid artery and form passage for cranial nerves IX--XI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52 (Clark, 1994: char. 52): Eustachian tubes: not enclosed between basioccipital and basisphenoid (0), or entirely enclosed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53 (Clark, 1994: char. 53): Basisphenoid rostrum (cultriform process): slender (0), or dorsoventrally expanded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54 (Clark, 1994: char. 54): Basipterygoid process: prominent, forming movable joint with pterygoid (0), or basipterygoid process small or absent, with basisphenoid joint suturally closed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 xml:space="preserve">Character 55 (modified from Clark, 1994: char. </w:t>
      </w:r>
      <w:r w:rsidR="00374844" w:rsidRPr="00374844">
        <w:rPr>
          <w:rFonts w:ascii="Times New Roman" w:hAnsi="Times New Roman" w:cs="Times New Roman"/>
          <w:sz w:val="24"/>
          <w:szCs w:val="24"/>
          <w:lang w:val="es-ES_tradnl"/>
        </w:rPr>
        <w:t xml:space="preserve">55 by Ortega et al., 2000: char. </w:t>
      </w:r>
      <w:r w:rsidRPr="00910EDD">
        <w:rPr>
          <w:rFonts w:ascii="Times New Roman" w:hAnsi="Times New Roman" w:cs="Times New Roman"/>
          <w:sz w:val="24"/>
          <w:szCs w:val="24"/>
          <w:lang w:val="en-US"/>
        </w:rPr>
        <w:t>68): Basisphenoid ventral surface: shorter than the basioccipital (0), or wide and similar to, or longer in length than basioccipital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56 (modified from Clark, 1994: char. 56): Basisphenoid: exposed on ventral surface of braincase (0), or hidden from ventral surface by pterygoid flanges that extend posteriorly up to the level of the basioccipital-basisphenoid suture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57 (Clark, 1994: char. 57): Basioccipital: without well-developed bilateral tuberosities (0), or with large pendulous tubera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58 (Clark, 1994: char. 58): Otoccipital: without laterally concave descending flange ventral to subcapsular process (0), or with flange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59 (Clark, 1994: char. 59): Cranial nerves IX--XI: pass through common large foramen vagi in otoccipital (0), or cranial nerve IX passes medial to nerves X and XI in separate passage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60 (Clark, 1994: char. 60): Otoccipital: without large ventrolateral part ventral to paroccipital process (0), or with large ventrolateral part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61 (Clark, 1994: char. 61): Crista interfenestralis between fenestrae pseudorotunda and ovalis nearly vertical (0), or horizontal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62 (Clark, 1994: char. 62): Supraoccipital: forms dorsal edge of the foramen magnum (0), or otoccipitals broadly meet dorsal to the foramen magnum, separating supraoccipital from foramen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63 (Clark, 1994: char. 63): Mastoid antrum: does not extend into supraoccipital (0), or extends through transverse canal in supraoccipital to connect middle ear regions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64 (Clark, 1994: char. 64): Posterior surface of supraoccipital: nearly flat (0), or with bilateral posterior prominences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65 (modified from Clark, 1994: char. 65): + Palpebrals: absent (0), or one small palpebral present in orbit (1), or one large palpebral (2), or two large palpebrals (3).</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66 (Clark, 1994: char. 66): External nares: divided by a septum (0), or confluent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67 (Modified from Clark, 1994: char. 67): + Antorbital fenestra as large as orbit (0) or less than half the diameter of the orbit (1) or absent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 xml:space="preserve">Character 68 (modified from Clark, 1994: char. </w:t>
      </w:r>
      <w:r w:rsidR="00374844" w:rsidRPr="00374844">
        <w:rPr>
          <w:rFonts w:ascii="Times New Roman" w:hAnsi="Times New Roman" w:cs="Times New Roman"/>
          <w:sz w:val="24"/>
          <w:szCs w:val="24"/>
          <w:lang w:val="es-ES_tradnl"/>
        </w:rPr>
        <w:t xml:space="preserve">68 by Ortega et al., 2000: char. </w:t>
      </w:r>
      <w:r w:rsidRPr="00910EDD">
        <w:rPr>
          <w:rFonts w:ascii="Times New Roman" w:hAnsi="Times New Roman" w:cs="Times New Roman"/>
          <w:sz w:val="24"/>
          <w:szCs w:val="24"/>
          <w:lang w:val="en-US"/>
        </w:rPr>
        <w:t>41): Supratemporal fenestrae extension: relatively large, covering most of surface of skull roof (0), or relatively short, fenestrae surrounded by a flat and extended skull roof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69 (modified from Clark, 1994: char. 69): + Choanal groove: undivided (0), partially septated, with parts of the septum located dorsal to the lateral choanal margins (1), or completely septated, with septum leveled with the lateral margins of the choana along its entire length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70 (Clark, 1994: char. 70): Dentary: extends posteriorly beneath mandibular fenestra (0), or does not extend beneath fenestra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71 (modified from Clark, 1994: char. 71): + Lateral flange of retroarticular process: straight and directed ventrally forming an angle of approximately 90 degrees with the longitudinal axis of the mandibular ramus (0), directed posteroventrally or posteriorly, with posterior end slightly upturned (1), directed posteroventrally or posteriorly, with posterior end markedly recurved dorsally (2).</w:t>
      </w:r>
    </w:p>
    <w:p w:rsidR="00910EDD" w:rsidRPr="00910EDD" w:rsidRDefault="00910EDD" w:rsidP="00042978">
      <w:pPr>
        <w:spacing w:after="100" w:line="280" w:lineRule="atLeast"/>
        <w:jc w:val="both"/>
        <w:outlineLvl w:val="0"/>
        <w:rPr>
          <w:rFonts w:ascii="Times New Roman" w:hAnsi="Times New Roman" w:cs="Times New Roman"/>
          <w:sz w:val="24"/>
          <w:szCs w:val="24"/>
          <w:lang w:val="en-US"/>
        </w:rPr>
      </w:pPr>
      <w:r w:rsidRPr="00910EDD">
        <w:rPr>
          <w:rFonts w:ascii="Times New Roman" w:hAnsi="Times New Roman" w:cs="Times New Roman"/>
          <w:sz w:val="24"/>
          <w:szCs w:val="24"/>
          <w:lang w:val="en-US"/>
        </w:rPr>
        <w:t>Character 72 (Clark, 1994: char. 72): Prearticular: present (0), or absent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73 (modified from Clark, 1994: char. 73): + Articular without medial process (0), with short process not contacting braincase (1), or with process articulating with otoccipital and basisphenoid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74 (Clark, 1994: char. 74): Dorsal edge of surangular: flat (0), or arched dorsally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outlineLvl w:val="0"/>
        <w:rPr>
          <w:rFonts w:ascii="Times New Roman" w:hAnsi="Times New Roman" w:cs="Times New Roman"/>
          <w:sz w:val="24"/>
          <w:szCs w:val="24"/>
          <w:lang w:val="en-US"/>
        </w:rPr>
      </w:pPr>
      <w:r w:rsidRPr="00910EDD">
        <w:rPr>
          <w:rFonts w:ascii="Times New Roman" w:hAnsi="Times New Roman" w:cs="Times New Roman"/>
          <w:sz w:val="24"/>
          <w:szCs w:val="24"/>
          <w:lang w:val="en-US"/>
        </w:rPr>
        <w:t>Character 75 (Clark, 1994: char. 75): Mandibular fenestra: present (0), or absent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76 (Clark, 1994: char. 76): Insertion area for M. pterygoideous posterior: does not extend onto lateral surface of angular (0), or extends onto lateral surface of angular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77 (modified from Clark, 1994: char. 77 and Brochu, 1999: char. 43): + Splenial involvement in symphysis in ventral view: not involved (0), involved slightly in symphysis forming up to 20% symphyseal length (1), or forming close to 30% of the symphyseal length (2), or extensively involved forming up to 50% of the symphyseal length and occupying more than the length of five alveoli (3).</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78 (Clark, 1994: char. 78): Posterior premaxillary teeth: similar in size to anterior teeth (0), or hypertrophied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79 (modified from Clark, 1994: char. 79): + Enlarged conical maxillary teeth: absent, no tooth size variation (0), one enlarged tooth (or enlarged wave of teeth) (1), or enlarged maxillary teeth curved in two waves (festooned)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80 (Clark, 1994: char. 80): Anterior dentary teeth opposite premaxilla-maxilla contact: no more than twice the length of other dentary teeth (0), or more than twice the length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81 (modified from Clark, 1994: char. 81): Dentary teeth posterior to tooth opposite premaxilla-maxilla contact: equal in size (0), or enlarged dentary teeth opposite to smaller teeth in maxillary toothrow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 xml:space="preserve">Character 82 (modified from Clark, 1994: char. </w:t>
      </w:r>
      <w:r w:rsidR="00374844" w:rsidRPr="00374844">
        <w:rPr>
          <w:rFonts w:ascii="Times New Roman" w:hAnsi="Times New Roman" w:cs="Times New Roman"/>
          <w:sz w:val="24"/>
          <w:szCs w:val="24"/>
          <w:lang w:val="es-ES_tradnl"/>
        </w:rPr>
        <w:t xml:space="preserve">82 by Ortega et al., 2000: char. </w:t>
      </w:r>
      <w:r w:rsidRPr="00910EDD">
        <w:rPr>
          <w:rFonts w:ascii="Times New Roman" w:hAnsi="Times New Roman" w:cs="Times New Roman"/>
          <w:sz w:val="24"/>
          <w:szCs w:val="24"/>
          <w:lang w:val="en-US"/>
        </w:rPr>
        <w:t>120): Anterior and posterior scapular edges: symmetrical in lateral view (0), anterior edge more strongly concave than posterior edge (1), or dorsally narrow with straight edges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 xml:space="preserve">Character 83 (modified from Clark, 1994: char. </w:t>
      </w:r>
      <w:r w:rsidR="00374844" w:rsidRPr="00374844">
        <w:rPr>
          <w:rFonts w:ascii="Times New Roman" w:hAnsi="Times New Roman" w:cs="Times New Roman"/>
          <w:sz w:val="24"/>
          <w:szCs w:val="24"/>
          <w:lang w:val="es-ES_tradnl"/>
        </w:rPr>
        <w:t xml:space="preserve">83 by Ortega et al., 2000: char. </w:t>
      </w:r>
      <w:r w:rsidRPr="00910EDD">
        <w:rPr>
          <w:rFonts w:ascii="Times New Roman" w:hAnsi="Times New Roman" w:cs="Times New Roman"/>
          <w:sz w:val="24"/>
          <w:szCs w:val="24"/>
          <w:lang w:val="en-US"/>
        </w:rPr>
        <w:t>121): Coracoid length: up to two-thirds of the scapular length (0), or subequal in length to scapula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84 (Clark, 1994: char. 84): Anterior process of ilium: similar in length to posterior process (0), or one-quarter or less of the length of the posterior process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85 (Clark, 1994: char. 85): Pubis: rodlike without expanded distal end (0), or with expanded distal end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86 (Clark, 1994: char. 86): + Pubis: forms anterior half of ventral edge of acetabulum (0), or pubis contacting the ilium but partially excluded from the acetabulum by the anterior process of the ischium (1), or pubis completely excluded from the acetabulum by the anterior process of the ischium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87 (Clark, 1994: char. 87): Distal end of femur: with large lateral facet for the fibula (0), or with very small facet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88 (Clark, 1994: char. 88): Fifth pedal digit: with phalanges (0), or without phalanges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89 (Clark, 1994: char. 89): Atlas intercentrum: broader than long (0), or as long as broad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90 (modified from Clark, 1994: char. 90): + Cervical neural spines: all anteroposteriorly large (0), only posterior ones rodlike (1), or all spines rodlike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91 (modified from Clark, 1994: char. 91; by Buscalioni and Sanz, 1988: char. 37; by Brochu, 1997: char. 7): + Hypapophyses in cervicodorsal vertebrae: absent (0); present only in cervical vertebrae (1), present in cervical and the first two dorsal  vertebrae (2); present at least up to the third dorsal vertebra (3); or up to the fourth dorsal vertebrae; (4) or present beyond to the fourth dorsal vertebrae (5).</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92 (Clark, 1994: char. 92): Cervical vertebrae: amphicoelous or amphyplatian (0), or procoelous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93 (Clark, 1994: char. 93): Trunk vertebrae: amphicoelous or amphyplatian (0), or procoelous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94 (Modified from Clark, 1994: char. 94): First caudal vertebrae: amphicoelous or amphyplatian (0), biconvex (1), or opisthocoelous (2), or procoelous (3).</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95 (Clark, 1994: char. 95): Dorsal osteoderms: rounded or ovate (0), or rectangular, broader than long (1), or square (2), or rectangular, longer than broad (3).</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96 (modified from Clark, 1</w:t>
      </w:r>
      <w:r w:rsidR="00542EED">
        <w:rPr>
          <w:rFonts w:ascii="Times New Roman" w:hAnsi="Times New Roman" w:cs="Times New Roman"/>
          <w:sz w:val="24"/>
          <w:szCs w:val="24"/>
          <w:lang w:val="en-US"/>
        </w:rPr>
        <w:t>994: char. 96, and Brochu, 1997</w:t>
      </w:r>
      <w:r w:rsidRPr="00910EDD">
        <w:rPr>
          <w:rFonts w:ascii="Times New Roman" w:hAnsi="Times New Roman" w:cs="Times New Roman"/>
          <w:sz w:val="24"/>
          <w:szCs w:val="24"/>
          <w:lang w:val="en-US"/>
        </w:rPr>
        <w:t>: char. 40): + Dorsal osteoderms: without articular anterior process (0), with a discrete convexity on anterior margin (1), or with a well-developed process located anterolaterally in dorsal parasagittal osteoderms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97 (modified from Clark, 1994: char. 97 by Ortega et al., 2000: chars. 107 and 108): + Rows of dorsal osteoderms: two parallel rows (0), more than two (1), or more than four with accessory ranges of osteoderms (sensu Frey, 1988)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98 (Modified from Clark, 1994: char. 98): Osteoderms: some or all imbricated (0), or sutured to one another (1), or not in contact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99 (Clark, 1994: char. 99): Tail osteoderms: dorsal only (0), or completely surrounded by osteoderms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100 (Clark, 1994: char. 100): Trunk osteoderms: absent from ventral part of the trunk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101 (Clark, 1994: char. 101): Osteoderms: with longitudinal keels on dorsal surfaces (0), or without longitudinal keels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102 (Wu and Sues, 1996: char. 14): Jugal: participating in margin of antorbital fossa (0), or separated from it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103 (modified from Wu and Sues, 1996: char. 17): Mandibular symphysis in lateral view: shallow and tapering anteriorly (0), deep and tapering anteriorly (1), deep and anteriorly convex (2), or shallow and anteriorly convex (3).</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104 (modified from Wu and Sues, 1996: char. 23): Articular facet for quadrate condyle: wider than broad (0), or elongated, equal to or more than twice the length of the quadrate condyles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105 (modified from Wu and Sues, 1996: char. 24 and Wu et al., 1997: char. 124): + Jaw joint: placed at level with basioccipital condyle (0), below basioccipital condyle about above level of lower toothrow (1), or below level of toothrow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106 (modified from Wu and Sues, 1996: char. 27 and Ortega et al., 2000: char.133): Premaxillary teeth: five or more (0), four (1), three (2), or two (3).</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107 (modified from Wu and Sues, 1996: char. 29): Unsculptured region along alveolar margin on lateral surface of maxilla: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108 (Wu and Sues, 1996: char. 30): Maxilla: with eight or more teeth (0), seven (1), six (2), five (3), or four teeth (4).</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109 (Wu and Sues, 1996: char. 33): Coracoid: without posteromedial or ventromedial process (0), with elongate posteromedial process (1), or distally expanded ventromedial process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110 (Wu and Sues, 1996: char. 40): Radiale and ulnare: short and massive (0), or elongate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111 (modified from Gomani, 1997: char. 4): Prefrontals anterior to orbits: elongated, oriented parallel to anteroposterior axis of the skull (0), or short and broad, oriented posteromedially-anterolaterally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112 (modified from Gomani, 1997: char. 32): Basioccipital and ventral part of otoccipital: facing posteriorly (0), or posteroventrally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113 (Buscalioni and Sanz, 1988: char. 35): Vertebral centra: cylindrical (0), or spool shaped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114 (modified from Buscalioni and Sanz, 1988: char. 39): Transverse process of posterior dorsal vertebrae dorsoventrally low and laminar (0), or dorsoventrally high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115 (Buscalioni and Sanz, 1988: char. 44): Number of sacral vertebrae: two (0), or more than two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116 (modified from Buscalioni and Sanz, 1988: char. 49): + Development and orientation of the rugose surface for the insertion of the M. iliotibialis that forms the supracetabular crest: lateromedially narrow and facing dorsally or slightly laterodorsally (0), lateromedially broad, forming a wide and markedly rugose attachment surface facing laterodorsally (1), or lateromedially broad and rugose that is highly deflected laterally forming a remarkably deep acetabulum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117 (Buscalioni and Sanz, 1988: char. 54): Proximal end of radiale expanded symmetrically, similarly to the distal end (0), or more expanded proximolaterally than proximomedially(1).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118 (modified from Pol and Gasparini, 2009: char. 118): Lateral surface of the anterior region of surangular and posterior region of dentary: without a longitudinal depression (0), or with a deep, well-defined longitudinal groove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119 (modified from Ortega et al., 1996: char. 9): Ventral exposure of splenials along mandibular rami, posterior to the symphysis: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120 (Modified from Ortega et al., 1996: char. 11, Ortega et al., 2000: char. 100, Andrade and Bertini 2008a: char. 132, and Turner and Sertich, 2010: char. 120): Tooth margins in posterior region of the toothrow: with denticulate carinae formed by homogeneous and symmetrical denticles with a sharp cutting edge (0), or without carinae or with smooth or crenulated carinae (1), or with tubercular, rounded denticles (anisomorph sensu Andrade and Bertini, 2008b)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121 (modified from Pol, 1999a: char. 133 and Ortega et al., 2000: char. 145): Lateral surface of anterior process of jugal: flat or convex (0), or bearing a longitudinal ridge or shelf running along its lateral surface and triangular depression underneath it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122 (Pol, 1999a: char. 134): Jugal: does not exceed the anterior margin of orbit (0), or exceeds margin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123 (Pol, 1999a: char. 135): Notch in premaxilla on lateral edge of external nares: absent (0), or present on the dorsal half of the external nares lateral margin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124 (Pol, 1999a: char. 136): Dorsal border of external nares: formed mostly by the nasals (0), or by both the nasals and premaxilla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125 (Pol, 1999a: char. 138): Posterodorsal process of premaxilla: absent (0), or present extending posteriorly wedging between maxilla and nasals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126 (Pol, 1999a: char. 139 and Ortega et al., 2000: char. 9): + premaxilla maxilla suture in palatal view, medial to alveolar region: anteromedially directed (0), sinusoidal, posteromedially directed on its lateral half and anteromedially directed along its medial region (1), or posteromedially directed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127 (modified from Pol, 1999a: char. 140): Nasal-premaxilla suture: laterally concave (0), or straight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128 (modified from Pol, 1999a: char. 141): Nasal lateral edges along the suture with the maxilla: nearly parallel (0), oblique to each other converging anteriorly (1), or oblique to each other diverging anteriorly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129 (Pol, 1999a: char. 143): Palatine anteromedial margin: exceeding the anterior margin of the palatal fenestrae extending anteriorly between the maxillae (0), or not exceeding the anterior margin of palatal fenestrae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130 (Pol, 1999a: char. 144): Dorsoventral height of jugal antorbital region respect to infraorbital region: equal or lower (0), or antorbital region more expanded than infraorbital region of jugal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131 (Pol, 1999a: char. 145): Maxilla-lacrimal contact: partially included in antorbital fossa (0), or completely included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132 (Pol, 1999a: char. 146): Lateral eustachian tube openings: located posteriorly to the medial opening (0), or aligned anteroposteriorly and dorsoventrally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133 (Pol, 1999a: char. 147): Anterior process of ectopterygoid: developed (0), or reduced-absent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134 (Pol, 1999a: char. 148): Posterior process of ectopterygoid: developed (0), or reduced-absent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135 (Pol, 1999a: char. 149 and Ortega et al., 2000: char. 13): Small neurovascular foramen located in the premaxillo-maxillary suture on the lateral surface of the rostrum (not for large mandibular teeth):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136 (Modified from Pol, 1999a: char. 150): Jugal suture with quadratojugal directed: obliquely posteroventrally (0), or vertically as a blunt suture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137 (modified from Pol, 1999a: char. 151): Orientation of distal carina on upper posterior teeth and mesial carina on lower posterior teeth: oriented parallel to the longitudinal axis of skull (0), or obliquely oriented, at an angle of approximately 45 degrees with the longitudinal axis of the skull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138 (Pol, 1999a: char. 152): Large and aligned neurovascular foramina on lateral maxillary surface: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139 (modified from Pol, 1999a: char. 153): External surface of maxilla: with a single plane facing laterally (0), or with ventral region facing laterally and dorsal region facing dorsolaterally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140 (Modified from Pol, 1999a: char. 154 and Ortega et al., 2000: char. 104): + Mid to posterior elements of the toothrows: crowns not compressed laterally, subcircular in cross section (0), or crowns slightly compressed laterally (1), or roots and crowns highly compressed laterally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141 (Pol, 1999a: char. 155): Posteroventral corner of quadratojugal: reaching the quadrate condyles (0), or not reaching the quadrate condyles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142 (modified from Pol, 1999a: char. 156): + Base of postorbital process of jugal: directed posterodorsally (0), or dorsally (1), or anterodorsally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143 (Pol, 1999a: char. 157): + Postorbital process of jugal: anteriorly placed (0), in the middle (1), or posteriorly positioned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144 (Pol, 1999a: char. 158 and Ortega et al., 2000: char. 36): Postorbitalectopterygoid contact: present (0), or absent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145 (Pol, 1999a: char. 161): Quadratojugal: not ornamented (0), or ornamented in the base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146 (Pol, 1999a: char. 162): Prefrontal-maxillary contact in the inner anteromedial region of orbit: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147 (Pol, 1999a: char. 163): Basisphenoid: without lateral exposure (0), or with lateral exposure on the braincase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148 (modified from Pol, 1999a: char. 165): Quadrate process of pterygoids: well developed (0), or extremely short and poorly developed, failing to extend along the lateral margin of the basisphenoid and ending far away from the level of the lateral eustachian openings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149 (modified from Pol, 1999a: char. 166 and Ortega et al., 2000: char. 44): + Quadrate major axis directed: posteroventrally (0), ventrally (1), or anteroventrally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150 (Pol, 1999a: char. 167): Quadrate distal end: with only one plane facing posteriorly (0), or with two distinct faces in posterior view divided by a ridge, a posterior one and a medial one bearing the foramen aerum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151 (Pol, 1999a: char. 168): Anteroposterior development of neural spine in axis: well developed covering all the neural arch length (0), or poorly developed, located over the posterior half of the neural arch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152 (Pol, 1999a: char. 169): Prezygapophyses of axis: not exceeding anterior edge of neural arch (0), or exceeding the anterior margin of neural arch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153 (Pol, 1999a: char. 170): Postzygapophyses of axis: well developed, curved laterally (0), or poorly developed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154 (modified from Pol, 1999b: char. 212): Shape of dentary symphysis in ventral view: tapering anteriorly forming an angle (0), U-shaped, smoothly curving anteriorly (1), or lateral edges longitudinally oriented, convex anterolateral corner, and extensive transversely oriented anterior edge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155 (Pol, 1999b: char. 213): Unsculpted region in the dentary below the tooth row: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156 (Buckley and Brochu, 1999: char. 102): Surangular forms only the lateral wall of glenoid fossa and quadratojugal lacks an articular condyle (0) or surangular forms approximately one-third of the glenoid fossa and quadratojugal bears an articular condyle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157 (modified from Buckley and Brochu, 1999: char. 102): Anterior margin of femur at the area of insertion of M. puboischiofemoralis internus 1 (PIFI1) and M. caudofemoralis longus (CFL): anterior margin of femur linear (0), or bearing a distinct flange (that projects anteriorly the insertion areas for these muscles) and a marked concavity above this region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158 (modified from Buckley and Brochu, 1999: char. 105): Dentary smooth lateral to seventh alveolus (0), or with lateral concavity for the reception of the enlarged maxillary tooth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159 (modified from Ortega et al., 1995: char. 1 and Buckley and Brochu, 1999: char. 107): Dorsal edge of dentary slightly concave or straight and subparallel to the longitudinal axis of skull (0), straight with an abrupt dorsal expansion, being straight posteriorly (1), with a single dorsal expansion and concave posterior to this (2), or sinusoidal, with two concave waves (3).</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160 (modified from Ortega et al., 1995: char. 2 and Buckley and Brochu, 1999: char. 108): Dentary compression and lateroventral surface anterior to mandibular fenestra: compressed and vertical (0), or not compressed and convex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161 (modified from Ortega et al., 1995: char. 7 and Buckley and Brochu, 1999: char. 110): Splenial: thin posterior to symphysis (0), or splenial robust dorsally posterior to symphysis, being much broader than the lateral alveolar margin of the dentary at the same region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374844" w:rsidP="00042978">
      <w:pPr>
        <w:spacing w:after="100" w:line="280" w:lineRule="atLeast"/>
        <w:jc w:val="both"/>
        <w:rPr>
          <w:rFonts w:ascii="Times New Roman" w:hAnsi="Times New Roman" w:cs="Times New Roman"/>
          <w:sz w:val="24"/>
          <w:szCs w:val="24"/>
          <w:lang w:val="en-US"/>
        </w:rPr>
      </w:pPr>
      <w:r w:rsidRPr="00374844">
        <w:rPr>
          <w:rFonts w:ascii="Times New Roman" w:hAnsi="Times New Roman" w:cs="Times New Roman"/>
          <w:sz w:val="24"/>
          <w:szCs w:val="24"/>
          <w:lang w:val="es-ES_tradnl"/>
        </w:rPr>
        <w:t xml:space="preserve">Character 162 (Ortega et al., 1996: char. </w:t>
      </w:r>
      <w:r w:rsidR="00910EDD" w:rsidRPr="00910EDD">
        <w:rPr>
          <w:rFonts w:ascii="Times New Roman" w:hAnsi="Times New Roman" w:cs="Times New Roman"/>
          <w:sz w:val="24"/>
          <w:szCs w:val="24"/>
          <w:lang w:val="en-US"/>
        </w:rPr>
        <w:t>13 and Buckley et al., 2000: char. 117): Cheek teeth: not constricted at base of crown (0), or constricted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374844" w:rsidP="00042978">
      <w:pPr>
        <w:spacing w:after="100" w:line="280" w:lineRule="atLeast"/>
        <w:jc w:val="both"/>
        <w:rPr>
          <w:rFonts w:ascii="Times New Roman" w:hAnsi="Times New Roman" w:cs="Times New Roman"/>
          <w:sz w:val="24"/>
          <w:szCs w:val="24"/>
          <w:lang w:val="en-US"/>
        </w:rPr>
      </w:pPr>
      <w:r w:rsidRPr="00374844">
        <w:rPr>
          <w:rFonts w:ascii="Times New Roman" w:hAnsi="Times New Roman" w:cs="Times New Roman"/>
          <w:sz w:val="24"/>
          <w:szCs w:val="24"/>
          <w:lang w:val="es-ES_tradnl"/>
        </w:rPr>
        <w:t xml:space="preserve">Character 163 (Ortega et al., 2000: char. </w:t>
      </w:r>
      <w:r w:rsidR="00910EDD" w:rsidRPr="00910EDD">
        <w:rPr>
          <w:rFonts w:ascii="Times New Roman" w:hAnsi="Times New Roman" w:cs="Times New Roman"/>
          <w:sz w:val="24"/>
          <w:szCs w:val="24"/>
          <w:lang w:val="en-US"/>
        </w:rPr>
        <w:t>10): Ventral edge of premaxilla located: at the same height that ventral edge of maxilla (0), or located deeper, with the dorsal contour of anterior part of dentary strongly concave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164 (modified from Ortega et al., 2000: char. 19): Maxillary dental implantation: teeth in isolated alveoli (0), or located on a dental groove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374844" w:rsidP="00042978">
      <w:pPr>
        <w:spacing w:after="100" w:line="280" w:lineRule="atLeast"/>
        <w:jc w:val="both"/>
        <w:rPr>
          <w:rFonts w:ascii="Times New Roman" w:hAnsi="Times New Roman" w:cs="Times New Roman"/>
          <w:sz w:val="24"/>
          <w:szCs w:val="24"/>
          <w:lang w:val="en-US"/>
        </w:rPr>
      </w:pPr>
      <w:r w:rsidRPr="00374844">
        <w:rPr>
          <w:rFonts w:ascii="Times New Roman" w:hAnsi="Times New Roman" w:cs="Times New Roman"/>
          <w:sz w:val="24"/>
          <w:szCs w:val="24"/>
          <w:lang w:val="es-ES_tradnl"/>
        </w:rPr>
        <w:lastRenderedPageBreak/>
        <w:t xml:space="preserve">Character 165 (Ortega et al., 2000: char. </w:t>
      </w:r>
      <w:r w:rsidR="00910EDD" w:rsidRPr="00910EDD">
        <w:rPr>
          <w:rFonts w:ascii="Times New Roman" w:hAnsi="Times New Roman" w:cs="Times New Roman"/>
          <w:sz w:val="24"/>
          <w:szCs w:val="24"/>
          <w:lang w:val="en-US"/>
        </w:rPr>
        <w:t>24): Caudal tip of nasals: converge at sagittal plane forming a transversely straight or a shallow posteriorly concave arch along their posterior margins (0), or caudally separated by an anterior acute sagittal projection of frontals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374844" w:rsidP="00042978">
      <w:pPr>
        <w:spacing w:after="100" w:line="280" w:lineRule="atLeast"/>
        <w:jc w:val="both"/>
        <w:rPr>
          <w:rFonts w:ascii="Times New Roman" w:hAnsi="Times New Roman" w:cs="Times New Roman"/>
          <w:sz w:val="24"/>
          <w:szCs w:val="24"/>
          <w:lang w:val="en-US"/>
        </w:rPr>
      </w:pPr>
      <w:r w:rsidRPr="00374844">
        <w:rPr>
          <w:rFonts w:ascii="Times New Roman" w:hAnsi="Times New Roman" w:cs="Times New Roman"/>
          <w:sz w:val="24"/>
          <w:szCs w:val="24"/>
          <w:lang w:val="es-ES_tradnl"/>
        </w:rPr>
        <w:t xml:space="preserve">Character 166 (Ortega et al., 2000: char. </w:t>
      </w:r>
      <w:r w:rsidR="00910EDD" w:rsidRPr="00910EDD">
        <w:rPr>
          <w:rFonts w:ascii="Times New Roman" w:hAnsi="Times New Roman" w:cs="Times New Roman"/>
          <w:sz w:val="24"/>
          <w:szCs w:val="24"/>
          <w:lang w:val="en-US"/>
        </w:rPr>
        <w:t>33): Relative length between squamosal and postorbital: squamosal is longer (0), or postorbital is longer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167 (modified from Ortega et al., 2000: character 34): + Jugal portion of postorbital bar: flushes with lateral surface of jugal (0), anteriorly continuous but posteriorly inset (1), or medially displaced and a ridge separates postorbital bar from lateral surface of jugal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168 (modified from Ortega et al., 2000: char. 42): Outer surface of squamosal along the site of attachment of ear valve groove: laterodorsally oriented and extensive (0), or reduced and vertically oriented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374844" w:rsidP="00042978">
      <w:pPr>
        <w:spacing w:after="100" w:line="280" w:lineRule="atLeast"/>
        <w:jc w:val="both"/>
        <w:rPr>
          <w:rFonts w:ascii="Times New Roman" w:hAnsi="Times New Roman" w:cs="Times New Roman"/>
          <w:sz w:val="24"/>
          <w:szCs w:val="24"/>
          <w:lang w:val="en-US"/>
        </w:rPr>
      </w:pPr>
      <w:r w:rsidRPr="00374844">
        <w:rPr>
          <w:rFonts w:ascii="Times New Roman" w:hAnsi="Times New Roman" w:cs="Times New Roman"/>
          <w:sz w:val="24"/>
          <w:szCs w:val="24"/>
          <w:lang w:val="es-ES_tradnl"/>
        </w:rPr>
        <w:t xml:space="preserve">Character 169 (Ortega et al., 2000: char. </w:t>
      </w:r>
      <w:r w:rsidR="00910EDD" w:rsidRPr="00910EDD">
        <w:rPr>
          <w:rFonts w:ascii="Times New Roman" w:hAnsi="Times New Roman" w:cs="Times New Roman"/>
          <w:sz w:val="24"/>
          <w:szCs w:val="24"/>
          <w:lang w:val="en-US"/>
        </w:rPr>
        <w:t>47): Quadratojugal spine at caudal margin of infratemporal fenestra: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170 (modified from Ortega et al., 2000: char. 53): Quadrate condyles with poorly developed intercondylar groove (0), or medial condyle expands ventrally, being separated from the lateral condyle by a deep intercondylar groove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374844" w:rsidP="00042978">
      <w:pPr>
        <w:spacing w:after="100" w:line="280" w:lineRule="atLeast"/>
        <w:jc w:val="both"/>
        <w:rPr>
          <w:rFonts w:ascii="Times New Roman" w:hAnsi="Times New Roman" w:cs="Times New Roman"/>
          <w:sz w:val="24"/>
          <w:szCs w:val="24"/>
          <w:lang w:val="en-US"/>
        </w:rPr>
      </w:pPr>
      <w:r w:rsidRPr="00374844">
        <w:rPr>
          <w:rFonts w:ascii="Times New Roman" w:hAnsi="Times New Roman" w:cs="Times New Roman"/>
          <w:sz w:val="24"/>
          <w:szCs w:val="24"/>
          <w:lang w:val="es-ES_tradnl"/>
        </w:rPr>
        <w:t xml:space="preserve">Character 171 (Ortega et al., 2000: char. </w:t>
      </w:r>
      <w:r w:rsidR="00910EDD" w:rsidRPr="00910EDD">
        <w:rPr>
          <w:rFonts w:ascii="Times New Roman" w:hAnsi="Times New Roman" w:cs="Times New Roman"/>
          <w:sz w:val="24"/>
          <w:szCs w:val="24"/>
          <w:lang w:val="en-US"/>
        </w:rPr>
        <w:t>62): Exposure of supraoccipital in skull roof: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374844" w:rsidP="00042978">
      <w:pPr>
        <w:spacing w:after="100" w:line="280" w:lineRule="atLeast"/>
        <w:jc w:val="both"/>
        <w:rPr>
          <w:rFonts w:ascii="Times New Roman" w:hAnsi="Times New Roman" w:cs="Times New Roman"/>
          <w:sz w:val="24"/>
          <w:szCs w:val="24"/>
          <w:lang w:val="en-US"/>
        </w:rPr>
      </w:pPr>
      <w:r w:rsidRPr="00374844">
        <w:rPr>
          <w:rFonts w:ascii="Times New Roman" w:hAnsi="Times New Roman" w:cs="Times New Roman"/>
          <w:sz w:val="24"/>
          <w:szCs w:val="24"/>
          <w:lang w:val="es-ES_tradnl"/>
        </w:rPr>
        <w:t xml:space="preserve">Character 172 (Ortega et al., 2000: char. </w:t>
      </w:r>
      <w:r w:rsidR="00910EDD" w:rsidRPr="00910EDD">
        <w:rPr>
          <w:rFonts w:ascii="Times New Roman" w:hAnsi="Times New Roman" w:cs="Times New Roman"/>
          <w:sz w:val="24"/>
          <w:szCs w:val="24"/>
          <w:lang w:val="en-US"/>
        </w:rPr>
        <w:t>70): Nasal participation in antorbital fenestra: yes (0), or no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173 (Ortega et al., 2000: char. 75): Anterior opening of temporo-orbital in dorsal view exposed (0), or hidden in dorsal view and overlapped by squamosal rim of supratemporal fossa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174 (modified from Ortega et al., 2000: char. 90): Foramen intermandibularis oralis: small or absent (0), or big and slot like, with their anteroposterior length being approximately or more than 50% of the depth of the splenial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175 (modified from Ortega et al. 2000: char 98): Coronoid size: short and located below the dorsal edge of the mandibular ramus (0), or anteriorly extended with posterior region elevated at the dorsal margin of the mandibular ramus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374844" w:rsidP="00042978">
      <w:pPr>
        <w:spacing w:after="100" w:line="280" w:lineRule="atLeast"/>
        <w:jc w:val="both"/>
        <w:rPr>
          <w:rFonts w:ascii="Times New Roman" w:hAnsi="Times New Roman" w:cs="Times New Roman"/>
          <w:sz w:val="24"/>
          <w:szCs w:val="24"/>
          <w:lang w:val="en-US"/>
        </w:rPr>
      </w:pPr>
      <w:r w:rsidRPr="00374844">
        <w:rPr>
          <w:rFonts w:ascii="Times New Roman" w:hAnsi="Times New Roman" w:cs="Times New Roman"/>
          <w:sz w:val="24"/>
          <w:szCs w:val="24"/>
          <w:lang w:val="es-ES_tradnl"/>
        </w:rPr>
        <w:lastRenderedPageBreak/>
        <w:t xml:space="preserve">Character 176 (Ortega et al., 2000: char. </w:t>
      </w:r>
      <w:r w:rsidR="00910EDD" w:rsidRPr="00910EDD">
        <w:rPr>
          <w:rFonts w:ascii="Times New Roman" w:hAnsi="Times New Roman" w:cs="Times New Roman"/>
          <w:sz w:val="24"/>
          <w:szCs w:val="24"/>
          <w:lang w:val="en-US"/>
        </w:rPr>
        <w:t>101): Width of root of teeth respect to crown: much narrower (0), or subequal or wider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374844" w:rsidP="00042978">
      <w:pPr>
        <w:spacing w:after="100" w:line="280" w:lineRule="atLeast"/>
        <w:jc w:val="both"/>
        <w:rPr>
          <w:rFonts w:ascii="Times New Roman" w:hAnsi="Times New Roman" w:cs="Times New Roman"/>
          <w:sz w:val="24"/>
          <w:szCs w:val="24"/>
          <w:lang w:val="en-US"/>
        </w:rPr>
      </w:pPr>
      <w:r w:rsidRPr="00374844">
        <w:rPr>
          <w:rFonts w:ascii="Times New Roman" w:hAnsi="Times New Roman" w:cs="Times New Roman"/>
          <w:sz w:val="24"/>
          <w:szCs w:val="24"/>
          <w:lang w:val="es-ES_tradnl"/>
        </w:rPr>
        <w:t xml:space="preserve">Character 177 (Ortega et al., 2000: char. </w:t>
      </w:r>
      <w:r w:rsidR="00910EDD" w:rsidRPr="00910EDD">
        <w:rPr>
          <w:rFonts w:ascii="Times New Roman" w:hAnsi="Times New Roman" w:cs="Times New Roman"/>
          <w:sz w:val="24"/>
          <w:szCs w:val="24"/>
          <w:lang w:val="en-US"/>
        </w:rPr>
        <w:t>109): Gap in cervico-thoracic dorsal armor: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374844" w:rsidP="00042978">
      <w:pPr>
        <w:spacing w:after="100" w:line="280" w:lineRule="atLeast"/>
        <w:jc w:val="both"/>
        <w:rPr>
          <w:rFonts w:ascii="Times New Roman" w:hAnsi="Times New Roman" w:cs="Times New Roman"/>
          <w:sz w:val="24"/>
          <w:szCs w:val="24"/>
          <w:lang w:val="en-US"/>
        </w:rPr>
      </w:pPr>
      <w:r w:rsidRPr="00374844">
        <w:rPr>
          <w:rFonts w:ascii="Times New Roman" w:hAnsi="Times New Roman" w:cs="Times New Roman"/>
          <w:sz w:val="24"/>
          <w:szCs w:val="24"/>
          <w:lang w:val="es-ES_tradnl"/>
        </w:rPr>
        <w:t xml:space="preserve">Character 178 (Ortega et al., 2000: char. </w:t>
      </w:r>
      <w:r w:rsidR="00910EDD" w:rsidRPr="00910EDD">
        <w:rPr>
          <w:rFonts w:ascii="Times New Roman" w:hAnsi="Times New Roman" w:cs="Times New Roman"/>
          <w:sz w:val="24"/>
          <w:szCs w:val="24"/>
          <w:lang w:val="en-US"/>
        </w:rPr>
        <w:t>130): Lateral contour of snout in dorsal view: straight (0) or sinusoidal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179 (Modified from Ortega et al., 2000: char. 138): Pterygoid flanges: laminar and with anteroposteriorly broad lateral end (0) or lateromedially elongated with anteroposteriorly short lateral end (1), or lateromedially short and with narrow lateral end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180 (modified from Ortega et al., 2000: char. 146): Ectopterygoid medial process: single, projected posteriorly on the ventral or lateral surface of the pterygoid flanges (0) or forked, with an accessory anteromedial branch reaching the palatine and forming part of the lateral margin of the choanal opening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181 (modified from Ortega et al., 2000: char. 157): Skull roof: rectangular shaped in dorsal view (0), or trapezoidal shape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374844" w:rsidP="00042978">
      <w:pPr>
        <w:spacing w:after="100" w:line="280" w:lineRule="atLeast"/>
        <w:jc w:val="both"/>
        <w:rPr>
          <w:rFonts w:ascii="Times New Roman" w:hAnsi="Times New Roman" w:cs="Times New Roman"/>
          <w:sz w:val="24"/>
          <w:szCs w:val="24"/>
          <w:lang w:val="en-US"/>
        </w:rPr>
      </w:pPr>
      <w:r w:rsidRPr="00374844">
        <w:rPr>
          <w:rFonts w:ascii="Times New Roman" w:hAnsi="Times New Roman" w:cs="Times New Roman"/>
          <w:sz w:val="24"/>
          <w:szCs w:val="24"/>
          <w:lang w:val="es-ES_tradnl"/>
        </w:rPr>
        <w:t xml:space="preserve">Character 182 (Ortega et al., 2000: char. </w:t>
      </w:r>
      <w:r w:rsidR="00910EDD" w:rsidRPr="00910EDD">
        <w:rPr>
          <w:rFonts w:ascii="Times New Roman" w:hAnsi="Times New Roman" w:cs="Times New Roman"/>
          <w:sz w:val="24"/>
          <w:szCs w:val="24"/>
          <w:lang w:val="en-US"/>
        </w:rPr>
        <w:t>30): + Prefrontal pillars when integrated in palate: pillars transversely expanded (0), transversely expanded in their dorsal part and columnar (or slightly anteroposteriorly elongated) in the ventral end (1), or longitudinally expanded in their dorsal part and columnar ventrally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374844" w:rsidP="00042978">
      <w:pPr>
        <w:spacing w:after="100" w:line="280" w:lineRule="atLeast"/>
        <w:jc w:val="both"/>
        <w:rPr>
          <w:rFonts w:ascii="Times New Roman" w:hAnsi="Times New Roman" w:cs="Times New Roman"/>
          <w:sz w:val="24"/>
          <w:szCs w:val="24"/>
          <w:lang w:val="en-US"/>
        </w:rPr>
      </w:pPr>
      <w:r w:rsidRPr="00374844">
        <w:rPr>
          <w:rFonts w:ascii="Times New Roman" w:hAnsi="Times New Roman" w:cs="Times New Roman"/>
          <w:sz w:val="24"/>
          <w:szCs w:val="24"/>
          <w:lang w:val="es-ES_tradnl"/>
        </w:rPr>
        <w:t xml:space="preserve">Character 183 (Ortega et al., 2000: char. </w:t>
      </w:r>
      <w:r w:rsidR="00910EDD" w:rsidRPr="00910EDD">
        <w:rPr>
          <w:rFonts w:ascii="Times New Roman" w:hAnsi="Times New Roman" w:cs="Times New Roman"/>
          <w:sz w:val="24"/>
          <w:szCs w:val="24"/>
          <w:lang w:val="en-US"/>
        </w:rPr>
        <w:t>21): Ventral edge of maxilla in lateral view: straight or convex (0), or sinusoidal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184 (modified from Ortega et al., 2000: char. 156): Position of first enlarged maxillary teeth: second or third alveoli (0), or fourth or fifth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185 (Pol and Apesteguia, 2005: char. 180): Splenial-dentary suture at symphysis on ventral surface: v-shaped (0), or transversal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186 (Pol and Apesteguia, 2005: char. 181): Posterior peg at the posterior edge of the mandibular symphysis: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187 (Pol and Apesteguia, 2005: char. 182): Posterior ridge on glenoid fossa of articular: present (0), or absent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188 (modified from Gomani, 1997: char. 46 and Buckley et al., 2000: char. 113): Cusps of posterior teeth: unique apical cusp (0), at least three cusps, a major central cusp with smaller cusps arranged along the mesial and distal margins of the crown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189 (Pol and Apesteguia, 2005: char. 184): Dorsal surface of mandibular symphysis: flat or slightly concave (0), or strongly concave and narrow, trough shaped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190 (Pol and Apesteguia, 2005: char. 185): Medial surface of splenials posterior to symphysis: flat or slightly convex (0), or markedly concave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191 (modified from Pol and Apesteguia, 2005: char. 186): Choanal septum shape: narrow vertical bony sheet (0), or T-shaped bar expanded ventrally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192 (Pol and Norell, 2004a: char. 164): Cross section of distal end of quadrate: mediolaterally wide and anteroposteriorly thin, being approximately three times as wide as long (0), or subquadrangular or up to twice as broad as anteroposteriorly long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193 (modified from Pol and Apesteguia, 2005: char. 188): + Lateral surface of dentaries below alveolar margin, at mid to posterior region of tooth row: vertically oriented, continuous with rest of lateral surface of the dentaries (0), or flat surface facing laterally or laterodorsally but divided by a ridge from rest of the lateral surface of the dentaries (1), or posterior region of alveolar facing dorsally, forming a broad alveolar shelf that is strongly inset medially from the lateral surface of the dentaries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194 (Pol and Norell, 2004a: char. 165): Palatine-pterygoid contact on anterior region of palate: palatines overlie pterygoids (0), or palatines firmly sutured to pterygoids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195 (Pol et al., 2004: char. 164): Ectopterygoid main axis oriented: laterally or slightly anterolaterally (0), or anteriorly, subparallel to the skull longitudinal axis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196 (Wu et al., 1997: char. 103): Squamosal descending process: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197 (modified from Wu et al., 1997: char. 105): + Development of distal quadrate body ventral to otoccipital-quadrate contact: distinct (0), incipiently distinct (1), or indistinct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198 (Modified from Wu et al., 1997: char. 106): Posterior margin of pterygoid flanges: thin and laminar (0), or dorsoventrally thick, with pneumatic spaces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199 (Wu et al., 1997: char. 108): Postorbital participation in infratemporal fenestra: almost or entirely excluded (0), or bordering infratemporal fenestra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200 (Wu et al., 1997: char. 109): Palatines: form margin of suborbital fenestra (0), or excluded from margin of suborbital fenestra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201 (Wu et al., 1997: char. 110): Angular posterior to mandibular fenestra: widely exposed on lateral surface of mandible (0), or shifted to the ventral surface of mandible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202 (Wu et al., 1997: char. 112): Posteroventral edge of mandibular ramus: straight or convex (0), or markedly deflected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203 (modified from Wu et al., 1997: char. 119): Quadrate process of pterygoid in ventral view: narrow (0), or broad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204 (Wu et al., 1997: char. 121): Pterygoids: not in contact anterior to basisphenoid on palate (0), or pterygoids in contact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205 (modified from Wu et al., 1997: char. 122): Olecranon: well developed (0), or reduced or absent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206 (Wu et al., 1997: char. 123): Cranial table width respect to ventral portion of skull: as wide as ventral portion (0), or narrower than ventral portion of skull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207 (Wu et al., 1997: char. 127): Depression on posterolateral surface of maxilla: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208 (modified from Wu et al., 1997: char. 128): Anterior palatal fenestra: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209 (Pol and Norell, 2004a: char. 179): Paired ridges located medially on ventral surface of basisphenoid: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210 (Pol et al., 2004a: char. 179): Ventral margin of infratemporal bar of jugal: straight (0), or dorsally arched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211 (Pol and Norell, 2004a: char. 180): Posterolateral end of quadratojugal: acute or rounded, tightly overlapping the quadrate (0), or with sinusoidal ventral edge and wide and rounded posterior edge slightly overhanging the lateral surface of the quadrate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212 (Pol and Norell, 2004a : char. 181): Orientation of quadrate body distal to otoccipital-quadrate contact in posterior view: ventrally (0), or ventrolaterally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213 (Gasparini et al., 1993: char. 3): Wedge-like process of the maxilla in lateral surface of premaxilla-maxilla suture: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214 (Pol and Norell, 2004b: char. 181): Palpebrals: separated from the lateral edge of the frontals (0), or extensively sutured to each other and to the lateral margin of the frontals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215 (Pol and Norell, 2004b: char. 182): External surface of ascending process of jugal: exposed laterally (0), or exposed posterolaterally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216 (Pol and Norell, 2004b: char. 183): Longitudinal ridge on lateral surface of jugal below infratemporal fenestra: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217 (Pol and Norell, 2004b: char. 184): Oblique ridges on the dorsal surface of posterolateral region of squamosal: without ridges (0), or with three curved ridges oriented longitudinally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218 (Pol and Norell, 2004b: char. 185): Ridge along dorsal section of quadratequadratojugal contact: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219 (modified from Pol and Norell, 2004b: char. 186): Sharp ridge on the surface of the angular: absent (0), or present on the ventral-most margin (1), or present along the lateral surface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220 (Pol and Norell, 2004b: char. 187): Longitudinal ridge along the dorsolateral surface of surangular: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221 (Pol and Norell, 2004b: char. 188): Dorsal surface of osteoderms ornamented with anterolaterally and anteromedially directed ridges (fleur de lys pattern of Osmolska et al., 1997):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222 (Pol and Norell, 2004b: char. 189): Cervical region surrounded by lateral and ventral osteoderms sutured to the dorsal elements: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223 (Pol and Norell, 2004b: char. 190): Appendicular osteoderms: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224 (Ortega et al., 2000: character 72): Supratemporal fenestra: present (0), or absent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225 (modified from Pol and Apesteguia, 2005: char. 220): Flat ventral surface of internal nares septum: parallel sided (0), or tapering anteriorly (1), or tapering posteriorly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226 (Pol and Apesteguia, 2005: char. 221): + Perinarial fossa: restricted extension (0), extensive, with a distinctly concave surface facing anteriorly (1), or large concave surface facing anteriorly, projecting anteroventrally from the external nares opening toward the alveolar margin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374844" w:rsidP="00042978">
      <w:pPr>
        <w:spacing w:after="100" w:line="280" w:lineRule="atLeast"/>
        <w:jc w:val="both"/>
        <w:rPr>
          <w:rFonts w:ascii="Times New Roman" w:hAnsi="Times New Roman" w:cs="Times New Roman"/>
          <w:sz w:val="24"/>
          <w:szCs w:val="24"/>
          <w:lang w:val="en-US"/>
        </w:rPr>
      </w:pPr>
      <w:r w:rsidRPr="00374844">
        <w:rPr>
          <w:rFonts w:ascii="Times New Roman" w:hAnsi="Times New Roman" w:cs="Times New Roman"/>
          <w:sz w:val="24"/>
          <w:szCs w:val="24"/>
          <w:lang w:val="es-ES_tradnl"/>
        </w:rPr>
        <w:t xml:space="preserve">Character 227 (Sereno et al., 2001: char. </w:t>
      </w:r>
      <w:r w:rsidR="00910EDD" w:rsidRPr="00910EDD">
        <w:rPr>
          <w:rFonts w:ascii="Times New Roman" w:hAnsi="Times New Roman" w:cs="Times New Roman"/>
          <w:sz w:val="24"/>
          <w:szCs w:val="24"/>
          <w:lang w:val="en-US"/>
        </w:rPr>
        <w:t>67): Premaxillary palate circular paramedian depressions: absent (0), or present located anteriorly on the premaxilla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228 (modified from Pol and Apesteguia, 2005: char. 223): + Posterolateral region of nasals: flat surface facing dorsally and well separated from the anterodorsal corner of the orbit (0), or expanded posterolaterally reaching the anterior tip of the palpebral facet but limited to the dorsal surface of the skull (1), or well developed posterolateral process that deflects ventrally, forming part of the lateral surface of the snout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229 (Zaher et al., 2006: char. 193): Ventral half of the lacrimal: extending ventroposteriorly widely contacting the jugal (0), or tapering ventroposteriorly, does not contact or contacts the jugal only slightly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230 (Zaher et al., 2006: char. 194): Large foramen on the lateral surface of jugal, near its anterior margin: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231 (modified from Zaher et al., 2006: char. 195): Procumbent premaxillary alveoli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232 (modified from Martinelli, 2003: char. 36, Zaher et al., 2006: char. 196, and Turner, 2004: char. 119): Posterolateral end of palatines, completely sutured to the pterygoids (0) or project posterolaterally as rodlike palatine bars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233 (Modified from Zaher et al., 2006: char. 197): Participation of ectopterygoid in the lateral margin of the choanal opening: absent or reduced, less than one third of this margin (0), or extensive forming half or more of this margin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234 (Pol and Norell, 2004a: char. 183): Choanal opening: opened posteriorly and continuous with pterygoid surface (0), or closed posteriorly by an elevated wall formed by the pterygoids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235 (Modified from Zaher et al., 2006: char. 198): Ectopterygoid width at its contact with the ventral surface of pterygoid flanges: lateromedially thin process (0), or lateromedially expanded with respect to the shaft of the ectopterygoid, covering approximately the lateral half of the ventral surface of the pterygoid flanges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236 (Pol and Gasparini, 2009: char. 236): Evaginated maxillary alveolar edges: absent (0), or present as a continuous sheet (1), or present as discrete evaginations at each alveoli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237 (Pol and Gasparini, 2009: char. 237): Foramen in perinarial depression of premaxilla: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374844" w:rsidP="00042978">
      <w:pPr>
        <w:spacing w:after="100" w:line="280" w:lineRule="atLeast"/>
        <w:jc w:val="both"/>
        <w:rPr>
          <w:rFonts w:ascii="Times New Roman" w:hAnsi="Times New Roman" w:cs="Times New Roman"/>
          <w:sz w:val="24"/>
          <w:szCs w:val="24"/>
          <w:lang w:val="en-US"/>
        </w:rPr>
      </w:pPr>
      <w:r w:rsidRPr="00374844">
        <w:rPr>
          <w:rFonts w:ascii="Times New Roman" w:hAnsi="Times New Roman" w:cs="Times New Roman"/>
          <w:sz w:val="24"/>
          <w:szCs w:val="24"/>
          <w:lang w:val="es-ES_tradnl"/>
        </w:rPr>
        <w:t xml:space="preserve">Character 238 (Sereno et al., 2001: char. </w:t>
      </w:r>
      <w:r w:rsidR="00910EDD" w:rsidRPr="00910EDD">
        <w:rPr>
          <w:rFonts w:ascii="Times New Roman" w:hAnsi="Times New Roman" w:cs="Times New Roman"/>
          <w:sz w:val="24"/>
          <w:szCs w:val="24"/>
          <w:lang w:val="en-US"/>
        </w:rPr>
        <w:t>27): Frontal anterior ramus with respect to tip of prefrontal: ending posteriorly (0), or ending anteriorly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239 (modified from Sereno et al., 2001: char. 68): Premaxillary anterior alveolar margin orientation: vertical (0), or inturned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374844" w:rsidP="00042978">
      <w:pPr>
        <w:spacing w:after="100" w:line="280" w:lineRule="atLeast"/>
        <w:jc w:val="both"/>
        <w:rPr>
          <w:rFonts w:ascii="Times New Roman" w:hAnsi="Times New Roman" w:cs="Times New Roman"/>
          <w:sz w:val="24"/>
          <w:szCs w:val="24"/>
          <w:lang w:val="en-US"/>
        </w:rPr>
      </w:pPr>
      <w:r w:rsidRPr="00374844">
        <w:rPr>
          <w:rFonts w:ascii="Times New Roman" w:hAnsi="Times New Roman" w:cs="Times New Roman"/>
          <w:sz w:val="24"/>
          <w:szCs w:val="24"/>
          <w:lang w:val="es-ES_tradnl"/>
        </w:rPr>
        <w:t xml:space="preserve">Character 240 (Sereno et al., 2001: char. </w:t>
      </w:r>
      <w:r w:rsidR="00910EDD" w:rsidRPr="00910EDD">
        <w:rPr>
          <w:rFonts w:ascii="Times New Roman" w:hAnsi="Times New Roman" w:cs="Times New Roman"/>
          <w:sz w:val="24"/>
          <w:szCs w:val="24"/>
          <w:lang w:val="en-US"/>
        </w:rPr>
        <w:t>69): Premaxillary tooth row orientation: arched posteriorly from midline (0), or angled posterolaterally, at 120 degree angle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374844" w:rsidP="00042978">
      <w:pPr>
        <w:spacing w:after="100" w:line="280" w:lineRule="atLeast"/>
        <w:jc w:val="both"/>
        <w:rPr>
          <w:rFonts w:ascii="Times New Roman" w:hAnsi="Times New Roman" w:cs="Times New Roman"/>
          <w:sz w:val="24"/>
          <w:szCs w:val="24"/>
          <w:lang w:val="en-US"/>
        </w:rPr>
      </w:pPr>
      <w:r w:rsidRPr="00374844">
        <w:rPr>
          <w:rFonts w:ascii="Times New Roman" w:hAnsi="Times New Roman" w:cs="Times New Roman"/>
          <w:sz w:val="24"/>
          <w:szCs w:val="24"/>
          <w:lang w:val="es-ES_tradnl"/>
        </w:rPr>
        <w:t xml:space="preserve">Character 241(Sereno et al., 2001: char. </w:t>
      </w:r>
      <w:r w:rsidR="00910EDD" w:rsidRPr="00910EDD">
        <w:rPr>
          <w:rFonts w:ascii="Times New Roman" w:hAnsi="Times New Roman" w:cs="Times New Roman"/>
          <w:sz w:val="24"/>
          <w:szCs w:val="24"/>
          <w:lang w:val="en-US"/>
        </w:rPr>
        <w:t>70): Last premaxillary tooth position relative to tooth row: anterior (0), or anterolateral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242: Sutural contact between premaxilla and maxilla on dorsal surface of rostrum posterior to external nares: Premaxillae posterior tip V-shaped, wedging between maxillae (0), or posterior end of premaxillae W-shaped with the anterior tip of maxillae wedging between premaxillae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243 (modified from Brochu, 1999: char. 108 and from Pol and Gasparini, 2009: char. 243): Maxilla-palatine suture: palatine anteriorly rounded (0), or palatine anteriorly pointed (1), or palatine anterior end slightly invaginated (2), or palatine anterior end divided by a narrow and pointed process of the palatal branches of maxilla (3).</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244 (Pol and Gasparini, 2009: char. 244): Lateral surface of postorbital bar: formed by postorbital and jugal (0), or only by postorbital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245 (Pol and Gasparini, 2009: char. 245): Enlarged foramen at anterior end of surangular groove: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246 (Pol and Gasparini, 2009: char. 246): Shape of antorbital fossa: subcircular or subtriangular (0), or elongated, low, and oriented obliquely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247 (Pol and Gasparini, 2009: char. 247): Prefrontal lateral development: reduced (0), or enlarged, extending laterally over the orbit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248 (Pol and Gasparini, 2009: char. 248): Foramen for the internal carotid artery: reduced, similar in size to the openings for cranial nerves IX-XI (0), or extremely enlarged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249 (Pol and Gasparini, 2009: char. 249): Squamosal posterolateral region, lateral to paroccipital process: narrow (0), or bearing a subcircular flat surface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250 (Pol and Gasparini, 2009: char. 250): Posteromedial branch of squamosal oriented: transversely (0), or posterolaterally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251 (Pol and Gasparini, 2009: char. 251): Dorsal margin of squamosal occipital flange: straight (0), or dorsally concave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252 (Pol and Gasparini, 2009: char. 252): Sculpture in external surface of rostrum: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253 (Pol and Gasparini, 2009: char. 253): Longitudinal depressions on palatal surface of maxillae: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254 (Pol and Gasparini, 2009: char. 254): Angle between medial and anterior margins of supratemporal fossa: approximately 90 degrees (0), or approximately 45 degrees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255 (Pol and Gasparini, 2009: char. 255): Transverse process of sacral vertebrae directed: laterally (0), or markedly deflected ventrally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256 (Pol and Gasparini, 2009: char. 256): Prefrontal and lacrimal around orbits: forming flat rims (0), or evaginated, forming elevated rims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257 (Pol and Gasparini, 2009: char. 257): Nasal bones: paired (0), or partially or completely fused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258 (Brochu, 1997: char. 3): Posterior half of axis neural spine wide (0) or narrow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259 (Brochu, 1997: char. 19): Axial hypapophysis without (0) or with (1) deep fork.</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260 (Brochu, 1997: char. 27): Olecranon process of ulna narrow and subangular (0) or wide and rounded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261 (Brochu, 1997: char. 29): M. teres major and M. dorsalis scapulae insert separately on humerus; scars can be distinguished dorsal to deltopectoral crest (0) or insert with common tendon; single insertion scar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262 (modified from Brochu, 1997: char. 53): Anterior dentary alveoli project anterodorsally or weakly procumbent (0) or strongly procumbent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263 (Brochu, 1997: char. 84): Dorsal and ventral rims of squamosal groove for external ear valve musculature parallel (0) or squamosal groove flares anteriorly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264 (Brochu, 1997: char. 91): Ectopterygoid abuts maxillary toothrow (0) or maxilla broadly separates ectopterygoid from maxillary toothrow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265 (Brochu, 1997: char. 92): Shallow fossa at anteromedial corner of supratemporal fenestra (0) or no such fossa; anteromedial corner of supratemporal fenestra smooth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266 (modified from Brochu, 1997: char. 103): Lateral margins of frontal: flush with skull surface (0), or elevated, forming ridged orbital margins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267 (Brochu, 1997: char. 130): Capitate process of laterosphenoid oriented laterally (0) or anteroposteriorly (1) toward midline.</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268 (modified from Brochu, 1997: char. 141): Paroccipital process development lateral to cranioquadrate opening: short (0) or long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269 (modified from Norell, 1988: char. 32 by Brochu, 1997: char. 149): Ectopterygoid extends (0) or does not extend (1) to posterior tip of lateral pterygoid flange at maturity.</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270 (Brochu, 1997: char. 153): Incisive foramen completely situated far from premaxillary toothrow, at the level of the second or third alveolus (0) or abuts premaxillary toothrow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271 (Pritchard et al., 2012; modified from Pol et al., 2009 and Turner, 2004: character 126): Ventral surface of choanal septum smooth to slightly depressed (0),  marked by an acute groove (1); or, vomeral choanal septum divided into bilateral laminae.</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272 (modified from Turner, 2006: char. 128): Proximal-most portion of fibular head straight sided to weakly developed posteriorly (0) or very sharply projecting posteriorly, forming distinct extension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273 (Turner, 2006: char. 129): Posterior process of cervical rib shaft lacks (0) or possesses (1) a posterodorsally projecting spine at the junction with the tubercular process.</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274 (Pol et al., 2009: char. 274): Longitudinal keels on dorsal surface of osteoderms restricted to the posterior edge of osteoderm (0) or are not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275 (Pol et al., 2009: char. 275): Jugal below the anteroventral corner of the orbit: lacks (0) or possesses an emarginated orbital margin and an associated depression located on the dorsal region of the jugal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276 (Pritchard et al., 2012; modified from Pol et al., 2009: char. 276): Transverse ridge crossing frontal anteromedial to orbits: absent (0), present as ridge (1), prominent anteriorly curved shelf (transverse interorbital crest sensu Andrade and Hornung, 2011) present (2), or anteroposteriorly oriented crest on frontal (3).</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277 (Pol et al., 2009: char. 277): Shallow hemispherical depression on the lacrimal and/or prefrontal anterior to the orbital margin (not articulation facet for palpebral):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278 (Pol et al., 2009: char. 278): Anterior half of palatines between suborbital fenestrae: lateral margins are parallel to subparallel (0) or flared anteriorly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 xml:space="preserve">Character 279 (modified from Pol et al., 2009: char. 279 and Montefeltro et al., 2011: char. 41): + Posterior half of palatines between suborbital fenestrae: lateral margins are </w:t>
      </w:r>
      <w:r w:rsidRPr="00910EDD">
        <w:rPr>
          <w:rFonts w:ascii="Times New Roman" w:hAnsi="Times New Roman" w:cs="Times New Roman"/>
          <w:sz w:val="24"/>
          <w:szCs w:val="24"/>
          <w:lang w:val="en-US"/>
        </w:rPr>
        <w:lastRenderedPageBreak/>
        <w:t>parallel to subparallel (0) or slightly constricted and flared posteriorly (1), or markedly constricted lateromedially at its posterior portion and flaring posteriorly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280 (Pol et al., 2009: char. 280): Posteroventral margin of the angular straight or gently arched dorsally (0) or strongly arched dorsally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281 (Pol et al., 2009: char. 281): Lateral margin of dorsal surface of squamosal squared off with continuous ear valve groove (0), or bears a prominent depressed area just anterior to the posterior lobe of the squamosal, groove for ear valve discontinuous (1). The posterior end of the squamosal lobe as flares distally.</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282 (Pol et al., 2009: char. 282):Fibular shaft distal to iliofibularis trochanter straight (0) or bowed posteriorly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283 (Larsson and Sues, 2007: char. 55): Premaxillary teeth 1 and 2, position: separated like adjacent teeth (0), or nearly confluent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284 (Larsson and Sues, 2007: char. 60): Large nutrient foramen on palatal surface of premaxilla-maxilla contact: small or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285 (Larsson and Sues, 2007: char. 62): Incisive foramen size: present and large (length equal or more than half the greatest width of premaxillae) (0), or present or small (1), or absent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286 (Larsson and Sues, 2007: char. 66): Premaxilla-maxilla lateral fossa excavating alveolous of last premaxillary tooth: no (0), or yes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287 (Pol and Powell, 2011: char. 287): Shape of antorbital fenestra: rounded or dorsoventrally high (0), or low and elongated, slit-like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288 (Pol and Powell, 2011: char. 288): Nasal exposure on lateral surface of rostrum: deflecting gradually from the dorsal surface (0), or deflecting abruptly, forming an almost 90 degree angle between the dorsal and lateral surfaces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289 (Pol and Powell, 2011: char. 289): Paired crests along the prefrontal-frontal sutures: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290 (Pol and Powell, 2011: char. 290): Dorsal surface of frontal: flat or slightly concave (0), with a broad basin-like depressed area bordered posteriorly by a transversal ridge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291 (Pol and Powell, 2011: char. 291): Rugose surface on palatal surface of maxilla posterior to last tooth: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292 (Pol and Powell, 2011: char. 292): Ectopterygoid-palatine contact posterior to the suborbital fenestra: not contacting (0), or contacting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293 (modified from Andrade and Bertini 2008a: char. 103 by Pol and Powell, 2011: char. 293): Pterygoid ventral surface at the origin of the pterygoid flanges: flat or slightly concave (0), or bearing a pterygoid parachoanal fossa located laterally or posterolaterally to choanal opening; a distinctly depressed area that perforates the pterygoid flanges in some taxa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294 (modified from Turner and Buckley, 2008: char. 286): Jugal, anterior and posterior processes: inline dorsoventrally (0) or dorsal margin of anterior and posterior processes at a sharp angle to one another, both processes slope ventrally to form a strongly arched jugal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295 (Larsson and Sues, 2007: char. 31): Length of anterior process of quadratojugal: either short or absent (0), or from long (less than half length of lower temporal bar) to moderate (one third of lower temporal bar) (1), or long (greater than half of lower temporal bar)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296 (Pol et al., 2012: char. 296). Prezygapophyseal process of anterior cervical vertebrae: anterodorsally projected and straight or slightly recurved (0), or dorsally projected and strongly recurved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297 (Pol et al., 2012: char. 297). Prezygapophyseal process of anterior to mid cervical vertebrae in lateral view: anterior margin straight or evenly convex (0), or anterior margin bearing a distinct bulge at the midpoint of the prezygapophyseal process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298 (Pol et al., 2012: char. 298). Shape of the articular surface of the parapophysis in posterior cervical and anterior dorsals: subcircular or ovoid with the major axis oriented anteroposteriorly (0), or subtriangular or ovoid with major axis oriented dorsoventrally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299 (modified from Pol et al., 2012: char. 299). Number of dorsal veretebrae with the parapophyses between the level of the base and the roof of the neural canal: one or less (0), or two or more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300 (Pol et al., 2012: char. 300). Medial surface of prezygapophyseal process of anterior to mid cervical vertebrae: with an ovoid or triangular depression close to the neural canal (0), or flat or slightly convex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301 (Pol et al., 2012: char. 301). Spinopostzygapophyseal lamina in dorsal vertebrae: absent (0), or present as a high and sharp lamina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302 (Pol et al., 2012: char. 302). Distinct rounded depression on the dorsal surface of neural arches of the anterior to mid dorsal vertebrae, located between the base of the neural spine and the postzygapophyseal process: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303 (Pol et al., 2012: char. 303). Relative position of the transverse process and the postzygapophysis in mid dorsal vertebrae: postzygapophysis located dorsally to the transverse process (0), or postzygapophysis leveled with the transverse process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304 (Pol et al., 2012: char. 304). Dorsolateral end of first sacral rib: located at the level of the neural canal (0), or dorsoventrally expanded, projecting dorsally above the level of the neural canal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305 (Buckley and Brochu, 1999; char 106).Scapular blade no more than twice the length of the scapulocoracoid articulation (0), or scapular blade very broad and greater than twice the length of the scapulocoracoid articulation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306 (Pol et al., 2012: char. 306). Insertion mark dorsal to the glenoid facet of the scapula for the attachment of the M. triceps: present as a well-developed ridge or tubercle (0), or absent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307 (Pol et al., 2012: char. 307). Recess ventral to the glenoid facet of the coracoid: shallow and smoothly concave surface (0), or deep recess strongly concave in lateral view, overhung by a large ventral projection of the glenoid facet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308 (Pol et al., 2012: char. 308). Ventral expansion of the coracoid: larger or equal to the proximal expansion (0), or less expanded than the proximal region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309 (Pol et al., 2012: char. 309). Orientation of the area of instertion of M. subscapularis above the internal tuberosity of the humerus: obliquely oriented in anterior view, with the area of insertion facing proximomedially (0), or vertically oriented in anterior view, with the area of insertion facing medially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310 (Pol et al., 2012: char. 310). Anterior projection and profile of deltopectoral crest in humerus: Well-developed crest bearing a pointed tubercle for the insertion of the supracoracoideus complex (sensu Meers, 2003) (0), or low and anteriorly convex in lateral view, lacking a well-developed tubercle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311 (Pol et al., 2012: char. 311). Proximal third of the deltopectoral crest: originating at the proximolateral corner of the humerus and running distally along the proximal region of the lateral margin of the humerus (0), or proximal origin medially displaced from the proximolateral corner of the humerus and running distally, leaving an anteriorly facing concave surface between the crest and the lateral margin of the anterior surface of the humerus (which probably corresponds to the insertion area of the M. coracobrachialis brevis dorsalis)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312 (Pol et al., 2012: char. 312). Orientation and extension of the distal half of the deltopectoral crest: running along the lateral edge of the humerus or slightly deflected medially reaching, at the most, the lateromedial midpoint of the humeral shaft (0), or strongly deflected medially, surpassing the lateromedial midpoint of the anterior surface of the humeral shaft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313 (Pol et al., 2012: char. 313). Anterior surface of the distal half of the deltopectoral crest: lateromedially narrow, forming a sharp ridge, in some cases with a slightly bulged apex (0), or lateromedially broad forming an expanded anterior surface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314 (Pol et al., 2012: char. 314). Circular depression on the posterior surface of the proximal end of the humerus, related to the insertion of the M. scapulohumeralis caudalis: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315 (Pol et al., 2012: char. 315). Posterior surface of the humerus with a distinct, sharply-delimited, pit at the proximodistal level of the apex of the deltopectoral crest, usually related to the insertion of the M. teres major and M. latissimus dorsi (sensu Meers, 2003):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316 (Pol et al., 2012: char. 316). Anteroproximal end of the distal articular surface of the humerus: continuous with the anterior surface of the humeral shaft or incipiently projected anteriorly (0), or separated from the humeral shaft by a distinct step, formed by a concave and proximally facing shelf surface that extends lateromedially across the entire width of the distal humerus and is bound by two well developed supracondylar ridges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317 (Pol et al., 2012: char. 317). Lateral and medial surface of distal end of humerus: flat and anteroposteriorly broad, similar in anteroposterior length to the lateromedial width of the distal end of humerus (0), or convex and reduced in comparison with the lateromedial width of the distal humerus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318 (Pol et al., 2012: char. 318). Articular surface for the ulna on the radiale: facing posterolaterally (0), or facing posteriorly, not visible in lateral view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319 (Pol et al., 2012: char. 319). Proximodistal development of articular surface for the ulna on the radiale: short and wide, being up to than 30% of the total length of the radiale (0), or proximodistally elongated, being more than 40% of the total length of the radiale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320 (Pol et al., 2012: char. 320). Distal region of articular surface for the ulnare in the radiale: merging gradually with the posterolateral surface of the ulnar shaft (0), or usually triangular shaped, and separated from the ulnar shaft by a distinct step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321 (Pol et al., 2012: char. 321). Proximal region of articular surface for the ulnare in the radiale: divided from the articular surface for the ulna by a crest, creating a distinct articular surface for the ulnare (0), or continuous with the articular surface for the ulna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322 (Pol et al., 2012: char. 322). Anterior surface of radiale: smoothly convex (0), or bearing a proximodistal crest that extends along the shaft dividing the anterior surface of the radiale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323 (Pol et al., 2012: char. 323). Distolateral expansion of the ulnare: absent, as (or less) expanded as the distomedial corner of the ulnare (0), or distinctly expanded and projecting more distally than the distomedial corner of the ulnare, forming a distinct process (“ulnar anterior projection” sensu Nascimento and Zaher, 2010)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324 (Pol et al., 2012: char. 324). Lateromedial width of shaft of metacarpal I: as broad as the shaft of other metacarpals (0), or broader than other metacarpals, being the digit I the most robust element of the metacarpus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325 (Pol et al., 2012: char. 325). Development of the postacetabular process of the ilium: well developed as a distinct process that extends anteroposteriorly at least 60% of the acetabular length (0), or extremely reduced or absent, extending anteroposteriorly not more than 50% of the acetabular length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326 (Pol et al., 2012: char. 326). Posterior end of the postacetabular process: tapering posteriorly and ending in an acute tip (0), or subrectangular shaped with the posterior end vertically oriented, with its dorsoventral height being at least 60% of the height at the origin of the postacetabular process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327 (Pol et al., 2012: char. 327). Orientation of the ventral margin of the postacetabular process: posterodorsally directed (0), or horizontally or slightly posteroventrally deflected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328 (Pol et al., 2012: char. 328). Dorsoventral position of the ventral margin of the postacetabular process (along its posterior third): located at the same height or dorsally than the acetabular roof (0), or located at or ventrally than the dorsoventral midpoint of the acetabular height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329 (Pol et al., 2012: char. 329). Relative position of supraacetabular crest and iliac blade at the anterior region of the acetabulum of the ilium: well separated from each other by a shallow concave surface (0), merged together forming a single rugose surface for the insertion of the M. iliotibialis 1 and 2 (sensu Romer, 1923)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330 (Pol et al., 2012: char. 330). Anterior peduncle of ilium: shallow concavity separating the anterior and posterior articular surface of the anterior iliac peduncle (0), or deep notch incising two well developed articular surfaces, which project anteroventrally forming an acute angle between them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331 (Pol et al., 2012: char. 331). Development of greater trochanter on proximal femur: prominent, ridge-like lateral border that separates lateral surface of proximal femur from a flat posterior surface of proximal femur reaching down to the level of the fourth trochanter (0), or proximodistally short trochanteric surface lacking a distinct ridge that separates the lateral and posterior surfaces of the proximal femur and ending well above the fourth trochanter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332 (Pol et al., 2012: char. 332). Medial edge of the greater trochanter: low ridge or convex surface (0), or forms a prominent sharp long crest offset from the medial surface of the femur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333 (Pol et al., 2012: char. 333). Development of insertion scar for PIFI1 and CFL anterior to fourth trochanter: deep and rugose surface (0), or shallow and smooth depression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334 (Pol et al., 2012: char. 334). Lateral supracondylar ridge on anterior surface of distal femur: prominent and broad lateral suprancondylar ridge separating the anterior concave surface of femur from the lateral surface (0), or absence of well developed lateral suprancondylar ridge, anterior surface of femur flat or slightly concave and continuous with the lateral surface of the distal femur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335 (Pol et al., 2012: char. 335). Distal half of tibial shaft in lateral view: straight (0), or posteriorly bowed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336 (Pol et al., 2012: char. 336). Tibial shaft in anterior or posterior view: straight or only slightly bowed (0), or markedly bowed laterally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337 (Pol et al., 2012: char. 337). Distal projection of tibial articular surfaces: medial region of distal articular surface of distal tibia extends further distally than the lateral region, forming a strongly oblique distal margin of the tibia (0), or medial and lateral regions subequally extended, with distal margin subhorizontally oriented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338 (Pol et al., 2012: char. 338). Anterior margin of the tibial facet on the astragalus: forming a well-defined ridge that reaches medially the ball-shaped region for the articulation of metatarsal I-II and closes the proximomedial corner of the anterior hollow of the astragalus (0), or forming a low ridge that is medially separated by a notch from the ball-shaped region for the articulation of the metatarsals I-II, failing to close the proximomedial corner of the anterior hollow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339 (Pol et al., 2012: char. 339). Planar and proximal calcaneal surfaces on the astragalus: connected to each other forming a continuous articular surface that articulates with the calcaneal condyle, the margin of which forms the distolateral ridge-like margin of the anterior hollow of the astragalus (0), or separated from each other forming two distinct articular surfaces for the planar and proximal articular surfaces of the calcaneum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340 (Pol et al., 2012: char. 340). Articular surface for the distal tarsal 3 on astragalus: proximodistally leveled with the distal end of the planar calcaneal facet and distal surface of the ball-like articulation for metatarsals I-II, in anterior view these structures form an elevated ridge that close the distal corner of the anterior hollow of the astagalus (0), or proximally inset creating a clear separation between the planar facet and the distal surface of the ball like articulation for metatarsals I-II, and leaving a distal notch along the margins of the anterior astragalar hollow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341 (modified from Pol et al., 2012: char. 341). Astragalar-tarsal ligament pit on astragalus (sensu Sertich and Groenke, 2010) at the distal end of the anterior hollow: not differentiated from the rest of the anterior hollow of the astragalus (0), or distinct depression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342 (Pol et al., 2012: char. 342). Development of proximal astragalar depression, located posteriorly to the tibial facet of the astragalus: shallow concave depression (0), or deep depression with sharply delimited medial and anterior margins, forming a true astragalar fossa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343 (Pol et al., 2012: char. 343). Shape of the fibular facet on the astragalus: + subtrapezoidal with the proximodistal height of anterior margin higher than the posterior margin (0), or subrectangular with subequal anterior and posterior margins (1), or trapezoidal with the proximodistal height of its anterior margin lower that the posterior margin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344 (Pol et al., 2012: char. 344). Ridge along dorsolateral edge of calcaneal tuber and associated fossa medially to the ridge: present (0), or absent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345 (Pol et al., 2012: char. 345). Calcaneal tuber with lateral tubercle and crest extending anteriorly from it: present (0), or absent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346 (Pol et al., 2012: char. 346). Posterolateral region of the facet for distal tarsal 4 in calcaneum: subrectangular with a right-angled posterolateral corner (0), or subtriangular shaped with an oblique posterolateral margin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347 (Pol et al., 2012: char. 347). Calcaneum with posterior astragalar facet: subtriangular with proximal and lateral margins forming a right angle and an oblique medioplantar edge (0), or proximal and plantar edges subparallel to each other connected through a broad and rounded medial margin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348 (modified from Novas et al., 2009: char. 231): Anterior margin of the suborbital fenestra: maxilla precludes the ectopterygoid-palatine contact at the anterior margin of the suborbital fenestra (0), or ectopterygoid prjects anteromedially contacting (or almost reaching) the anterolateral end of the palatine, mostly or completely excluding the maxilla from the anterior margin of the suborbital fenestra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349 (modified from Novas et al., 2009: char. 232): Posterior end of the glenoid facet of articular: located above the surangular-angular suture (0), or ventrally recessed, located at or below the dorsoventral midpoint of the posterior mandibular ramus (i.e., surangular forming a high lateral wall that covers the posterior end of the glenoid facet)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374844" w:rsidP="00042978">
      <w:pPr>
        <w:spacing w:after="100" w:line="280" w:lineRule="atLeast"/>
        <w:jc w:val="both"/>
        <w:rPr>
          <w:rFonts w:ascii="Times New Roman" w:hAnsi="Times New Roman" w:cs="Times New Roman"/>
          <w:sz w:val="24"/>
          <w:szCs w:val="24"/>
          <w:lang w:val="en-US"/>
        </w:rPr>
      </w:pPr>
      <w:r w:rsidRPr="00374844">
        <w:rPr>
          <w:rFonts w:ascii="Times New Roman" w:hAnsi="Times New Roman" w:cs="Times New Roman"/>
          <w:sz w:val="24"/>
          <w:szCs w:val="24"/>
          <w:lang w:val="en-US"/>
        </w:rPr>
        <w:t xml:space="preserve">Character 350 (Novas et al., 2009: char. </w:t>
      </w:r>
      <w:r w:rsidR="00910EDD" w:rsidRPr="00910EDD">
        <w:rPr>
          <w:rFonts w:ascii="Times New Roman" w:hAnsi="Times New Roman" w:cs="Times New Roman"/>
          <w:sz w:val="24"/>
          <w:szCs w:val="24"/>
          <w:lang w:val="en-US"/>
        </w:rPr>
        <w:t>233): Ventral margin of the lateral edge of squamosal, above otic recess: straight or slightly sinusoidal (0) or bearing a highly convex ventral outgrowth anteriorly to a small but highly concave concavity located at the level of the otic aperture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351 (Pol et al., in press): Jugal anteroventral process between maxilla and ectopterygoid: absent (0), present, jugal extending anteriorly a short triangular process that wedges between the ecotpterygoid and maxilla on the lateroventral surface of the skull at the level of the orbits (“sickle-like medial process present on the ventral surface of the anterior jugal ramus” sensu Andrade and Bertini, 2008a)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352 (Pol et al., in press): Posterior maxillary surface at the anteroventral region of the orbit: dorsoventrally thin and horizontal, forming the posterior end of the palatal branch (0), or forming an orbital lamina, a vertical wall that restricts the opening of the nasal cavity into the orbit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353 (Pol et al., in press): Frontal shape along its suture with the prefrontal: relatively broad and tapering gradually anteriorly (0), or broad tabular-shaped with lateral sutures with prefrontals parallel to each other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354 (Pol et al., in press): Temporo-orbital foramen: enclosed between the parietal and squamosal (0), or completely enclosed within squamosal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355 (Pol et al., in press): Ornamentation on dorsal surface of the posterolateral process of squamosal: present (0), or absent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356 (modified from Sereno and Larsson, 2009: char. 69): + Anterior extension of the otic recess: restricted to the squamosal (0), or extends on the posterior region of the lateral surface of the postorbital (1), or extends along the entire length of the postorbital, which has an anterior transverse lamina that separates the otic recess from the orbit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357 (modified from Andrade and Bertini 2008a: char. 70): + Quadrate contact with basioccipital: absent (0), or located on the ventral surface of the braincase (1), or well developed medial crest of quadrate meets the basioccipital on the occipital surface of the skull, excluding the exoccipital from the ventral margin of the occipital surface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358 (Pol et al., in press): Supraoccipital lateromedial width: extensive, occupying half of the lateromedial width of the occipital table (0), or narrow, occupying less than one third of the lateromedial width of the occipital table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359 (Pol et al., in press): Entrance of internal carotid artery into occipital surface of the skull: located close to the ventral end of the exoccipital, ventrally separated from the opening for the cranial nerves IX-XI (0), located dorsally, close to and within the same depression as the foramina for the cranial nerves IX-XI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360 (Turner and Sertich, 2010: char 297): Sagittal ridge on the ventral half of the posterior surface of the basioccipital: absent or poorly developed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361 (Pol et al., in press): Palatine width at the level of the anterior end of suborbital fenestra: broad, close to half the width of the maxillary palate (0), or narrow, approximately 25% the withd of the maxillary palate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362 (modified from Montefeltro et al. 2011: char. 44): Longitudinal sulcus (and associated foramina) on the ventral surface of palatines between suborbital fenestra: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363 (Pol et al., in press): Anterior region of dentary symphysis in ventral view: lacking a distinct anterior process, lateral margin of the dentaries diverge gradually (0), or having a distinct anterior process with parallel lateral margins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364 (Pol et al., in press): + Relative length and width of anterior (parallel sided) process of dentary symphysis: short and as broad as long (0), elongated, being approximately twice as long as wide (1), or extremely long and narrow, being approximately three times as long as wide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365: Size of neurovascular foramina on mid to posterior region of alveolar edge of the dentary: small (0), or extremely large, being approximately as  anteroposteirorly long as an alveolus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366 (Pol et al., in press): Sutural contact between dentary and surangular above the external mandibular fenestra: dentary overlaps surangular (0), or surangular overlaps dentary (1), or interdigitated and vertically oriented suture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367 (Modified from Andrade and Bertini, 2008a: char 113; Turner and Buckley, 2008: char 289): Posterodorsal branch of dentaries (above external mandibular fenestra): single branch sutured to the ventral margin of the anterior process of the surangular (0), divided into a ventral and a dorsal process exposed on the lateral surface of the lower jaw, the dorsal process fits into the large notch between the medial and lateral rami of the bifurcated anterior end of the surangular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368 (modified from Brochu, 1999: character 41) +: Location of the anterior opening for the mandibular nerve (V3): located at or close to the rostral margin of the splenial (0), or enclosed in the splenial and located on the anterior region of splenial (i.e., anterior foramen intermandibularis oralis sensu Brochu, 1999) (1), or enclosed in the splenial but located at the anteroposterior midpoint of the splenial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369 (Pol et al., in press): Foramen intermandibularis caudalis: present and enclosed between the angular and splenial below the mandibular adductor fossa (0), or absent with imperforated splenial-angular suture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370 (Pol et al., in press): Location of the posterior peg in mandibular symphysis: located on the ventral surface of symphysis (0), or located above the ventral surface, on the posterior surface of the symphysis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371 (Pol et al., in press): Smooth elongated fossa extending along ventral margin of external mandibular fenestra on the angular: absent, lateral surface of the angular reaching the ventral edge of the fenestra (0), or present, separated from the lateral surface of the angular by a sharp ridge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372 (Pol et al., in press): Coronoid tuberosities on the medial surface of anterior region of surangular: absent or poorly developed (0), well developed, forming prominent elongated crests divided by a deep longitudinal sulcus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373 (Pol et al., in press): Dorsal surfaces of the lateral glenoid facet and the lateral flange of the retroarticular process: glenoid facet separated from the retroarticular surface by a ridge or a step (0), or continuous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374 (Pol et al., in press): Length of the lateral flange of the retroarticular process relative to the lateromedial width of the glenoid facets of the articular: shorter (0), or approximately the same length or longer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375 (Pol et al., in press): Rounded bulge at the posterior end of the lateral flange of the retroarticular process: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376 (Pol et al., in press): Orientation of the ridge on the dorsal surface of retroarticular process that divides the of the lateral and medial flanges of the retroarticular process: directed posteriorly, parallel to the longitudinal axis of the mandibular ramus (0), or directed posterolaterally, approximately at 45 degrees with the longitudinal axis of the mandibular ramus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377 (Pol et al., in press): Small bulge located proximally on the medial flange of the retroarticular process, posteriorly to the medial glenoid facet of the articular and associated with the foramen aerum in some taxa: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378 (Pol et al., in press): Anteromedial end of medial flange of the retroarticular process: connected to the posteromedial corner of the medial glenoid facet of the articular through a dorsally directed crest (0), or extending anteriorly as a distinct anterior process up to the level of the anteroposterior midpoint of the medial glenoid of the articular (1), or projecting anteroventrally as deep pendant process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379 (Pol et al., in press): Orientation of medial flange of the retroarticular process: facing dorsally or slightly dorsomedially, having a similar orientation to the lateral flange to the medial flange of the retroarticular process (0), or facing medially, strongly deflected and forming an angle of approximately 90 degrees with the dorsal surface of the lateral flange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380 (Pol et al., in press): Medial edge of the medial flange of the retroarticular process: straight or slightly convex (0), or strongly convex forming a paddle-shaped medial flange; its margin forms an extensive arch of approximately half circumference when viewed in dorsal view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381 (modified from Andrade and Bertini 2008a: char. 128 and Turner and Sertich, 2010: char. 296): Transitional tooth located at the contact between the premaxilla and maxilla, both of which contribute to the alveolar walls: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382 (Pol et al., in press): Number of strongly procumbent teeth on the anterior region the mandibular symphysis: one tooth on each dentary (0), or two procumbent teeth on each dentary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383 (Pol et al., in press): Implantation of lower incisiviforms: in separate alveoli (0), or in a continuous alveolar groove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384 (modified from Andrade et al., 2011: char. 399): Left and right toothrow along mandibular symphysis: well separated from each other by a broad dorsal surface of the symphysis (0), or closely located to each other (forming a symphyseal tooth battery in most taxa)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385 (Pol et al., in press): Apico-basal ridges on the enamel surface of incisiviforms and caniniform: absent (0), or well-developed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386 (modified from Andrade and Bertini 2008a: char. 123): Apico-basal ridges on the enamel surface of posterior teeth: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387 (Pol et al., in press): Separation of apico-basal ridges on the enamel surface of teeth: fine enamel ridges that are closely spaced to each other (flutting) (0), or ridges, usually with a broad base, well spaced from each other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388 (Pol et al., in press): Size variation of denticles along denticulated carinae: absent or minor variation (0), or variable, with denticles at the central region of the carinae being approximately twice the size (height and width) of both apical and basal denticles (1), or decreasing gradually along the carina from the apex to the base of the crown, apical denticles are more than three times the height of the basal denticles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389 (Pol et al., in press): Thin enamel ridge (loph) connecting adjacent denticles instead of presenting distinct interdenticular slits: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390 (modified from Andrade and Bertini, 2008a: char. 149 and O´Connor et al., 2010: char. 233): Horizontal cingula along the buccal and/or lingual margin of the base of the crown of postincisiform teeth: absent (0), or present, with accessory cusps and styli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391 (modified from Riff and Kellner, 2011: char 264): Posterior teeth with accessory apicobasally oriented keels bearing cusps or tuberous denticles located lingually and buccally from the major central keel: absent (0),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392 (modified from Turner and Sertich, 2010: char. 294): Outer enamel surface (between carinae, apicobasal ridges, or flutting, if present): smooth (0), rugose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393 (modified from Andrade et al. 2011: char. 374): Rugose texture on outer enamel surface: formed by anastomizing grooves and ridges (0), formed by small globular protuberances (“pebbled enamel” sensu Price, 1950) closely spaced to each other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394 (modified from Andrade and Bertini 2008a: char. 138 and O´Connor et al. 2010: char 235): Tooth-tooth occlusion wear facets in posterior teeth: absent (0),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395 (Pol et al., in press): Location and orientation of tooth-tooth occlusion wear facets in posterior teeth: oriented horizontally on the occlusal surface of the crown, parallel to the longitudinal plane of the skull (0), or located mesiolingually from the apex of the crown in upper teeth and buccodistally from the apex in lower teeth (Pol 2003: fig. 3; Lecuona and Pol 2008: fig. 1), oriented along a plane that is oblique to the longitudinal and sagittal planes of the skull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396 (Turner and Buckley, 2008: char. 290): Prominent depression on palate near alveolar margin at level of sixth or seventh alveolus: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397 (modified from Turner and Sertich, 2010: char. 293): Gap on line of large neurovascular foramina on lateral surface of maxilla, along alveolar margin: absent, foramina form single continuous row (0), or present with a gap between anterior series and posterior series of foramina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398 (modified from Sereno and Larsson, 2009: char. 46): Lateral surface of jugal-ectopterygoid contact: inset from lateral jugal margin (0), or confluent with lateral jugal margin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399 (modified from Montefeltro et al., 2011: char. 45): Ventral margin of jugal at posterior end of ectopterygoid contact: continuous with the infratemporal bar of jugal (0), or suborbital region of jugal separated by a notch from infratemporal bar of jugal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400 (Sereno and Larsson, 2009: char. 83): Single or paired large neurovascular foramina on lateral surface of premaxilla, at its posterolateral corner: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401 (modified from Montefeltro et al. 2011: char. 5): + Prefrontal-prefrontal medial contact: absent (with a broad contact between nasal and frontal) (0) anterior region of prefrontals project a medial pointed process that almost touch the other prefrontal (with a tiny contact between nasal and frontal) or touch each other as a punctual contact (1), contact present along mostly of the dorsal medial edge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402 (Montefeltro et al. 2011: char. 23): Maxillary palatal sagittal contact: smooth (0), bearing a longitudinal series of foramina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403 (modified from Montefeltro et al. 2011: char. 33): absent (0), present and elongated, reaching close to or extending into the quadratojugal-quadrate suture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404 (Montefeltro et al. 2011: char 34): Periotic quadrate fenestrae on lateral surface of quadrate: visible in lateral view (0), internalized in otic notch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405 (modified from Montefeltro et al 2011: char. 42): Medial palatal contact between suborbital fenestra: (0), distinctly raised forming a ridged suture along its whole extension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406 (Montefeltro et al., 2011: char. 64): Posteroventral symphyseal depressions: absent (0),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407 (modified from Montefeltro et al., 2011: char. 11): Extension of frontal sagittal ridge: extending along the entire frontal dorsal surface (0), failing to reach the anterior end of the frontal, extending up to 75% of its anteroposteriorlength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408 (modified from Montefeltro et al., 2011: char. 37): Supraoccipital dorsal exposure on skull roof: subtriangular or crescentic shaped with the maximum anteroposterior length located along the sagittal plane and lateral regions anteroposteriorly shorter (0), forming a anteroposteriorly short but lateromedially broad surface sutured to the posteriormost portion of parietal and squamosal, with the lateral ends as anteroposteriorly long as the central region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409 (Larsson and Sues, 2007: char. 71): Sagittal torus on maxillary palatal shelves: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410 (Pol et al., in press): Groove located on premaxillary lateral surface, running anteroventrally from the dorsoventral midpoint of its posterior margin: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 xml:space="preserve">Character 411 (modified from Nascimento and Zaher 2011: char. 258 and Montefeltro et al. 2011: char. 16): Suture between the postorbital and the squamosal in lateral view: straight or almost straight, vertical or oblique (0), or convex anteriorly (1). </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412 (Pol et al., in press): Anterolateral corner of supratemporal fossa: with a continuous rim formed by the postorbital dorsal surface (0), or with a transversely oriented groove on dorsal surface of postorbital interrupting the anterolateral rim of the supratemporal fossa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413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Acromial region of the scapula: not distinctively expanded, forming an angle of more than 120º with the major axis of the scapula (0); or, expanded, with a cuadrangular proximal end in lateral view and forming an angle of 105º or less with the major axis of the scapula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414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Glenoid facet on the scapula: Proximolaterally exposed (0); or, exposed proximally, being concave on lateral view, forming a dorsal roof to the glenoid facet of the coracoid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415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Bulge on the anterior margin of the glenoid facet on the scapula: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416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Posterior edge of the scapular blade: smooth (0); or, with a posterior flange that can be inferred as the insertion of the scapulosternal ligament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417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Anteroposterior development of the glenoid facet on the coracoid: short, well posterior to the level of the coracoid foramen (0); or, long, reaching or almost reaching the level of the coracoid foramen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418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Crest on the posterior surface of the proximal end of the humerus: passing just anteriorly to the scar of the common insertion of the M. teres major and M. latissimus dorsi (0); or, finishing dorsally to this scar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419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Anterolateral process of the ulna: displaced anteriorly, leaving the proximal surface of articulation with the radius exposed anteriorly (0); or, on the lateral surface of the proximal end, leaving the proximal surface of articulation with the radius exposed anterolaterally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420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Region between the anterolateral process of the ulna and the olecranon (or posterior process) in proximal view: convex (0); or, concave, bearing a well-developed furrow that extends onto the lateral surface of the ulna, that can be inferred as associated with the insertion of the M. flexor ulnaris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421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Proximal (proximodorsal) process of the radiale: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422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Ungual manual phalanges: lateromedially broad, with a convex and gently rounded ventral surface (0); or, lateromedially compressed, with a longitudinal crest along the whole ventral surface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423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Anteroproximal process of the ischium: anteroposteriorly long and dorsoventrally low, with the distal end being 3 times smaller than the whole length of the process (0); or, anteroposteriorly short and dorsoventrally tall, with the distal end equal or almost equal to the whole length of the process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424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Fibular facet on the fibular condyle of the femur: starting anteriorly to the level of the posterior end of the medial condyle (0); or, starting posteriorly to the level of the posterior end of the medial condyle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425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Distal end of the fibula in distal view: rounded (0); or, triangular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426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Strong dorsal crest separating the dorsal region of the anterior hollow of the astragalus from the astragalar-tarsale ligament pit: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427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Vascular foramen on the anterior hollow: absent (0);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428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Strong median crest oriented proximodistally on the posterior surface of the astragalus connecting the distal roller with the posteromedial edge of the proximolateral process of the astragalus, closing posteriorly the proximal depression of the astragalus: absent or not continuous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429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Dorsal surface of the calcaneal tuber: lacks (0); or, has a small nutrient foramen around its mid length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430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Lateral bulge on the atlantal neural arch: absent (0); or, present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lastRenderedPageBreak/>
        <w:t>Character 431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Hypapophysis on the axis: absent or poorly developed (0); or, present as a strong anteroventral process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432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Prespinal fossa on the cervical vertebrae: absent or shallow (0); or, deep, forming a strong depression on the dorsal surface of the neural arch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433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Neural spines of the anterior cervical vertebrae: vertical or posteriorly slanted (0); or, anteriorly slanted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434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Ventral keel on the ventral surface of the cervical vertebrae: absent or weak, not reaching the posterior margin of the centra (0); or, strongly developed, reaching the posterior margin of the centra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435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Ventral keel on the ventral surface of the anterior dorsal vertebrae: absent or weak, not reaching the posterior margin of the centra (0); or, strongly developed, reaching the posterior margin of the centra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436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Parapodiapophyseal laminae on the anterior dorsal vertebrae: absent or weakly developed (0); or, present as sharp laminae uniting the para and diapophyses, not leaving a concavity between both processes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437 (</w:t>
      </w:r>
      <w:r w:rsidR="006F53CF">
        <w:rPr>
          <w:rFonts w:ascii="Times New Roman" w:hAnsi="Times New Roman" w:cs="Times New Roman"/>
          <w:sz w:val="24"/>
          <w:szCs w:val="24"/>
          <w:lang w:val="en-US"/>
        </w:rPr>
        <w:t>Leardi et al., 2015b</w:t>
      </w:r>
      <w:r w:rsidRPr="00910EDD">
        <w:rPr>
          <w:rFonts w:ascii="Times New Roman" w:hAnsi="Times New Roman" w:cs="Times New Roman"/>
          <w:sz w:val="24"/>
          <w:szCs w:val="24"/>
          <w:lang w:val="en-US"/>
        </w:rPr>
        <w:t>): Last dorsal vertebrae in which the parapophyses are in contact with the neurocentral suture: D2 or anteriorly (0); D3 (1); or, D4 or posteriorly (2).</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P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438 (</w:t>
      </w:r>
      <w:r w:rsidR="008D373B">
        <w:rPr>
          <w:rFonts w:ascii="Times New Roman" w:hAnsi="Times New Roman" w:cs="Times New Roman"/>
          <w:sz w:val="24"/>
          <w:szCs w:val="24"/>
          <w:lang w:val="en-US"/>
        </w:rPr>
        <w:t xml:space="preserve">Leardi et al., </w:t>
      </w:r>
      <w:r w:rsidR="006F53CF">
        <w:rPr>
          <w:rFonts w:ascii="Times New Roman" w:hAnsi="Times New Roman" w:cs="Times New Roman"/>
          <w:sz w:val="24"/>
          <w:szCs w:val="24"/>
          <w:lang w:val="en-US"/>
        </w:rPr>
        <w:t>2015a</w:t>
      </w:r>
      <w:r w:rsidRPr="00910EDD">
        <w:rPr>
          <w:rFonts w:ascii="Times New Roman" w:hAnsi="Times New Roman" w:cs="Times New Roman"/>
          <w:sz w:val="24"/>
          <w:szCs w:val="24"/>
          <w:lang w:val="en-US"/>
        </w:rPr>
        <w:t>): Sacral rib scars: Contacting each other (0); or, separated each other by a non-articular surface (1).</w:t>
      </w:r>
    </w:p>
    <w:p w:rsidR="00910EDD" w:rsidRPr="00910EDD" w:rsidRDefault="00910EDD" w:rsidP="00042978">
      <w:pPr>
        <w:spacing w:after="100" w:line="280" w:lineRule="atLeast"/>
        <w:jc w:val="both"/>
        <w:rPr>
          <w:rFonts w:ascii="Times New Roman" w:hAnsi="Times New Roman" w:cs="Times New Roman"/>
          <w:sz w:val="24"/>
          <w:szCs w:val="24"/>
          <w:lang w:val="en-US"/>
        </w:rPr>
      </w:pPr>
    </w:p>
    <w:p w:rsidR="00910EDD" w:rsidRDefault="00910EDD" w:rsidP="00042978">
      <w:pPr>
        <w:spacing w:after="100" w:line="280" w:lineRule="atLeast"/>
        <w:jc w:val="both"/>
        <w:rPr>
          <w:rFonts w:ascii="Times New Roman" w:hAnsi="Times New Roman" w:cs="Times New Roman"/>
          <w:sz w:val="24"/>
          <w:szCs w:val="24"/>
          <w:lang w:val="en-US"/>
        </w:rPr>
      </w:pPr>
      <w:r w:rsidRPr="00910EDD">
        <w:rPr>
          <w:rFonts w:ascii="Times New Roman" w:hAnsi="Times New Roman" w:cs="Times New Roman"/>
          <w:sz w:val="24"/>
          <w:szCs w:val="24"/>
          <w:lang w:val="en-US"/>
        </w:rPr>
        <w:t>Character 439 (Fiorelli and Calvo, 2007): Ratio of femoral length versus tibial length: greater than one (femur longer than the tibia) (0); or, equal or smaller than 1 (tibia as long or longer than the femur).</w:t>
      </w:r>
    </w:p>
    <w:p w:rsidR="00042978" w:rsidRDefault="00042978" w:rsidP="00C93841">
      <w:pPr>
        <w:jc w:val="both"/>
        <w:rPr>
          <w:rFonts w:ascii="Times New Roman" w:hAnsi="Times New Roman" w:cs="Times New Roman"/>
          <w:sz w:val="24"/>
          <w:szCs w:val="24"/>
          <w:lang w:val="en-US"/>
        </w:rPr>
      </w:pPr>
    </w:p>
    <w:p w:rsidR="00C52C13" w:rsidRDefault="00C52C13" w:rsidP="00C93841">
      <w:pPr>
        <w:jc w:val="both"/>
        <w:rPr>
          <w:rFonts w:ascii="Times New Roman" w:hAnsi="Times New Roman" w:cs="Times New Roman"/>
          <w:sz w:val="24"/>
          <w:szCs w:val="24"/>
          <w:lang w:val="en-US"/>
        </w:rPr>
      </w:pPr>
    </w:p>
    <w:p w:rsidR="00C52C13" w:rsidRDefault="00C52C13" w:rsidP="00C93841">
      <w:pPr>
        <w:jc w:val="both"/>
        <w:rPr>
          <w:rFonts w:ascii="Times New Roman" w:hAnsi="Times New Roman" w:cs="Times New Roman"/>
          <w:sz w:val="24"/>
          <w:szCs w:val="24"/>
          <w:lang w:val="en-US"/>
        </w:rPr>
      </w:pPr>
    </w:p>
    <w:p w:rsidR="00C52C13" w:rsidRDefault="00C52C13" w:rsidP="00C93841">
      <w:pPr>
        <w:jc w:val="both"/>
        <w:rPr>
          <w:rFonts w:ascii="Times New Roman" w:hAnsi="Times New Roman" w:cs="Times New Roman"/>
          <w:sz w:val="24"/>
          <w:szCs w:val="24"/>
          <w:lang w:val="en-US"/>
        </w:rPr>
      </w:pPr>
    </w:p>
    <w:p w:rsidR="00C52C13" w:rsidRDefault="00C52C13" w:rsidP="00C93841">
      <w:pPr>
        <w:jc w:val="both"/>
        <w:rPr>
          <w:rFonts w:ascii="Times New Roman" w:hAnsi="Times New Roman" w:cs="Times New Roman"/>
          <w:sz w:val="24"/>
          <w:szCs w:val="24"/>
          <w:lang w:val="en-US"/>
        </w:rPr>
      </w:pPr>
    </w:p>
    <w:p w:rsidR="00C52C13" w:rsidRDefault="00C52C13" w:rsidP="00C93841">
      <w:pPr>
        <w:jc w:val="both"/>
        <w:rPr>
          <w:rFonts w:ascii="Times New Roman" w:hAnsi="Times New Roman" w:cs="Times New Roman"/>
          <w:sz w:val="24"/>
          <w:szCs w:val="24"/>
          <w:lang w:val="en-US"/>
        </w:rPr>
      </w:pPr>
    </w:p>
    <w:p w:rsidR="00C52C13" w:rsidRDefault="00042978" w:rsidP="00C52C13">
      <w:pPr>
        <w:spacing w:after="0" w:line="36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2.3 </w:t>
      </w:r>
      <w:r w:rsidRPr="00222E50">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00222E50" w:rsidRPr="00212A98">
        <w:rPr>
          <w:rFonts w:ascii="Times New Roman" w:hAnsi="Times New Roman" w:cs="Times New Roman"/>
          <w:b/>
          <w:sz w:val="24"/>
          <w:szCs w:val="24"/>
          <w:lang w:val="en-US"/>
        </w:rPr>
        <w:t>Results</w:t>
      </w:r>
      <w:r w:rsidR="006F53CF">
        <w:rPr>
          <w:rFonts w:ascii="Times New Roman" w:hAnsi="Times New Roman" w:cs="Times New Roman"/>
          <w:b/>
          <w:sz w:val="24"/>
          <w:szCs w:val="24"/>
          <w:lang w:val="en-US"/>
        </w:rPr>
        <w:t xml:space="preserve"> of the phylogenetic analysis </w:t>
      </w:r>
    </w:p>
    <w:p w:rsidR="00222E50" w:rsidRDefault="008D373B" w:rsidP="00C52C13">
      <w:pPr>
        <w:spacing w:after="0"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The</w:t>
      </w:r>
      <w:r w:rsidR="007D571F">
        <w:rPr>
          <w:rFonts w:ascii="Times New Roman" w:hAnsi="Times New Roman" w:cs="Times New Roman"/>
          <w:sz w:val="24"/>
          <w:szCs w:val="24"/>
          <w:lang w:val="en-US"/>
        </w:rPr>
        <w:t xml:space="preserve"> strict consensus of the 1298 </w:t>
      </w:r>
      <w:r>
        <w:rPr>
          <w:rFonts w:ascii="Times New Roman" w:hAnsi="Times New Roman" w:cs="Times New Roman"/>
          <w:sz w:val="24"/>
          <w:szCs w:val="24"/>
          <w:lang w:val="en-US"/>
        </w:rPr>
        <w:t xml:space="preserve">MPT’s </w:t>
      </w:r>
      <w:r w:rsidR="007D571F">
        <w:rPr>
          <w:rFonts w:ascii="Times New Roman" w:hAnsi="Times New Roman" w:cs="Times New Roman"/>
          <w:sz w:val="24"/>
          <w:szCs w:val="24"/>
          <w:lang w:val="en-US"/>
        </w:rPr>
        <w:t>with</w:t>
      </w:r>
      <w:r>
        <w:rPr>
          <w:rFonts w:ascii="Times New Roman" w:hAnsi="Times New Roman" w:cs="Times New Roman"/>
          <w:sz w:val="24"/>
          <w:szCs w:val="24"/>
          <w:lang w:val="en-US"/>
        </w:rPr>
        <w:t xml:space="preserve"> </w:t>
      </w:r>
      <w:r w:rsidR="00646DE4">
        <w:rPr>
          <w:rFonts w:ascii="Times New Roman" w:hAnsi="Times New Roman" w:cs="Times New Roman"/>
          <w:sz w:val="24"/>
          <w:szCs w:val="24"/>
          <w:lang w:val="en-US"/>
        </w:rPr>
        <w:t xml:space="preserve">1693 </w:t>
      </w:r>
      <w:r w:rsidR="00C52C13">
        <w:rPr>
          <w:rFonts w:ascii="Times New Roman" w:hAnsi="Times New Roman" w:cs="Times New Roman"/>
          <w:sz w:val="24"/>
          <w:szCs w:val="24"/>
          <w:lang w:val="en-US"/>
        </w:rPr>
        <w:t>step</w:t>
      </w:r>
      <w:r w:rsidR="00646DE4">
        <w:rPr>
          <w:rFonts w:ascii="Times New Roman" w:hAnsi="Times New Roman" w:cs="Times New Roman"/>
          <w:sz w:val="24"/>
          <w:szCs w:val="24"/>
          <w:lang w:val="en-US"/>
        </w:rPr>
        <w:t>s</w:t>
      </w:r>
      <w:r w:rsidR="00C52C1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is depicted below. </w:t>
      </w:r>
    </w:p>
    <w:p w:rsidR="00C73031" w:rsidRDefault="002B18FE" w:rsidP="00C52C13">
      <w:pPr>
        <w:spacing w:after="0" w:line="360" w:lineRule="auto"/>
        <w:jc w:val="both"/>
        <w:outlineLvl w:val="0"/>
        <w:rPr>
          <w:rFonts w:ascii="Times New Roman" w:hAnsi="Times New Roman" w:cs="Times New Roman"/>
          <w:sz w:val="24"/>
          <w:szCs w:val="24"/>
          <w:lang w:val="en-US"/>
        </w:rPr>
      </w:pPr>
      <w:r>
        <w:rPr>
          <w:rFonts w:ascii="Times New Roman" w:hAnsi="Times New Roman" w:cs="Times New Roman"/>
          <w:noProof/>
          <w:sz w:val="24"/>
          <w:szCs w:val="24"/>
          <w:lang w:eastAsia="pt-BR"/>
        </w:rPr>
        <w:drawing>
          <wp:inline distT="0" distB="0" distL="0" distR="0">
            <wp:extent cx="5400040" cy="7034530"/>
            <wp:effectExtent l="19050" t="0" r="0" b="0"/>
            <wp:docPr id="4" name="Imagem 3" descr="Figure S2 1 par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 1 parte1.PNG"/>
                    <pic:cNvPicPr/>
                  </pic:nvPicPr>
                  <pic:blipFill>
                    <a:blip r:embed="rId4"/>
                    <a:stretch>
                      <a:fillRect/>
                    </a:stretch>
                  </pic:blipFill>
                  <pic:spPr>
                    <a:xfrm>
                      <a:off x="0" y="0"/>
                      <a:ext cx="5400040" cy="7034530"/>
                    </a:xfrm>
                    <a:prstGeom prst="rect">
                      <a:avLst/>
                    </a:prstGeom>
                  </pic:spPr>
                </pic:pic>
              </a:graphicData>
            </a:graphic>
          </wp:inline>
        </w:drawing>
      </w:r>
    </w:p>
    <w:p w:rsidR="00C73031" w:rsidRDefault="002B18FE" w:rsidP="00C52C13">
      <w:pPr>
        <w:spacing w:after="0" w:line="360" w:lineRule="auto"/>
        <w:jc w:val="both"/>
        <w:outlineLvl w:val="0"/>
        <w:rPr>
          <w:rFonts w:ascii="Times New Roman" w:hAnsi="Times New Roman" w:cs="Times New Roman"/>
          <w:sz w:val="24"/>
          <w:szCs w:val="24"/>
          <w:lang w:val="en-US"/>
        </w:rPr>
      </w:pPr>
      <w:r>
        <w:rPr>
          <w:rFonts w:ascii="Times New Roman" w:hAnsi="Times New Roman" w:cs="Times New Roman"/>
          <w:noProof/>
          <w:sz w:val="24"/>
          <w:szCs w:val="24"/>
          <w:lang w:eastAsia="pt-BR"/>
        </w:rPr>
        <w:lastRenderedPageBreak/>
        <w:drawing>
          <wp:inline distT="0" distB="0" distL="0" distR="0">
            <wp:extent cx="5026162" cy="7333503"/>
            <wp:effectExtent l="19050" t="0" r="3038" b="0"/>
            <wp:docPr id="5" name="Imagem 4" descr="Figure s2 1 par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 1 parte 2.PNG"/>
                    <pic:cNvPicPr/>
                  </pic:nvPicPr>
                  <pic:blipFill>
                    <a:blip r:embed="rId5"/>
                    <a:stretch>
                      <a:fillRect/>
                    </a:stretch>
                  </pic:blipFill>
                  <pic:spPr>
                    <a:xfrm>
                      <a:off x="0" y="0"/>
                      <a:ext cx="5026162" cy="7333503"/>
                    </a:xfrm>
                    <a:prstGeom prst="rect">
                      <a:avLst/>
                    </a:prstGeom>
                  </pic:spPr>
                </pic:pic>
              </a:graphicData>
            </a:graphic>
          </wp:inline>
        </w:drawing>
      </w:r>
    </w:p>
    <w:p w:rsidR="00A93099" w:rsidRDefault="00A93099" w:rsidP="00C52C13">
      <w:pPr>
        <w:spacing w:after="0" w:line="360" w:lineRule="auto"/>
        <w:jc w:val="both"/>
        <w:rPr>
          <w:rFonts w:ascii="Times New Roman" w:hAnsi="Times New Roman" w:cs="Times New Roman"/>
          <w:sz w:val="24"/>
          <w:szCs w:val="24"/>
          <w:lang w:val="en-US"/>
        </w:rPr>
      </w:pPr>
    </w:p>
    <w:p w:rsidR="00AE7EA3" w:rsidRDefault="00AE7EA3" w:rsidP="00C93841">
      <w:pPr>
        <w:jc w:val="both"/>
        <w:rPr>
          <w:rFonts w:ascii="Times New Roman" w:hAnsi="Times New Roman" w:cs="Times New Roman"/>
          <w:sz w:val="24"/>
          <w:szCs w:val="24"/>
          <w:lang w:val="en-US"/>
        </w:rPr>
      </w:pPr>
    </w:p>
    <w:p w:rsidR="00AE7EA3" w:rsidRDefault="00AE7EA3" w:rsidP="00C93841">
      <w:pPr>
        <w:jc w:val="both"/>
        <w:rPr>
          <w:rFonts w:ascii="Times New Roman" w:hAnsi="Times New Roman" w:cs="Times New Roman"/>
          <w:sz w:val="24"/>
          <w:szCs w:val="24"/>
          <w:lang w:val="en-US"/>
        </w:rPr>
      </w:pPr>
    </w:p>
    <w:p w:rsidR="00AE7EA3" w:rsidRDefault="00AE7EA3" w:rsidP="00C52C13">
      <w:pPr>
        <w:spacing w:after="0" w:line="240" w:lineRule="auto"/>
        <w:jc w:val="both"/>
        <w:rPr>
          <w:rFonts w:ascii="Times New Roman" w:hAnsi="Times New Roman" w:cs="Times New Roman"/>
          <w:sz w:val="24"/>
          <w:szCs w:val="24"/>
          <w:lang w:val="en-US"/>
        </w:rPr>
      </w:pPr>
    </w:p>
    <w:p w:rsidR="00A93099" w:rsidRPr="00C52C13" w:rsidRDefault="00C52C13" w:rsidP="00C52C13">
      <w:pPr>
        <w:spacing w:after="0" w:line="240" w:lineRule="auto"/>
        <w:jc w:val="both"/>
        <w:rPr>
          <w:rFonts w:ascii="Times New Roman" w:hAnsi="Times New Roman" w:cs="Times New Roman"/>
          <w:b/>
          <w:lang w:val="en-US"/>
        </w:rPr>
      </w:pPr>
      <w:r w:rsidRPr="00C52C13">
        <w:rPr>
          <w:rFonts w:ascii="Times New Roman" w:hAnsi="Times New Roman" w:cs="Times New Roman"/>
          <w:b/>
          <w:lang w:val="en-US"/>
        </w:rPr>
        <w:t>Figure S</w:t>
      </w:r>
      <w:r w:rsidR="00A93099" w:rsidRPr="00C52C13">
        <w:rPr>
          <w:rFonts w:ascii="Times New Roman" w:hAnsi="Times New Roman" w:cs="Times New Roman"/>
          <w:b/>
          <w:lang w:val="en-US"/>
        </w:rPr>
        <w:t xml:space="preserve">1: Strict consensus of the </w:t>
      </w:r>
      <w:r w:rsidR="00E37369" w:rsidRPr="00C52C13">
        <w:rPr>
          <w:rFonts w:ascii="Times New Roman" w:hAnsi="Times New Roman" w:cs="Times New Roman"/>
          <w:b/>
          <w:lang w:val="en-US"/>
        </w:rPr>
        <w:t>1298</w:t>
      </w:r>
      <w:r w:rsidR="00A93099" w:rsidRPr="00C52C13">
        <w:rPr>
          <w:rFonts w:ascii="Times New Roman" w:hAnsi="Times New Roman" w:cs="Times New Roman"/>
          <w:b/>
          <w:lang w:val="en-US"/>
        </w:rPr>
        <w:t xml:space="preserve"> MPT’s found in the analysis using the extended dataset based on Leardi </w:t>
      </w:r>
      <w:r w:rsidR="00A93099" w:rsidRPr="00C73031">
        <w:rPr>
          <w:rFonts w:ascii="Times New Roman" w:hAnsi="Times New Roman" w:cs="Times New Roman"/>
          <w:b/>
          <w:i/>
          <w:lang w:val="en-US"/>
        </w:rPr>
        <w:t>et al</w:t>
      </w:r>
      <w:r w:rsidR="00A93099" w:rsidRPr="00C52C13">
        <w:rPr>
          <w:rFonts w:ascii="Times New Roman" w:hAnsi="Times New Roman" w:cs="Times New Roman"/>
          <w:b/>
          <w:lang w:val="en-US"/>
        </w:rPr>
        <w:t xml:space="preserve">. (2015a). </w:t>
      </w:r>
    </w:p>
    <w:p w:rsidR="00222E50" w:rsidRDefault="00222E50" w:rsidP="00C93841">
      <w:pPr>
        <w:jc w:val="both"/>
        <w:rPr>
          <w:rFonts w:ascii="Times New Roman" w:hAnsi="Times New Roman" w:cs="Times New Roman"/>
          <w:sz w:val="24"/>
          <w:szCs w:val="24"/>
          <w:lang w:val="en-US"/>
        </w:rPr>
      </w:pPr>
    </w:p>
    <w:p w:rsidR="00AE7EA3" w:rsidRDefault="00AE7EA3" w:rsidP="00C93841">
      <w:pPr>
        <w:jc w:val="both"/>
        <w:rPr>
          <w:rFonts w:ascii="Times New Roman" w:hAnsi="Times New Roman" w:cs="Times New Roman"/>
          <w:sz w:val="24"/>
          <w:szCs w:val="24"/>
          <w:lang w:val="en-US"/>
        </w:rPr>
      </w:pPr>
    </w:p>
    <w:p w:rsidR="00C52C13" w:rsidRDefault="00C52C13" w:rsidP="00C93841">
      <w:pPr>
        <w:jc w:val="both"/>
        <w:rPr>
          <w:rFonts w:ascii="Times New Roman" w:hAnsi="Times New Roman" w:cs="Times New Roman"/>
          <w:sz w:val="24"/>
          <w:szCs w:val="24"/>
          <w:lang w:val="en-US"/>
        </w:rPr>
      </w:pPr>
    </w:p>
    <w:p w:rsidR="00C52C13" w:rsidRDefault="00C52C13" w:rsidP="00C93841">
      <w:pPr>
        <w:jc w:val="both"/>
        <w:rPr>
          <w:rFonts w:ascii="Times New Roman" w:hAnsi="Times New Roman" w:cs="Times New Roman"/>
          <w:sz w:val="24"/>
          <w:szCs w:val="24"/>
          <w:lang w:val="en-US"/>
        </w:rPr>
      </w:pPr>
    </w:p>
    <w:p w:rsidR="00222E50" w:rsidRDefault="00222E50" w:rsidP="00C52C13">
      <w:pPr>
        <w:spacing w:after="0" w:line="360" w:lineRule="auto"/>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2</w:t>
      </w:r>
      <w:r w:rsidR="003B1682">
        <w:rPr>
          <w:rFonts w:ascii="Times New Roman" w:hAnsi="Times New Roman" w:cs="Times New Roman"/>
          <w:b/>
          <w:sz w:val="24"/>
          <w:szCs w:val="24"/>
          <w:lang w:val="en-US"/>
        </w:rPr>
        <w:t>.4</w:t>
      </w:r>
      <w:r>
        <w:rPr>
          <w:rFonts w:ascii="Times New Roman" w:hAnsi="Times New Roman" w:cs="Times New Roman"/>
          <w:b/>
          <w:sz w:val="24"/>
          <w:szCs w:val="24"/>
          <w:lang w:val="en-US"/>
        </w:rPr>
        <w:t xml:space="preserve"> – Exploratory analyses</w:t>
      </w:r>
    </w:p>
    <w:p w:rsidR="00982E50" w:rsidRDefault="00982E50" w:rsidP="00C52C1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discussed in the main text, </w:t>
      </w:r>
      <w:r w:rsidR="007D571F">
        <w:rPr>
          <w:rFonts w:ascii="Times New Roman" w:hAnsi="Times New Roman" w:cs="Times New Roman"/>
          <w:sz w:val="24"/>
          <w:szCs w:val="24"/>
          <w:lang w:val="en-US"/>
        </w:rPr>
        <w:t>we</w:t>
      </w:r>
      <w:r w:rsidR="00C52C13">
        <w:rPr>
          <w:rFonts w:ascii="Times New Roman" w:hAnsi="Times New Roman" w:cs="Times New Roman"/>
          <w:sz w:val="24"/>
          <w:szCs w:val="24"/>
          <w:lang w:val="en-US"/>
        </w:rPr>
        <w:t xml:space="preserve"> </w:t>
      </w:r>
      <w:r w:rsidR="007D571F">
        <w:rPr>
          <w:rFonts w:ascii="Times New Roman" w:hAnsi="Times New Roman" w:cs="Times New Roman"/>
          <w:sz w:val="24"/>
          <w:szCs w:val="24"/>
          <w:lang w:val="en-US"/>
        </w:rPr>
        <w:t xml:space="preserve">conducted </w:t>
      </w:r>
      <w:r>
        <w:rPr>
          <w:rFonts w:ascii="Times New Roman" w:hAnsi="Times New Roman" w:cs="Times New Roman"/>
          <w:sz w:val="24"/>
          <w:szCs w:val="24"/>
          <w:lang w:val="en-US"/>
        </w:rPr>
        <w:t>exploratory analyses in order to investigat</w:t>
      </w:r>
      <w:r w:rsidR="00646DE4">
        <w:rPr>
          <w:rFonts w:ascii="Times New Roman" w:hAnsi="Times New Roman" w:cs="Times New Roman"/>
          <w:sz w:val="24"/>
          <w:szCs w:val="24"/>
          <w:lang w:val="en-US"/>
        </w:rPr>
        <w:t xml:space="preserve">e the significance </w:t>
      </w:r>
      <w:r w:rsidR="008629C4">
        <w:rPr>
          <w:rFonts w:ascii="Times New Roman" w:hAnsi="Times New Roman" w:cs="Times New Roman"/>
          <w:sz w:val="24"/>
          <w:szCs w:val="24"/>
          <w:lang w:val="en-US"/>
        </w:rPr>
        <w:t xml:space="preserve">and influence </w:t>
      </w:r>
      <w:r w:rsidR="00646DE4">
        <w:rPr>
          <w:rFonts w:ascii="Times New Roman" w:hAnsi="Times New Roman" w:cs="Times New Roman"/>
          <w:sz w:val="24"/>
          <w:szCs w:val="24"/>
          <w:lang w:val="en-US"/>
        </w:rPr>
        <w:t>of the post</w:t>
      </w:r>
      <w:r>
        <w:rPr>
          <w:rFonts w:ascii="Times New Roman" w:hAnsi="Times New Roman" w:cs="Times New Roman"/>
          <w:sz w:val="24"/>
          <w:szCs w:val="24"/>
          <w:lang w:val="en-US"/>
        </w:rPr>
        <w:t xml:space="preserve">cranium in the results of the phylogenetic analysis we performed. </w:t>
      </w:r>
    </w:p>
    <w:p w:rsidR="00982E50" w:rsidRDefault="00982E50" w:rsidP="00C52C13">
      <w:pPr>
        <w:spacing w:after="0" w:line="360" w:lineRule="auto"/>
        <w:jc w:val="both"/>
        <w:rPr>
          <w:rFonts w:ascii="Times New Roman" w:hAnsi="Times New Roman" w:cs="Times New Roman"/>
          <w:sz w:val="24"/>
          <w:szCs w:val="24"/>
          <w:lang w:val="en-US"/>
        </w:rPr>
      </w:pPr>
    </w:p>
    <w:p w:rsidR="005A319E" w:rsidRPr="003B1682" w:rsidRDefault="005A319E" w:rsidP="00C52C13">
      <w:pPr>
        <w:spacing w:after="0" w:line="360" w:lineRule="auto"/>
        <w:jc w:val="both"/>
        <w:outlineLvl w:val="0"/>
        <w:rPr>
          <w:rFonts w:ascii="Times New Roman" w:hAnsi="Times New Roman" w:cs="Times New Roman"/>
          <w:sz w:val="24"/>
          <w:szCs w:val="24"/>
          <w:u w:val="single"/>
          <w:lang w:val="en-US"/>
        </w:rPr>
      </w:pPr>
      <w:r w:rsidRPr="003B1682">
        <w:rPr>
          <w:rFonts w:ascii="Times New Roman" w:hAnsi="Times New Roman" w:cs="Times New Roman"/>
          <w:sz w:val="24"/>
          <w:szCs w:val="24"/>
          <w:u w:val="single"/>
          <w:lang w:val="en-US"/>
        </w:rPr>
        <w:t>List of cranial characters</w:t>
      </w:r>
    </w:p>
    <w:p w:rsidR="00C52C13" w:rsidRDefault="005A319E" w:rsidP="00C52C13">
      <w:pPr>
        <w:spacing w:after="0" w:line="360" w:lineRule="auto"/>
        <w:jc w:val="both"/>
        <w:rPr>
          <w:rFonts w:ascii="Times New Roman" w:hAnsi="Times New Roman" w:cs="Times New Roman"/>
          <w:sz w:val="24"/>
          <w:szCs w:val="24"/>
          <w:lang w:val="en-US"/>
        </w:rPr>
      </w:pPr>
      <w:r w:rsidRPr="005A319E">
        <w:rPr>
          <w:rFonts w:ascii="Times New Roman" w:hAnsi="Times New Roman" w:cs="Times New Roman"/>
          <w:sz w:val="24"/>
          <w:szCs w:val="24"/>
          <w:lang w:val="en-US"/>
        </w:rPr>
        <w:t>1-81</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102-108</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111-112</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118-150</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154-156</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158-17</w:t>
      </w:r>
      <w:r w:rsidR="00A21CB2">
        <w:rPr>
          <w:rFonts w:ascii="Times New Roman" w:hAnsi="Times New Roman" w:cs="Times New Roman"/>
          <w:sz w:val="24"/>
          <w:szCs w:val="24"/>
          <w:lang w:val="en-US"/>
        </w:rPr>
        <w:t>6</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178-204</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206-220</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224-254</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256-257</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262-271</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275-281</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283-295</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348-412</w:t>
      </w:r>
      <w:r>
        <w:rPr>
          <w:rFonts w:ascii="Times New Roman" w:hAnsi="Times New Roman" w:cs="Times New Roman"/>
          <w:sz w:val="24"/>
          <w:szCs w:val="24"/>
          <w:lang w:val="en-US"/>
        </w:rPr>
        <w:t>.</w:t>
      </w:r>
    </w:p>
    <w:p w:rsidR="00C52C13" w:rsidRDefault="00C52C13" w:rsidP="00C52C13">
      <w:pPr>
        <w:spacing w:after="0" w:line="360" w:lineRule="auto"/>
        <w:jc w:val="both"/>
        <w:rPr>
          <w:rFonts w:ascii="Times New Roman" w:hAnsi="Times New Roman" w:cs="Times New Roman"/>
          <w:sz w:val="24"/>
          <w:szCs w:val="24"/>
          <w:lang w:val="en-US"/>
        </w:rPr>
      </w:pPr>
    </w:p>
    <w:p w:rsidR="005A319E" w:rsidRPr="003B1682" w:rsidRDefault="005A319E" w:rsidP="00C52C13">
      <w:pPr>
        <w:spacing w:after="0" w:line="360" w:lineRule="auto"/>
        <w:jc w:val="both"/>
        <w:rPr>
          <w:rFonts w:ascii="Times New Roman" w:hAnsi="Times New Roman" w:cs="Times New Roman"/>
          <w:sz w:val="24"/>
          <w:szCs w:val="24"/>
          <w:u w:val="single"/>
          <w:lang w:val="en-US"/>
        </w:rPr>
      </w:pPr>
      <w:r w:rsidRPr="003B1682">
        <w:rPr>
          <w:rFonts w:ascii="Times New Roman" w:hAnsi="Times New Roman" w:cs="Times New Roman"/>
          <w:sz w:val="24"/>
          <w:szCs w:val="24"/>
          <w:u w:val="single"/>
          <w:lang w:val="en-US"/>
        </w:rPr>
        <w:t>List of postcranial characters</w:t>
      </w:r>
    </w:p>
    <w:p w:rsidR="005A319E" w:rsidRDefault="005A319E" w:rsidP="00C52C13">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5A319E">
        <w:rPr>
          <w:rFonts w:ascii="Times New Roman" w:hAnsi="Times New Roman" w:cs="Times New Roman"/>
          <w:sz w:val="24"/>
          <w:szCs w:val="24"/>
          <w:lang w:val="en-US"/>
        </w:rPr>
        <w:t>82-101</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109-110</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113-117</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151-153</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157</w:t>
      </w:r>
      <w:r>
        <w:rPr>
          <w:rFonts w:ascii="Times New Roman" w:hAnsi="Times New Roman" w:cs="Times New Roman"/>
          <w:sz w:val="24"/>
          <w:szCs w:val="24"/>
          <w:lang w:val="en-US"/>
        </w:rPr>
        <w:t xml:space="preserve">, </w:t>
      </w:r>
      <w:r w:rsidRPr="005A319E">
        <w:rPr>
          <w:rFonts w:ascii="Times New Roman" w:hAnsi="Times New Roman" w:cs="Times New Roman"/>
          <w:sz w:val="24"/>
          <w:szCs w:val="24"/>
          <w:lang w:val="en-US"/>
        </w:rPr>
        <w:t>177</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205</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221-223</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255</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258-261</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272-274</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282</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296-347</w:t>
      </w:r>
      <w:r>
        <w:rPr>
          <w:rFonts w:ascii="Times New Roman" w:hAnsi="Times New Roman" w:cs="Times New Roman"/>
          <w:sz w:val="24"/>
          <w:szCs w:val="24"/>
          <w:lang w:val="en-US"/>
        </w:rPr>
        <w:t>,</w:t>
      </w:r>
      <w:r w:rsidRPr="005A319E">
        <w:rPr>
          <w:rFonts w:ascii="Times New Roman" w:hAnsi="Times New Roman" w:cs="Times New Roman"/>
          <w:sz w:val="24"/>
          <w:szCs w:val="24"/>
          <w:lang w:val="en-US"/>
        </w:rPr>
        <w:t xml:space="preserve"> 413-439</w:t>
      </w:r>
      <w:r w:rsidR="00C52C13">
        <w:rPr>
          <w:rFonts w:ascii="Times New Roman" w:hAnsi="Times New Roman" w:cs="Times New Roman"/>
          <w:sz w:val="24"/>
          <w:szCs w:val="24"/>
          <w:lang w:val="en-US"/>
        </w:rPr>
        <w:t>.</w:t>
      </w:r>
    </w:p>
    <w:p w:rsidR="00C52C13" w:rsidRPr="00C52C13" w:rsidRDefault="00C52C13" w:rsidP="00C52C13">
      <w:pPr>
        <w:spacing w:after="0" w:line="360" w:lineRule="auto"/>
        <w:jc w:val="both"/>
        <w:rPr>
          <w:rFonts w:ascii="Times New Roman" w:hAnsi="Times New Roman" w:cs="Times New Roman"/>
          <w:sz w:val="24"/>
          <w:szCs w:val="24"/>
          <w:lang w:val="en-US"/>
        </w:rPr>
      </w:pPr>
    </w:p>
    <w:p w:rsidR="00C52C13" w:rsidRDefault="005A319E" w:rsidP="00C52C13">
      <w:pPr>
        <w:spacing w:after="0" w:line="360" w:lineRule="auto"/>
        <w:jc w:val="both"/>
        <w:outlineLvl w:val="0"/>
        <w:rPr>
          <w:rFonts w:ascii="Times New Roman" w:hAnsi="Times New Roman" w:cs="Times New Roman"/>
          <w:sz w:val="24"/>
          <w:szCs w:val="24"/>
          <w:u w:val="single"/>
          <w:lang w:val="en-US"/>
        </w:rPr>
      </w:pPr>
      <w:r w:rsidRPr="003B1682">
        <w:rPr>
          <w:rFonts w:ascii="Times New Roman" w:hAnsi="Times New Roman" w:cs="Times New Roman"/>
          <w:sz w:val="24"/>
          <w:szCs w:val="24"/>
          <w:u w:val="single"/>
          <w:lang w:val="en-US"/>
        </w:rPr>
        <w:t>Taxa pruning</w:t>
      </w:r>
    </w:p>
    <w:p w:rsidR="00AD09B6" w:rsidRPr="00C52C13" w:rsidRDefault="008D373B" w:rsidP="00C52C13">
      <w:pPr>
        <w:spacing w:after="0" w:line="360" w:lineRule="auto"/>
        <w:jc w:val="both"/>
        <w:outlineLvl w:val="0"/>
        <w:rPr>
          <w:rFonts w:ascii="Times New Roman" w:hAnsi="Times New Roman" w:cs="Times New Roman"/>
          <w:sz w:val="24"/>
          <w:szCs w:val="24"/>
          <w:u w:val="single"/>
          <w:lang w:val="en-US"/>
        </w:rPr>
      </w:pPr>
      <w:r>
        <w:rPr>
          <w:rFonts w:ascii="Times New Roman" w:hAnsi="Times New Roman" w:cs="Times New Roman"/>
          <w:sz w:val="24"/>
          <w:szCs w:val="24"/>
          <w:lang w:val="en-US"/>
        </w:rPr>
        <w:t>The</w:t>
      </w:r>
      <w:r w:rsidR="00AD09B6">
        <w:rPr>
          <w:rFonts w:ascii="Times New Roman" w:hAnsi="Times New Roman" w:cs="Times New Roman"/>
          <w:sz w:val="24"/>
          <w:szCs w:val="24"/>
          <w:lang w:val="en-US"/>
        </w:rPr>
        <w:t xml:space="preserve"> </w:t>
      </w:r>
      <w:r w:rsidR="00264F6A">
        <w:rPr>
          <w:rFonts w:ascii="Times New Roman" w:hAnsi="Times New Roman" w:cs="Times New Roman"/>
          <w:sz w:val="24"/>
          <w:szCs w:val="24"/>
          <w:lang w:val="en-US"/>
        </w:rPr>
        <w:t>OTUs</w:t>
      </w:r>
      <w:r w:rsidR="00AD09B6">
        <w:rPr>
          <w:rFonts w:ascii="Times New Roman" w:hAnsi="Times New Roman" w:cs="Times New Roman"/>
          <w:sz w:val="24"/>
          <w:szCs w:val="24"/>
          <w:lang w:val="en-US"/>
        </w:rPr>
        <w:t xml:space="preserve"> lacking postcranium or </w:t>
      </w:r>
      <w:r w:rsidR="00AF4C04">
        <w:rPr>
          <w:rFonts w:ascii="Times New Roman" w:hAnsi="Times New Roman" w:cs="Times New Roman"/>
          <w:sz w:val="24"/>
          <w:szCs w:val="24"/>
          <w:lang w:val="en-US"/>
        </w:rPr>
        <w:t xml:space="preserve">cranial </w:t>
      </w:r>
      <w:r w:rsidR="00264F6A">
        <w:rPr>
          <w:rFonts w:ascii="Times New Roman" w:hAnsi="Times New Roman" w:cs="Times New Roman"/>
          <w:sz w:val="24"/>
          <w:szCs w:val="24"/>
          <w:lang w:val="en-US"/>
        </w:rPr>
        <w:t>information</w:t>
      </w:r>
      <w:r w:rsidR="00AD09B6">
        <w:rPr>
          <w:rFonts w:ascii="Times New Roman" w:hAnsi="Times New Roman" w:cs="Times New Roman"/>
          <w:sz w:val="24"/>
          <w:szCs w:val="24"/>
          <w:lang w:val="en-US"/>
        </w:rPr>
        <w:t xml:space="preserve"> that were excluded from the matrix for the exploratory analyses are:</w:t>
      </w:r>
      <w:r w:rsidR="00264F6A">
        <w:rPr>
          <w:rFonts w:ascii="Times New Roman" w:hAnsi="Times New Roman" w:cs="Times New Roman"/>
          <w:sz w:val="24"/>
          <w:szCs w:val="24"/>
          <w:lang w:val="en-US"/>
        </w:rPr>
        <w:t xml:space="preserve"> </w:t>
      </w:r>
      <w:r w:rsidR="00264F6A">
        <w:rPr>
          <w:rFonts w:ascii="Times New Roman" w:hAnsi="Times New Roman" w:cs="Times New Roman"/>
          <w:i/>
          <w:sz w:val="24"/>
          <w:szCs w:val="24"/>
          <w:lang w:val="en-US"/>
        </w:rPr>
        <w:t xml:space="preserve">Zosuchus davidsoni, Libycosuchus brevirostris, Comahuesuchus brachybuccalis, Labidiosuchus amicum, Caryonosuchus pricei, Caipirasuchus stenognathus, Caipirasuchus montealtensis, Caipirasuchus paulistanus, Adamantinasuchus navae, Coringasuchus anisodontis, Morrinhosuchus luziae, Campinasuchus dinizi, Baurusuchus pachecoi, Pehuenchesuchus enderi, Cynodontosuchus rothi, Bergisuchus dietrichbergi, Bretesuchus bonapartei, Barinasuchus arveloi, Sebecus huillensis, Sebecus querejazus, Ayllusuchus fernandezi, Lorosuchus nodosus, </w:t>
      </w:r>
      <w:r w:rsidR="00264F6A">
        <w:rPr>
          <w:rFonts w:ascii="Times New Roman" w:hAnsi="Times New Roman" w:cs="Times New Roman"/>
          <w:sz w:val="24"/>
          <w:szCs w:val="24"/>
          <w:lang w:val="en-US"/>
        </w:rPr>
        <w:t xml:space="preserve">Lumbrera Form, </w:t>
      </w:r>
      <w:r w:rsidR="00264F6A">
        <w:rPr>
          <w:rFonts w:ascii="Times New Roman" w:hAnsi="Times New Roman" w:cs="Times New Roman"/>
          <w:i/>
          <w:sz w:val="24"/>
          <w:szCs w:val="24"/>
          <w:lang w:val="en-US"/>
        </w:rPr>
        <w:t>Pabweshi pakistanensis, Araripesuchus buitreraensis, Gasparinisuchus peirosauroides, Hamadasuchus rebouli, Kaprosuchus saharicus, Stolokrosuchus lapparenti, Hylaeochampsa vectiana, Metriorhynchus casamiquelai, Rhabdognathus, Sokotosuchus ianwilsoni, Argochampsa krebsi, Microsuchus schilleri,</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and,</w:t>
      </w:r>
      <w:r w:rsidR="00264F6A">
        <w:rPr>
          <w:rFonts w:ascii="Times New Roman" w:hAnsi="Times New Roman" w:cs="Times New Roman"/>
          <w:sz w:val="24"/>
          <w:szCs w:val="24"/>
          <w:lang w:val="en-US"/>
        </w:rPr>
        <w:t xml:space="preserve"> </w:t>
      </w:r>
      <w:r w:rsidR="00264F6A">
        <w:rPr>
          <w:rFonts w:ascii="Times New Roman" w:hAnsi="Times New Roman" w:cs="Times New Roman"/>
          <w:i/>
          <w:sz w:val="24"/>
          <w:szCs w:val="24"/>
          <w:lang w:val="en-US"/>
        </w:rPr>
        <w:t>Neuquensuchus universitas</w:t>
      </w:r>
      <w:r>
        <w:rPr>
          <w:rFonts w:ascii="Times New Roman" w:hAnsi="Times New Roman" w:cs="Times New Roman"/>
          <w:i/>
          <w:sz w:val="24"/>
          <w:szCs w:val="24"/>
          <w:lang w:val="en-US"/>
        </w:rPr>
        <w:t>.</w:t>
      </w:r>
      <w:r w:rsidR="00264F6A">
        <w:rPr>
          <w:rFonts w:ascii="Times New Roman" w:hAnsi="Times New Roman" w:cs="Times New Roman"/>
          <w:i/>
          <w:sz w:val="24"/>
          <w:szCs w:val="24"/>
          <w:lang w:val="en-US"/>
        </w:rPr>
        <w:t xml:space="preserve"> Candidodon itapecuruense, Calsoyasuchus valliceps, </w:t>
      </w:r>
      <w:r>
        <w:rPr>
          <w:rFonts w:ascii="Times New Roman" w:hAnsi="Times New Roman" w:cs="Times New Roman"/>
          <w:sz w:val="24"/>
          <w:szCs w:val="24"/>
          <w:lang w:val="en-US"/>
        </w:rPr>
        <w:t>and</w:t>
      </w:r>
      <w:r w:rsidR="00264F6A">
        <w:rPr>
          <w:rFonts w:ascii="Times New Roman" w:hAnsi="Times New Roman" w:cs="Times New Roman"/>
          <w:sz w:val="24"/>
          <w:szCs w:val="24"/>
          <w:lang w:val="en-US"/>
        </w:rPr>
        <w:t xml:space="preserve"> </w:t>
      </w:r>
      <w:r w:rsidR="00264F6A" w:rsidRPr="00212A98">
        <w:rPr>
          <w:rFonts w:ascii="Times New Roman" w:hAnsi="Times New Roman" w:cs="Times New Roman"/>
          <w:sz w:val="24"/>
          <w:szCs w:val="24"/>
          <w:lang w:val="en-US"/>
        </w:rPr>
        <w:t>Glen Rose Form</w:t>
      </w:r>
      <w:r w:rsidR="005A319E">
        <w:rPr>
          <w:rFonts w:ascii="Times New Roman" w:hAnsi="Times New Roman" w:cs="Times New Roman"/>
          <w:sz w:val="24"/>
          <w:szCs w:val="24"/>
          <w:lang w:val="en-US"/>
        </w:rPr>
        <w:t xml:space="preserve"> were </w:t>
      </w:r>
      <w:r>
        <w:rPr>
          <w:rFonts w:ascii="Times New Roman" w:hAnsi="Times New Roman" w:cs="Times New Roman"/>
          <w:sz w:val="24"/>
          <w:szCs w:val="24"/>
          <w:lang w:val="en-US"/>
        </w:rPr>
        <w:t>excluded</w:t>
      </w:r>
      <w:r w:rsidR="005A319E">
        <w:rPr>
          <w:rFonts w:ascii="Times New Roman" w:hAnsi="Times New Roman" w:cs="Times New Roman"/>
          <w:sz w:val="24"/>
          <w:szCs w:val="24"/>
          <w:lang w:val="en-US"/>
        </w:rPr>
        <w:t xml:space="preserve"> because a single character </w:t>
      </w:r>
      <w:r w:rsidR="00E4451D">
        <w:rPr>
          <w:rFonts w:ascii="Times New Roman" w:hAnsi="Times New Roman" w:cs="Times New Roman"/>
          <w:sz w:val="24"/>
          <w:szCs w:val="24"/>
          <w:lang w:val="en-US"/>
        </w:rPr>
        <w:t>is scored</w:t>
      </w:r>
      <w:r w:rsidR="005A319E">
        <w:rPr>
          <w:rFonts w:ascii="Times New Roman" w:hAnsi="Times New Roman" w:cs="Times New Roman"/>
          <w:sz w:val="24"/>
          <w:szCs w:val="24"/>
          <w:lang w:val="en-US"/>
        </w:rPr>
        <w:t xml:space="preserve"> </w:t>
      </w:r>
      <w:r w:rsidR="00E4451D">
        <w:rPr>
          <w:rFonts w:ascii="Times New Roman" w:hAnsi="Times New Roman" w:cs="Times New Roman"/>
          <w:sz w:val="24"/>
          <w:szCs w:val="24"/>
          <w:lang w:val="en-US"/>
        </w:rPr>
        <w:t xml:space="preserve">among </w:t>
      </w:r>
      <w:r>
        <w:rPr>
          <w:rFonts w:ascii="Times New Roman" w:hAnsi="Times New Roman" w:cs="Times New Roman"/>
          <w:sz w:val="24"/>
          <w:szCs w:val="24"/>
          <w:lang w:val="en-US"/>
        </w:rPr>
        <w:t>postcranial</w:t>
      </w:r>
      <w:r w:rsidR="005A319E">
        <w:rPr>
          <w:rFonts w:ascii="Times New Roman" w:hAnsi="Times New Roman" w:cs="Times New Roman"/>
          <w:sz w:val="24"/>
          <w:szCs w:val="24"/>
          <w:lang w:val="en-US"/>
        </w:rPr>
        <w:t xml:space="preserve"> </w:t>
      </w:r>
      <w:r w:rsidR="00E4451D">
        <w:rPr>
          <w:rFonts w:ascii="Times New Roman" w:hAnsi="Times New Roman" w:cs="Times New Roman"/>
          <w:sz w:val="24"/>
          <w:szCs w:val="24"/>
          <w:lang w:val="en-US"/>
        </w:rPr>
        <w:t>characters</w:t>
      </w:r>
      <w:r w:rsidR="005A319E">
        <w:rPr>
          <w:rFonts w:ascii="Times New Roman" w:hAnsi="Times New Roman" w:cs="Times New Roman"/>
          <w:sz w:val="24"/>
          <w:szCs w:val="24"/>
          <w:lang w:val="en-US"/>
        </w:rPr>
        <w:t xml:space="preserve">. </w:t>
      </w:r>
    </w:p>
    <w:p w:rsidR="008D373B" w:rsidRDefault="008D373B" w:rsidP="00C52C13">
      <w:pPr>
        <w:spacing w:after="0" w:line="360" w:lineRule="auto"/>
        <w:jc w:val="both"/>
        <w:rPr>
          <w:rFonts w:ascii="Times New Roman" w:hAnsi="Times New Roman" w:cs="Times New Roman"/>
          <w:i/>
          <w:sz w:val="24"/>
          <w:szCs w:val="24"/>
          <w:lang w:val="en-US"/>
        </w:rPr>
      </w:pPr>
    </w:p>
    <w:p w:rsidR="008D373B" w:rsidRPr="003B1682" w:rsidRDefault="008D373B" w:rsidP="00C52C13">
      <w:pPr>
        <w:spacing w:after="0" w:line="360" w:lineRule="auto"/>
        <w:jc w:val="both"/>
        <w:outlineLvl w:val="0"/>
        <w:rPr>
          <w:rFonts w:ascii="Times New Roman" w:hAnsi="Times New Roman" w:cs="Times New Roman"/>
          <w:sz w:val="24"/>
          <w:szCs w:val="24"/>
          <w:u w:val="single"/>
          <w:lang w:val="en-US"/>
        </w:rPr>
      </w:pPr>
      <w:r w:rsidRPr="003B1682">
        <w:rPr>
          <w:rFonts w:ascii="Times New Roman" w:hAnsi="Times New Roman" w:cs="Times New Roman"/>
          <w:sz w:val="24"/>
          <w:szCs w:val="24"/>
          <w:u w:val="single"/>
          <w:lang w:val="en-US"/>
        </w:rPr>
        <w:t>Strict consensus tree of the analysis for the dataset based on postcranial characters</w:t>
      </w:r>
    </w:p>
    <w:p w:rsidR="008D373B" w:rsidRDefault="008D373B" w:rsidP="00C52C1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E4451D">
        <w:rPr>
          <w:rFonts w:ascii="Times New Roman" w:hAnsi="Times New Roman" w:cs="Times New Roman"/>
          <w:sz w:val="24"/>
          <w:szCs w:val="24"/>
          <w:lang w:val="en-US"/>
        </w:rPr>
        <w:t xml:space="preserve"> strict consensus of the 9</w:t>
      </w:r>
      <w:r>
        <w:rPr>
          <w:rFonts w:ascii="Times New Roman" w:hAnsi="Times New Roman" w:cs="Times New Roman"/>
          <w:sz w:val="24"/>
          <w:szCs w:val="24"/>
          <w:lang w:val="en-US"/>
        </w:rPr>
        <w:t xml:space="preserve"> MPT’s  </w:t>
      </w:r>
      <w:r w:rsidR="00E4451D">
        <w:rPr>
          <w:rFonts w:ascii="Times New Roman" w:hAnsi="Times New Roman" w:cs="Times New Roman"/>
          <w:sz w:val="24"/>
          <w:szCs w:val="24"/>
          <w:lang w:val="en-US"/>
        </w:rPr>
        <w:t>recovere</w:t>
      </w:r>
      <w:r w:rsidR="00652F14">
        <w:rPr>
          <w:rFonts w:ascii="Times New Roman" w:hAnsi="Times New Roman" w:cs="Times New Roman"/>
          <w:sz w:val="24"/>
          <w:szCs w:val="24"/>
          <w:lang w:val="en-US"/>
        </w:rPr>
        <w:t>d</w:t>
      </w:r>
      <w:r w:rsidR="00E4451D">
        <w:rPr>
          <w:rFonts w:ascii="Times New Roman" w:hAnsi="Times New Roman" w:cs="Times New Roman"/>
          <w:sz w:val="24"/>
          <w:szCs w:val="24"/>
          <w:lang w:val="en-US"/>
        </w:rPr>
        <w:t xml:space="preserve"> with</w:t>
      </w:r>
      <w:r>
        <w:rPr>
          <w:rFonts w:ascii="Times New Roman" w:hAnsi="Times New Roman" w:cs="Times New Roman"/>
          <w:sz w:val="24"/>
          <w:szCs w:val="24"/>
          <w:lang w:val="en-US"/>
        </w:rPr>
        <w:t xml:space="preserve"> </w:t>
      </w:r>
      <w:r w:rsidR="00281358">
        <w:rPr>
          <w:rFonts w:ascii="Times New Roman" w:hAnsi="Times New Roman" w:cs="Times New Roman"/>
          <w:sz w:val="24"/>
          <w:szCs w:val="24"/>
          <w:lang w:val="en-US"/>
        </w:rPr>
        <w:t xml:space="preserve">280 </w:t>
      </w:r>
      <w:r>
        <w:rPr>
          <w:rFonts w:ascii="Times New Roman" w:hAnsi="Times New Roman" w:cs="Times New Roman"/>
          <w:sz w:val="24"/>
          <w:szCs w:val="24"/>
          <w:lang w:val="en-US"/>
        </w:rPr>
        <w:t xml:space="preserve">steps is depicted below. </w:t>
      </w:r>
    </w:p>
    <w:p w:rsidR="002F67B3" w:rsidRDefault="002B18FE">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pt-BR"/>
        </w:rPr>
        <w:lastRenderedPageBreak/>
        <w:drawing>
          <wp:inline distT="0" distB="0" distL="0" distR="0">
            <wp:extent cx="2234565" cy="8892540"/>
            <wp:effectExtent l="19050" t="0" r="0" b="0"/>
            <wp:docPr id="6" name="Imagem 5" descr="Figure S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 2.PNG"/>
                    <pic:cNvPicPr/>
                  </pic:nvPicPr>
                  <pic:blipFill>
                    <a:blip r:embed="rId6"/>
                    <a:stretch>
                      <a:fillRect/>
                    </a:stretch>
                  </pic:blipFill>
                  <pic:spPr>
                    <a:xfrm>
                      <a:off x="0" y="0"/>
                      <a:ext cx="2234565" cy="8892540"/>
                    </a:xfrm>
                    <a:prstGeom prst="rect">
                      <a:avLst/>
                    </a:prstGeom>
                  </pic:spPr>
                </pic:pic>
              </a:graphicData>
            </a:graphic>
          </wp:inline>
        </w:drawing>
      </w:r>
    </w:p>
    <w:p w:rsidR="008D373B" w:rsidRDefault="008D373B" w:rsidP="00C93841">
      <w:pPr>
        <w:jc w:val="both"/>
        <w:rPr>
          <w:rFonts w:ascii="Times New Roman" w:hAnsi="Times New Roman" w:cs="Times New Roman"/>
          <w:b/>
          <w:sz w:val="24"/>
          <w:szCs w:val="24"/>
          <w:lang w:val="en-US"/>
        </w:rPr>
      </w:pPr>
    </w:p>
    <w:p w:rsidR="00AE7EA3" w:rsidRDefault="00AE7EA3" w:rsidP="00646DE4">
      <w:pPr>
        <w:spacing w:after="0" w:line="240" w:lineRule="auto"/>
        <w:jc w:val="center"/>
        <w:rPr>
          <w:rFonts w:ascii="Times New Roman" w:hAnsi="Times New Roman" w:cs="Times New Roman"/>
          <w:b/>
          <w:sz w:val="24"/>
          <w:szCs w:val="24"/>
          <w:lang w:val="en-US"/>
        </w:rPr>
      </w:pPr>
    </w:p>
    <w:p w:rsidR="00A93099" w:rsidRPr="00646DE4" w:rsidRDefault="00646DE4" w:rsidP="00646DE4">
      <w:pPr>
        <w:spacing w:after="0" w:line="240" w:lineRule="auto"/>
        <w:rPr>
          <w:rFonts w:ascii="Times New Roman" w:hAnsi="Times New Roman" w:cs="Times New Roman"/>
          <w:b/>
          <w:lang w:val="en-US"/>
        </w:rPr>
      </w:pPr>
      <w:r w:rsidRPr="00646DE4">
        <w:rPr>
          <w:rFonts w:ascii="Times New Roman" w:hAnsi="Times New Roman" w:cs="Times New Roman"/>
          <w:b/>
          <w:lang w:val="en-US"/>
        </w:rPr>
        <w:t>Figure S</w:t>
      </w:r>
      <w:r w:rsidR="00A93099" w:rsidRPr="00646DE4">
        <w:rPr>
          <w:rFonts w:ascii="Times New Roman" w:hAnsi="Times New Roman" w:cs="Times New Roman"/>
          <w:b/>
          <w:lang w:val="en-US"/>
        </w:rPr>
        <w:t xml:space="preserve">2: Strict consensus of the </w:t>
      </w:r>
      <w:r w:rsidR="00281358" w:rsidRPr="00646DE4">
        <w:rPr>
          <w:rFonts w:ascii="Times New Roman" w:hAnsi="Times New Roman" w:cs="Times New Roman"/>
          <w:b/>
          <w:lang w:val="en-US"/>
        </w:rPr>
        <w:t>9</w:t>
      </w:r>
      <w:r w:rsidR="00A93099" w:rsidRPr="00646DE4">
        <w:rPr>
          <w:rFonts w:ascii="Times New Roman" w:hAnsi="Times New Roman" w:cs="Times New Roman"/>
          <w:b/>
          <w:lang w:val="en-US"/>
        </w:rPr>
        <w:t xml:space="preserve"> MPT’s found in the analysis using only postcranial characters.</w:t>
      </w:r>
    </w:p>
    <w:p w:rsidR="008D373B" w:rsidRDefault="008D373B" w:rsidP="00C93841">
      <w:pPr>
        <w:jc w:val="both"/>
        <w:rPr>
          <w:rFonts w:ascii="Times New Roman" w:hAnsi="Times New Roman" w:cs="Times New Roman"/>
          <w:b/>
          <w:sz w:val="24"/>
          <w:szCs w:val="24"/>
          <w:lang w:val="en-US"/>
        </w:rPr>
      </w:pPr>
    </w:p>
    <w:p w:rsidR="008D373B" w:rsidRDefault="003B1682" w:rsidP="008D373B">
      <w:pPr>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3 – Supplementary literature c</w:t>
      </w:r>
      <w:r w:rsidRPr="003B1682">
        <w:rPr>
          <w:rFonts w:ascii="Times New Roman" w:hAnsi="Times New Roman" w:cs="Times New Roman"/>
          <w:b/>
          <w:sz w:val="24"/>
          <w:szCs w:val="24"/>
          <w:lang w:val="en-US"/>
        </w:rPr>
        <w:t>ited</w:t>
      </w:r>
    </w:p>
    <w:p w:rsidR="008D373B" w:rsidRDefault="004565C9" w:rsidP="008D373B">
      <w:pPr>
        <w:autoSpaceDE w:val="0"/>
        <w:autoSpaceDN w:val="0"/>
        <w:adjustRightInd w:val="0"/>
        <w:ind w:left="360" w:hanging="360"/>
        <w:rPr>
          <w:rFonts w:ascii="Times New Roman" w:eastAsia="Times New Roman" w:hAnsi="Times New Roman" w:cs="Times New Roman"/>
          <w:szCs w:val="24"/>
          <w:lang w:val="en-GB" w:eastAsia="es-ES"/>
        </w:rPr>
      </w:pPr>
      <w:r>
        <w:rPr>
          <w:rFonts w:ascii="Times New Roman" w:eastAsia="Times New Roman" w:hAnsi="Times New Roman" w:cs="Times New Roman"/>
          <w:szCs w:val="24"/>
          <w:lang w:val="en-GB" w:eastAsia="es-ES"/>
        </w:rPr>
        <w:t>Andrade</w:t>
      </w:r>
      <w:r w:rsidR="008D373B" w:rsidRPr="008D373B">
        <w:rPr>
          <w:rFonts w:ascii="Times New Roman" w:eastAsia="Times New Roman" w:hAnsi="Times New Roman" w:cs="Times New Roman"/>
          <w:szCs w:val="24"/>
          <w:lang w:val="en-GB" w:eastAsia="es-ES"/>
        </w:rPr>
        <w:t xml:space="preserve"> M. B., and Bertini</w:t>
      </w:r>
      <w:r w:rsidR="000D23F4">
        <w:rPr>
          <w:rFonts w:ascii="Times New Roman" w:eastAsia="Times New Roman" w:hAnsi="Times New Roman" w:cs="Times New Roman"/>
          <w:szCs w:val="24"/>
          <w:lang w:val="en-GB" w:eastAsia="es-ES"/>
        </w:rPr>
        <w:t xml:space="preserve"> </w:t>
      </w:r>
      <w:r w:rsidR="000D23F4" w:rsidRPr="008D373B">
        <w:rPr>
          <w:rFonts w:ascii="Times New Roman" w:eastAsia="Times New Roman" w:hAnsi="Times New Roman" w:cs="Times New Roman"/>
          <w:szCs w:val="24"/>
          <w:lang w:val="en-GB" w:eastAsia="es-ES"/>
        </w:rPr>
        <w:t>R. J.</w:t>
      </w:r>
      <w:r w:rsidR="008D373B" w:rsidRPr="008D373B">
        <w:rPr>
          <w:rFonts w:ascii="Times New Roman" w:eastAsia="Times New Roman" w:hAnsi="Times New Roman" w:cs="Times New Roman"/>
          <w:szCs w:val="24"/>
          <w:lang w:val="en-GB" w:eastAsia="es-ES"/>
        </w:rPr>
        <w:t xml:space="preserve"> 2008a. A new </w:t>
      </w:r>
      <w:r w:rsidR="008D373B" w:rsidRPr="008D373B">
        <w:rPr>
          <w:rFonts w:ascii="Times New Roman" w:eastAsia="Times New Roman" w:hAnsi="Times New Roman" w:cs="Times New Roman"/>
          <w:i/>
          <w:szCs w:val="24"/>
          <w:lang w:val="en-GB" w:eastAsia="es-ES"/>
        </w:rPr>
        <w:t>Sphagesaurus</w:t>
      </w:r>
      <w:r w:rsidR="008D373B" w:rsidRPr="008D373B">
        <w:rPr>
          <w:rFonts w:ascii="Times New Roman" w:eastAsia="Times New Roman" w:hAnsi="Times New Roman" w:cs="Times New Roman"/>
          <w:szCs w:val="24"/>
          <w:lang w:val="en-GB" w:eastAsia="es-ES"/>
        </w:rPr>
        <w:t xml:space="preserve"> (Mesoeucrocodylia: Notosuchia) from the Upper Cretaceous of Monte Alto City (Bauru Group, Brazil), and a revision of the Sphagesauridae.</w:t>
      </w:r>
      <w:r w:rsidR="002F3C18">
        <w:rPr>
          <w:rFonts w:ascii="Times New Roman" w:eastAsia="Times New Roman" w:hAnsi="Times New Roman" w:cs="Times New Roman"/>
          <w:szCs w:val="24"/>
          <w:lang w:val="en-GB" w:eastAsia="es-ES"/>
        </w:rPr>
        <w:t xml:space="preserve"> </w:t>
      </w:r>
      <w:r w:rsidR="008D373B" w:rsidRPr="002F3C18">
        <w:rPr>
          <w:rFonts w:ascii="Times New Roman" w:eastAsia="Times New Roman" w:hAnsi="Times New Roman" w:cs="Times New Roman"/>
          <w:i/>
          <w:szCs w:val="24"/>
          <w:lang w:val="en-GB" w:eastAsia="es-ES"/>
        </w:rPr>
        <w:t>Historical Biology</w:t>
      </w:r>
      <w:r w:rsidR="008D373B" w:rsidRPr="008D373B">
        <w:rPr>
          <w:rFonts w:ascii="Times New Roman" w:eastAsia="Times New Roman" w:hAnsi="Times New Roman" w:cs="Times New Roman"/>
          <w:szCs w:val="24"/>
          <w:lang w:val="en-GB" w:eastAsia="es-ES"/>
        </w:rPr>
        <w:t xml:space="preserve"> 20:101–136.</w:t>
      </w:r>
    </w:p>
    <w:p w:rsidR="00542EED" w:rsidRPr="008D373B" w:rsidRDefault="00542EED" w:rsidP="008D373B">
      <w:pPr>
        <w:autoSpaceDE w:val="0"/>
        <w:autoSpaceDN w:val="0"/>
        <w:adjustRightInd w:val="0"/>
        <w:ind w:left="360" w:hanging="360"/>
        <w:rPr>
          <w:rFonts w:ascii="Times New Roman" w:eastAsia="Times New Roman" w:hAnsi="Times New Roman" w:cs="Times New Roman"/>
          <w:szCs w:val="24"/>
          <w:lang w:val="en-GB" w:eastAsia="es-ES"/>
        </w:rPr>
      </w:pPr>
      <w:r w:rsidRPr="00542EED">
        <w:rPr>
          <w:rFonts w:ascii="Times New Roman" w:eastAsia="Times New Roman" w:hAnsi="Times New Roman" w:cs="Times New Roman"/>
          <w:szCs w:val="24"/>
          <w:lang w:val="en-GB" w:eastAsia="es-ES"/>
        </w:rPr>
        <w:t>Andrade M.</w:t>
      </w:r>
      <w:r w:rsidR="00C73031">
        <w:rPr>
          <w:rFonts w:ascii="Times New Roman" w:eastAsia="Times New Roman" w:hAnsi="Times New Roman" w:cs="Times New Roman"/>
          <w:szCs w:val="24"/>
          <w:lang w:val="en-GB" w:eastAsia="es-ES"/>
        </w:rPr>
        <w:t xml:space="preserve"> </w:t>
      </w:r>
      <w:r w:rsidRPr="00542EED">
        <w:rPr>
          <w:rFonts w:ascii="Times New Roman" w:eastAsia="Times New Roman" w:hAnsi="Times New Roman" w:cs="Times New Roman"/>
          <w:szCs w:val="24"/>
          <w:lang w:val="en-GB" w:eastAsia="es-ES"/>
        </w:rPr>
        <w:t>B., and Bertini R. J. 2008b.</w:t>
      </w:r>
      <w:r>
        <w:rPr>
          <w:rFonts w:ascii="Times New Roman" w:eastAsia="Times New Roman" w:hAnsi="Times New Roman" w:cs="Times New Roman"/>
          <w:szCs w:val="24"/>
          <w:lang w:val="en-GB" w:eastAsia="es-ES"/>
        </w:rPr>
        <w:t xml:space="preserve"> </w:t>
      </w:r>
      <w:r w:rsidRPr="00542EED">
        <w:rPr>
          <w:rFonts w:ascii="Times New Roman" w:eastAsia="Times New Roman" w:hAnsi="Times New Roman" w:cs="Times New Roman"/>
          <w:szCs w:val="24"/>
          <w:lang w:val="en-GB" w:eastAsia="es-ES"/>
        </w:rPr>
        <w:t xml:space="preserve">Morphology of the dental carinae in </w:t>
      </w:r>
      <w:r w:rsidRPr="00542EED">
        <w:rPr>
          <w:rFonts w:ascii="Times New Roman" w:eastAsia="Times New Roman" w:hAnsi="Times New Roman" w:cs="Times New Roman"/>
          <w:i/>
          <w:szCs w:val="24"/>
          <w:lang w:val="en-GB" w:eastAsia="es-ES"/>
        </w:rPr>
        <w:t>Mariliasuchus amarali</w:t>
      </w:r>
      <w:r w:rsidRPr="00542EED">
        <w:rPr>
          <w:rFonts w:ascii="Times New Roman" w:eastAsia="Times New Roman" w:hAnsi="Times New Roman" w:cs="Times New Roman"/>
          <w:szCs w:val="24"/>
          <w:lang w:val="en-GB" w:eastAsia="es-ES"/>
        </w:rPr>
        <w:t xml:space="preserve"> (Crocodylomorpha, Notosuchia) and the pattern of tooth serration among basal mesoeucrocodylia. </w:t>
      </w:r>
      <w:r w:rsidRPr="00542EED">
        <w:rPr>
          <w:rFonts w:ascii="Times New Roman" w:eastAsia="Times New Roman" w:hAnsi="Times New Roman" w:cs="Times New Roman"/>
          <w:i/>
          <w:szCs w:val="24"/>
          <w:lang w:val="en-GB" w:eastAsia="es-ES"/>
        </w:rPr>
        <w:t>Arquivos do Museu Nacional</w:t>
      </w:r>
      <w:r w:rsidRPr="00542EED">
        <w:rPr>
          <w:rFonts w:ascii="Times New Roman" w:eastAsia="Times New Roman" w:hAnsi="Times New Roman" w:cs="Times New Roman"/>
          <w:szCs w:val="24"/>
          <w:lang w:val="en-GB" w:eastAsia="es-ES"/>
        </w:rPr>
        <w:t xml:space="preserve"> 66:63–82.</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en-GB" w:eastAsia="es-ES"/>
        </w:rPr>
        <w:t xml:space="preserve">Andrade M. B., Edmonds, R., Benton, M. J., and Schouten, R. 2011. A new Berriasian species of </w:t>
      </w:r>
      <w:r w:rsidRPr="00542EED">
        <w:rPr>
          <w:rFonts w:ascii="Times New Roman" w:eastAsia="Times New Roman" w:hAnsi="Times New Roman" w:cs="Times New Roman"/>
          <w:i/>
          <w:szCs w:val="24"/>
          <w:lang w:val="en-GB" w:eastAsia="es-ES"/>
        </w:rPr>
        <w:t>Goniopholis</w:t>
      </w:r>
      <w:r w:rsidRPr="008D373B">
        <w:rPr>
          <w:rFonts w:ascii="Times New Roman" w:eastAsia="Times New Roman" w:hAnsi="Times New Roman" w:cs="Times New Roman"/>
          <w:szCs w:val="24"/>
          <w:lang w:val="en-GB" w:eastAsia="es-ES"/>
        </w:rPr>
        <w:t xml:space="preserve"> (Mesoeucrocodylia, Neosuchia) from England, and a review of the genus.</w:t>
      </w:r>
      <w:r w:rsidR="002F3C18">
        <w:rPr>
          <w:rFonts w:ascii="Times New Roman" w:eastAsia="Times New Roman" w:hAnsi="Times New Roman" w:cs="Times New Roman"/>
          <w:szCs w:val="24"/>
          <w:lang w:val="en-GB" w:eastAsia="es-ES"/>
        </w:rPr>
        <w:t xml:space="preserve"> </w:t>
      </w:r>
      <w:r w:rsidRPr="002F3C18">
        <w:rPr>
          <w:rFonts w:ascii="Times New Roman" w:eastAsia="Times New Roman" w:hAnsi="Times New Roman" w:cs="Times New Roman"/>
          <w:i/>
          <w:szCs w:val="24"/>
          <w:lang w:val="en-GB" w:eastAsia="es-ES"/>
        </w:rPr>
        <w:t>Zoological Journal of the Linnean Society</w:t>
      </w:r>
      <w:r w:rsidRPr="008D373B">
        <w:rPr>
          <w:rFonts w:ascii="Times New Roman" w:eastAsia="Times New Roman" w:hAnsi="Times New Roman" w:cs="Times New Roman"/>
          <w:szCs w:val="24"/>
          <w:lang w:val="en-GB" w:eastAsia="es-ES"/>
        </w:rPr>
        <w:t xml:space="preserve"> 163:S66–S108.</w:t>
      </w:r>
    </w:p>
    <w:p w:rsidR="008D373B" w:rsidRPr="008D373B" w:rsidRDefault="00542EED" w:rsidP="008D373B">
      <w:pPr>
        <w:autoSpaceDE w:val="0"/>
        <w:autoSpaceDN w:val="0"/>
        <w:adjustRightInd w:val="0"/>
        <w:ind w:left="360" w:hanging="360"/>
        <w:rPr>
          <w:rFonts w:ascii="Times New Roman" w:eastAsia="Times New Roman" w:hAnsi="Times New Roman" w:cs="Times New Roman"/>
          <w:szCs w:val="24"/>
          <w:lang w:val="en-GB" w:eastAsia="es-ES"/>
        </w:rPr>
      </w:pPr>
      <w:r>
        <w:rPr>
          <w:rFonts w:ascii="Times New Roman" w:eastAsia="Times New Roman" w:hAnsi="Times New Roman" w:cs="Times New Roman"/>
          <w:szCs w:val="24"/>
          <w:lang w:val="en-GB" w:eastAsia="es-ES"/>
        </w:rPr>
        <w:t>Brochu, C. A. 1997</w:t>
      </w:r>
      <w:r w:rsidR="008D373B" w:rsidRPr="008D373B">
        <w:rPr>
          <w:rFonts w:ascii="Times New Roman" w:eastAsia="Times New Roman" w:hAnsi="Times New Roman" w:cs="Times New Roman"/>
          <w:szCs w:val="24"/>
          <w:lang w:val="en-GB" w:eastAsia="es-ES"/>
        </w:rPr>
        <w:t>.</w:t>
      </w:r>
      <w:r>
        <w:rPr>
          <w:rFonts w:ascii="Times New Roman" w:eastAsia="Times New Roman" w:hAnsi="Times New Roman" w:cs="Times New Roman"/>
          <w:szCs w:val="24"/>
          <w:lang w:val="en-GB" w:eastAsia="es-ES"/>
        </w:rPr>
        <w:t xml:space="preserve"> </w:t>
      </w:r>
      <w:r w:rsidR="008D373B" w:rsidRPr="008D373B">
        <w:rPr>
          <w:rFonts w:ascii="Times New Roman" w:eastAsia="Times New Roman" w:hAnsi="Times New Roman" w:cs="Times New Roman"/>
          <w:szCs w:val="24"/>
          <w:lang w:val="en-GB" w:eastAsia="es-ES"/>
        </w:rPr>
        <w:t xml:space="preserve">Fossils, morphology, divergence timing, and the phylogenetic relationships of </w:t>
      </w:r>
      <w:r w:rsidR="008D373B" w:rsidRPr="00542EED">
        <w:rPr>
          <w:rFonts w:ascii="Times New Roman" w:eastAsia="Times New Roman" w:hAnsi="Times New Roman" w:cs="Times New Roman"/>
          <w:i/>
          <w:szCs w:val="24"/>
          <w:lang w:val="en-GB" w:eastAsia="es-ES"/>
        </w:rPr>
        <w:t>Gavialis</w:t>
      </w:r>
      <w:r w:rsidR="008D373B" w:rsidRPr="008D373B">
        <w:rPr>
          <w:rFonts w:ascii="Times New Roman" w:eastAsia="Times New Roman" w:hAnsi="Times New Roman" w:cs="Times New Roman"/>
          <w:szCs w:val="24"/>
          <w:lang w:val="en-GB" w:eastAsia="es-ES"/>
        </w:rPr>
        <w:t>.</w:t>
      </w:r>
      <w:r>
        <w:rPr>
          <w:rFonts w:ascii="Times New Roman" w:eastAsia="Times New Roman" w:hAnsi="Times New Roman" w:cs="Times New Roman"/>
          <w:szCs w:val="24"/>
          <w:lang w:val="en-GB" w:eastAsia="es-ES"/>
        </w:rPr>
        <w:t xml:space="preserve"> </w:t>
      </w:r>
      <w:r w:rsidR="008D373B" w:rsidRPr="00542EED">
        <w:rPr>
          <w:rFonts w:ascii="Times New Roman" w:eastAsia="Times New Roman" w:hAnsi="Times New Roman" w:cs="Times New Roman"/>
          <w:i/>
          <w:szCs w:val="24"/>
          <w:lang w:val="en-GB" w:eastAsia="es-ES"/>
        </w:rPr>
        <w:t>Systematic Biology</w:t>
      </w:r>
      <w:r w:rsidR="008D373B" w:rsidRPr="008D373B">
        <w:rPr>
          <w:rFonts w:ascii="Times New Roman" w:eastAsia="Times New Roman" w:hAnsi="Times New Roman" w:cs="Times New Roman"/>
          <w:szCs w:val="24"/>
          <w:lang w:val="en-GB" w:eastAsia="es-ES"/>
        </w:rPr>
        <w:t xml:space="preserve"> 46:479–522.</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en-GB" w:eastAsia="es-ES"/>
        </w:rPr>
        <w:t>Brochu, C. A. 1999.</w:t>
      </w:r>
      <w:r w:rsidR="00542EED">
        <w:rPr>
          <w:rFonts w:ascii="Times New Roman" w:eastAsia="Times New Roman" w:hAnsi="Times New Roman" w:cs="Times New Roman"/>
          <w:szCs w:val="24"/>
          <w:lang w:val="en-GB" w:eastAsia="es-ES"/>
        </w:rPr>
        <w:t xml:space="preserve"> </w:t>
      </w:r>
      <w:r w:rsidRPr="008D373B">
        <w:rPr>
          <w:rFonts w:ascii="Times New Roman" w:eastAsia="Times New Roman" w:hAnsi="Times New Roman" w:cs="Times New Roman"/>
          <w:szCs w:val="24"/>
          <w:lang w:val="en-GB" w:eastAsia="es-ES"/>
        </w:rPr>
        <w:t>Phylogenetics, taxonomy, and historical biogeography of Alligatoroidea.</w:t>
      </w:r>
      <w:r w:rsidR="00542EED">
        <w:rPr>
          <w:rFonts w:ascii="Times New Roman" w:eastAsia="Times New Roman" w:hAnsi="Times New Roman" w:cs="Times New Roman"/>
          <w:szCs w:val="24"/>
          <w:lang w:val="en-GB" w:eastAsia="es-ES"/>
        </w:rPr>
        <w:t xml:space="preserve"> </w:t>
      </w:r>
      <w:r w:rsidRPr="00542EED">
        <w:rPr>
          <w:rFonts w:ascii="Times New Roman" w:eastAsia="Times New Roman" w:hAnsi="Times New Roman" w:cs="Times New Roman"/>
          <w:i/>
          <w:szCs w:val="24"/>
          <w:lang w:val="en-GB" w:eastAsia="es-ES"/>
        </w:rPr>
        <w:t>Memoir of the Society of Vertebrate Paleontology</w:t>
      </w:r>
      <w:r w:rsidRPr="008D373B">
        <w:rPr>
          <w:rFonts w:ascii="Times New Roman" w:eastAsia="Times New Roman" w:hAnsi="Times New Roman" w:cs="Times New Roman"/>
          <w:szCs w:val="24"/>
          <w:lang w:val="en-GB" w:eastAsia="es-ES"/>
        </w:rPr>
        <w:t xml:space="preserve"> 4:1–92.</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fr-FR" w:eastAsia="es-ES"/>
        </w:rPr>
        <w:t>Buckley, G. A. and Brochu</w:t>
      </w:r>
      <w:r w:rsidR="00542EED">
        <w:rPr>
          <w:rFonts w:ascii="Times New Roman" w:eastAsia="Times New Roman" w:hAnsi="Times New Roman" w:cs="Times New Roman"/>
          <w:szCs w:val="24"/>
          <w:lang w:val="fr-FR" w:eastAsia="es-ES"/>
        </w:rPr>
        <w:t>, C.A</w:t>
      </w:r>
      <w:r w:rsidRPr="008D373B">
        <w:rPr>
          <w:rFonts w:ascii="Times New Roman" w:eastAsia="Times New Roman" w:hAnsi="Times New Roman" w:cs="Times New Roman"/>
          <w:szCs w:val="24"/>
          <w:lang w:val="fr-FR" w:eastAsia="es-ES"/>
        </w:rPr>
        <w:t xml:space="preserve">. </w:t>
      </w:r>
      <w:r w:rsidRPr="008D373B">
        <w:rPr>
          <w:rFonts w:ascii="Times New Roman" w:eastAsia="Times New Roman" w:hAnsi="Times New Roman" w:cs="Times New Roman"/>
          <w:szCs w:val="24"/>
          <w:lang w:val="en-GB" w:eastAsia="es-ES"/>
        </w:rPr>
        <w:t>1999. An enigmatic new crocodile from the</w:t>
      </w:r>
      <w:r w:rsidR="00542EED">
        <w:rPr>
          <w:rFonts w:ascii="Times New Roman" w:eastAsia="Times New Roman" w:hAnsi="Times New Roman" w:cs="Times New Roman"/>
          <w:szCs w:val="24"/>
          <w:lang w:val="en-GB" w:eastAsia="es-ES"/>
        </w:rPr>
        <w:t xml:space="preserve"> Upper Cretaceous of Madagascar. </w:t>
      </w:r>
      <w:r w:rsidR="00542EED" w:rsidRPr="00542EED">
        <w:rPr>
          <w:rFonts w:ascii="Times New Roman" w:eastAsia="Times New Roman" w:hAnsi="Times New Roman" w:cs="Times New Roman"/>
          <w:i/>
          <w:szCs w:val="24"/>
          <w:lang w:val="en-GB" w:eastAsia="es-ES"/>
        </w:rPr>
        <w:t>Special Papers in Palaeontology</w:t>
      </w:r>
      <w:r w:rsidR="00542EED">
        <w:rPr>
          <w:rFonts w:ascii="Times New Roman" w:eastAsia="Times New Roman" w:hAnsi="Times New Roman" w:cs="Times New Roman"/>
          <w:szCs w:val="24"/>
          <w:lang w:val="en-GB" w:eastAsia="es-ES"/>
        </w:rPr>
        <w:t xml:space="preserve"> 60:</w:t>
      </w:r>
      <w:r w:rsidRPr="008D373B">
        <w:rPr>
          <w:rFonts w:ascii="Times New Roman" w:eastAsia="Times New Roman" w:hAnsi="Times New Roman" w:cs="Times New Roman"/>
          <w:szCs w:val="24"/>
          <w:lang w:val="en-GB" w:eastAsia="es-ES"/>
        </w:rPr>
        <w:t>149–175</w:t>
      </w:r>
      <w:r w:rsidR="00542EED">
        <w:rPr>
          <w:rFonts w:ascii="Times New Roman" w:eastAsia="Times New Roman" w:hAnsi="Times New Roman" w:cs="Times New Roman"/>
          <w:szCs w:val="24"/>
          <w:lang w:val="en-GB" w:eastAsia="es-ES"/>
        </w:rPr>
        <w:t>.</w:t>
      </w:r>
    </w:p>
    <w:p w:rsid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en-GB" w:eastAsia="es-ES"/>
        </w:rPr>
        <w:t>Buscalioni, A. D., and Sanz</w:t>
      </w:r>
      <w:r w:rsidR="00542EED">
        <w:rPr>
          <w:rFonts w:ascii="Times New Roman" w:eastAsia="Times New Roman" w:hAnsi="Times New Roman" w:cs="Times New Roman"/>
          <w:szCs w:val="24"/>
          <w:lang w:val="en-GB" w:eastAsia="es-ES"/>
        </w:rPr>
        <w:t xml:space="preserve">, </w:t>
      </w:r>
      <w:r w:rsidR="00542EED" w:rsidRPr="008D373B">
        <w:rPr>
          <w:rFonts w:ascii="Times New Roman" w:eastAsia="Times New Roman" w:hAnsi="Times New Roman" w:cs="Times New Roman"/>
          <w:szCs w:val="24"/>
          <w:lang w:val="en-GB" w:eastAsia="es-ES"/>
        </w:rPr>
        <w:t>J. L</w:t>
      </w:r>
      <w:r w:rsidRPr="008D373B">
        <w:rPr>
          <w:rFonts w:ascii="Times New Roman" w:eastAsia="Times New Roman" w:hAnsi="Times New Roman" w:cs="Times New Roman"/>
          <w:szCs w:val="24"/>
          <w:lang w:val="en-GB" w:eastAsia="es-ES"/>
        </w:rPr>
        <w:t xml:space="preserve">. 1988. Phylogenetic relationships of the Atoposauridae (Archosauria, Crocodylomorpha). </w:t>
      </w:r>
      <w:r w:rsidRPr="00542EED">
        <w:rPr>
          <w:rFonts w:ascii="Times New Roman" w:eastAsia="Times New Roman" w:hAnsi="Times New Roman" w:cs="Times New Roman"/>
          <w:i/>
          <w:szCs w:val="24"/>
          <w:lang w:val="en-GB" w:eastAsia="es-ES"/>
        </w:rPr>
        <w:t>Historical Biology</w:t>
      </w:r>
      <w:r w:rsidRPr="008D373B">
        <w:rPr>
          <w:rFonts w:ascii="Times New Roman" w:eastAsia="Times New Roman" w:hAnsi="Times New Roman" w:cs="Times New Roman"/>
          <w:szCs w:val="24"/>
          <w:lang w:val="en-GB" w:eastAsia="es-ES"/>
        </w:rPr>
        <w:t xml:space="preserve"> 1:233–250.</w:t>
      </w:r>
    </w:p>
    <w:p w:rsidR="008D373B" w:rsidRDefault="0088208F" w:rsidP="008D373B">
      <w:pPr>
        <w:autoSpaceDE w:val="0"/>
        <w:autoSpaceDN w:val="0"/>
        <w:adjustRightInd w:val="0"/>
        <w:ind w:left="360" w:hanging="360"/>
        <w:rPr>
          <w:rFonts w:ascii="Times New Roman" w:eastAsia="Times New Roman" w:hAnsi="Times New Roman" w:cs="Times New Roman"/>
          <w:szCs w:val="24"/>
          <w:lang w:val="en-GB" w:eastAsia="es-ES"/>
        </w:rPr>
      </w:pPr>
      <w:r w:rsidRPr="0088208F">
        <w:rPr>
          <w:rFonts w:ascii="Times New Roman" w:eastAsia="Times New Roman" w:hAnsi="Times New Roman" w:cs="Times New Roman"/>
          <w:szCs w:val="24"/>
          <w:lang w:val="en-GB" w:eastAsia="es-ES"/>
        </w:rPr>
        <w:t>Campione N</w:t>
      </w:r>
      <w:r w:rsidR="0086157F">
        <w:rPr>
          <w:rFonts w:ascii="Times New Roman" w:eastAsia="Times New Roman" w:hAnsi="Times New Roman" w:cs="Times New Roman"/>
          <w:szCs w:val="24"/>
          <w:lang w:val="en-GB" w:eastAsia="es-ES"/>
        </w:rPr>
        <w:t xml:space="preserve">. </w:t>
      </w:r>
      <w:r w:rsidRPr="0088208F">
        <w:rPr>
          <w:rFonts w:ascii="Times New Roman" w:eastAsia="Times New Roman" w:hAnsi="Times New Roman" w:cs="Times New Roman"/>
          <w:szCs w:val="24"/>
          <w:lang w:val="en-GB" w:eastAsia="es-ES"/>
        </w:rPr>
        <w:t>E</w:t>
      </w:r>
      <w:r w:rsidR="0086157F">
        <w:rPr>
          <w:rFonts w:ascii="Times New Roman" w:eastAsia="Times New Roman" w:hAnsi="Times New Roman" w:cs="Times New Roman"/>
          <w:szCs w:val="24"/>
          <w:lang w:val="en-GB" w:eastAsia="es-ES"/>
        </w:rPr>
        <w:t>.</w:t>
      </w:r>
      <w:r w:rsidRPr="0088208F">
        <w:rPr>
          <w:rFonts w:ascii="Times New Roman" w:eastAsia="Times New Roman" w:hAnsi="Times New Roman" w:cs="Times New Roman"/>
          <w:szCs w:val="24"/>
          <w:lang w:val="en-GB" w:eastAsia="es-ES"/>
        </w:rPr>
        <w:t>,</w:t>
      </w:r>
      <w:r w:rsidR="00C73031">
        <w:rPr>
          <w:rFonts w:ascii="Times New Roman" w:eastAsia="Times New Roman" w:hAnsi="Times New Roman" w:cs="Times New Roman"/>
          <w:szCs w:val="24"/>
          <w:lang w:val="en-GB" w:eastAsia="es-ES"/>
        </w:rPr>
        <w:t xml:space="preserve"> and</w:t>
      </w:r>
      <w:r w:rsidRPr="0088208F">
        <w:rPr>
          <w:rFonts w:ascii="Times New Roman" w:eastAsia="Times New Roman" w:hAnsi="Times New Roman" w:cs="Times New Roman"/>
          <w:szCs w:val="24"/>
          <w:lang w:val="en-GB" w:eastAsia="es-ES"/>
        </w:rPr>
        <w:t xml:space="preserve"> Evans D</w:t>
      </w:r>
      <w:r w:rsidR="0086157F">
        <w:rPr>
          <w:rFonts w:ascii="Times New Roman" w:eastAsia="Times New Roman" w:hAnsi="Times New Roman" w:cs="Times New Roman"/>
          <w:szCs w:val="24"/>
          <w:lang w:val="en-GB" w:eastAsia="es-ES"/>
        </w:rPr>
        <w:t xml:space="preserve">. </w:t>
      </w:r>
      <w:r w:rsidRPr="0088208F">
        <w:rPr>
          <w:rFonts w:ascii="Times New Roman" w:eastAsia="Times New Roman" w:hAnsi="Times New Roman" w:cs="Times New Roman"/>
          <w:szCs w:val="24"/>
          <w:lang w:val="en-GB" w:eastAsia="es-ES"/>
        </w:rPr>
        <w:t xml:space="preserve">C. 2012. A universal scaling relationship between body mass and proximal limb bone dimensions in quadrupedal terrestrial tetrapods. </w:t>
      </w:r>
      <w:r w:rsidRPr="0088208F">
        <w:rPr>
          <w:rFonts w:ascii="Times New Roman" w:eastAsia="Times New Roman" w:hAnsi="Times New Roman" w:cs="Times New Roman"/>
          <w:i/>
          <w:szCs w:val="24"/>
          <w:lang w:val="en-GB" w:eastAsia="es-ES"/>
        </w:rPr>
        <w:t>BMC Biology</w:t>
      </w:r>
      <w:r w:rsidR="0086157F">
        <w:rPr>
          <w:rFonts w:ascii="Times New Roman" w:eastAsia="Times New Roman" w:hAnsi="Times New Roman" w:cs="Times New Roman"/>
          <w:szCs w:val="24"/>
          <w:lang w:val="en-GB" w:eastAsia="es-ES"/>
        </w:rPr>
        <w:t>, 10: 1–21.</w:t>
      </w:r>
      <w:r w:rsidR="008D373B" w:rsidRPr="008D373B">
        <w:rPr>
          <w:rFonts w:ascii="Times New Roman" w:eastAsia="Times New Roman" w:hAnsi="Times New Roman" w:cs="Times New Roman"/>
          <w:szCs w:val="24"/>
          <w:lang w:val="en-GB" w:eastAsia="es-ES"/>
        </w:rPr>
        <w:t>Clark, J. M. 1994. Patterns of evolution in Mesozoic Crocodyliformes</w:t>
      </w:r>
      <w:r w:rsidR="00542EED">
        <w:rPr>
          <w:rFonts w:ascii="Times New Roman" w:eastAsia="Times New Roman" w:hAnsi="Times New Roman" w:cs="Times New Roman"/>
          <w:szCs w:val="24"/>
          <w:lang w:val="en-GB" w:eastAsia="es-ES"/>
        </w:rPr>
        <w:t>. I</w:t>
      </w:r>
      <w:r w:rsidR="008D373B" w:rsidRPr="008D373B">
        <w:rPr>
          <w:rFonts w:ascii="Times New Roman" w:eastAsia="Times New Roman" w:hAnsi="Times New Roman" w:cs="Times New Roman"/>
          <w:szCs w:val="24"/>
          <w:lang w:val="en-GB" w:eastAsia="es-ES"/>
        </w:rPr>
        <w:t>n</w:t>
      </w:r>
      <w:r w:rsidR="00542EED">
        <w:rPr>
          <w:rFonts w:ascii="Times New Roman" w:eastAsia="Times New Roman" w:hAnsi="Times New Roman" w:cs="Times New Roman"/>
          <w:szCs w:val="24"/>
          <w:lang w:val="en-GB" w:eastAsia="es-ES"/>
        </w:rPr>
        <w:t>:</w:t>
      </w:r>
      <w:r w:rsidR="008D373B" w:rsidRPr="008D373B">
        <w:rPr>
          <w:rFonts w:ascii="Times New Roman" w:eastAsia="Times New Roman" w:hAnsi="Times New Roman" w:cs="Times New Roman"/>
          <w:szCs w:val="24"/>
          <w:lang w:val="en-GB" w:eastAsia="es-ES"/>
        </w:rPr>
        <w:t xml:space="preserve"> N. C. F</w:t>
      </w:r>
      <w:r w:rsidR="00542EED">
        <w:rPr>
          <w:rFonts w:ascii="Times New Roman" w:eastAsia="Times New Roman" w:hAnsi="Times New Roman" w:cs="Times New Roman"/>
          <w:szCs w:val="24"/>
          <w:lang w:val="en-GB" w:eastAsia="es-ES"/>
        </w:rPr>
        <w:t>raser and H.-D. Sues (eds.)</w:t>
      </w:r>
      <w:r w:rsidR="008D373B" w:rsidRPr="008D373B">
        <w:rPr>
          <w:rFonts w:ascii="Times New Roman" w:eastAsia="Times New Roman" w:hAnsi="Times New Roman" w:cs="Times New Roman"/>
          <w:szCs w:val="24"/>
          <w:lang w:val="en-GB" w:eastAsia="es-ES"/>
        </w:rPr>
        <w:t xml:space="preserve"> </w:t>
      </w:r>
      <w:r w:rsidR="008D373B" w:rsidRPr="00542EED">
        <w:rPr>
          <w:rFonts w:ascii="Times New Roman" w:eastAsia="Times New Roman" w:hAnsi="Times New Roman" w:cs="Times New Roman"/>
          <w:i/>
          <w:szCs w:val="24"/>
          <w:lang w:val="en-GB" w:eastAsia="es-ES"/>
        </w:rPr>
        <w:t>In the shadow of dinosaurs</w:t>
      </w:r>
      <w:r w:rsidR="008D373B" w:rsidRPr="008D373B">
        <w:rPr>
          <w:rFonts w:ascii="Times New Roman" w:eastAsia="Times New Roman" w:hAnsi="Times New Roman" w:cs="Times New Roman"/>
          <w:szCs w:val="24"/>
          <w:lang w:val="en-GB" w:eastAsia="es-ES"/>
        </w:rPr>
        <w:t>. Cambri</w:t>
      </w:r>
      <w:r w:rsidR="00542EED">
        <w:rPr>
          <w:rFonts w:ascii="Times New Roman" w:eastAsia="Times New Roman" w:hAnsi="Times New Roman" w:cs="Times New Roman"/>
          <w:szCs w:val="24"/>
          <w:lang w:val="en-GB" w:eastAsia="es-ES"/>
        </w:rPr>
        <w:t>dge University Press, Cambridge,</w:t>
      </w:r>
      <w:r w:rsidR="00542EED" w:rsidRPr="008D373B">
        <w:rPr>
          <w:rFonts w:ascii="Times New Roman" w:eastAsia="Times New Roman" w:hAnsi="Times New Roman" w:cs="Times New Roman"/>
          <w:szCs w:val="24"/>
          <w:lang w:val="en-GB" w:eastAsia="es-ES"/>
        </w:rPr>
        <w:t xml:space="preserve"> pp. 84–97</w:t>
      </w:r>
      <w:r w:rsidR="00542EED">
        <w:rPr>
          <w:rFonts w:ascii="Times New Roman" w:eastAsia="Times New Roman" w:hAnsi="Times New Roman" w:cs="Times New Roman"/>
          <w:szCs w:val="24"/>
          <w:lang w:val="en-GB" w:eastAsia="es-ES"/>
        </w:rPr>
        <w:t>.</w:t>
      </w:r>
    </w:p>
    <w:p w:rsidR="003B1682" w:rsidRDefault="003B1682" w:rsidP="008D373B">
      <w:pPr>
        <w:autoSpaceDE w:val="0"/>
        <w:autoSpaceDN w:val="0"/>
        <w:adjustRightInd w:val="0"/>
        <w:ind w:left="360" w:hanging="360"/>
        <w:rPr>
          <w:rFonts w:ascii="Times New Roman" w:eastAsia="Times New Roman" w:hAnsi="Times New Roman" w:cs="Times New Roman"/>
          <w:szCs w:val="24"/>
          <w:lang w:val="en-GB" w:eastAsia="es-ES"/>
        </w:rPr>
      </w:pPr>
      <w:r w:rsidRPr="003B1682">
        <w:rPr>
          <w:rFonts w:ascii="Times New Roman" w:eastAsia="Times New Roman" w:hAnsi="Times New Roman" w:cs="Times New Roman"/>
          <w:szCs w:val="24"/>
          <w:lang w:val="en-GB" w:eastAsia="es-ES"/>
        </w:rPr>
        <w:t>Farlow J</w:t>
      </w:r>
      <w:r w:rsidR="00C73031">
        <w:rPr>
          <w:rFonts w:ascii="Times New Roman" w:eastAsia="Times New Roman" w:hAnsi="Times New Roman" w:cs="Times New Roman"/>
          <w:szCs w:val="24"/>
          <w:lang w:val="en-GB" w:eastAsia="es-ES"/>
        </w:rPr>
        <w:t xml:space="preserve">. </w:t>
      </w:r>
      <w:r w:rsidRPr="003B1682">
        <w:rPr>
          <w:rFonts w:ascii="Times New Roman" w:eastAsia="Times New Roman" w:hAnsi="Times New Roman" w:cs="Times New Roman"/>
          <w:szCs w:val="24"/>
          <w:lang w:val="en-GB" w:eastAsia="es-ES"/>
        </w:rPr>
        <w:t>O</w:t>
      </w:r>
      <w:r w:rsidR="00C73031">
        <w:rPr>
          <w:rFonts w:ascii="Times New Roman" w:eastAsia="Times New Roman" w:hAnsi="Times New Roman" w:cs="Times New Roman"/>
          <w:szCs w:val="24"/>
          <w:lang w:val="en-GB" w:eastAsia="es-ES"/>
        </w:rPr>
        <w:t>.</w:t>
      </w:r>
      <w:r w:rsidRPr="003B1682">
        <w:rPr>
          <w:rFonts w:ascii="Times New Roman" w:eastAsia="Times New Roman" w:hAnsi="Times New Roman" w:cs="Times New Roman"/>
          <w:szCs w:val="24"/>
          <w:lang w:val="en-GB" w:eastAsia="es-ES"/>
        </w:rPr>
        <w:t>, Hurlburt G</w:t>
      </w:r>
      <w:r w:rsidR="00C73031">
        <w:rPr>
          <w:rFonts w:ascii="Times New Roman" w:eastAsia="Times New Roman" w:hAnsi="Times New Roman" w:cs="Times New Roman"/>
          <w:szCs w:val="24"/>
          <w:lang w:val="en-GB" w:eastAsia="es-ES"/>
        </w:rPr>
        <w:t xml:space="preserve">. </w:t>
      </w:r>
      <w:r w:rsidRPr="003B1682">
        <w:rPr>
          <w:rFonts w:ascii="Times New Roman" w:eastAsia="Times New Roman" w:hAnsi="Times New Roman" w:cs="Times New Roman"/>
          <w:szCs w:val="24"/>
          <w:lang w:val="en-GB" w:eastAsia="es-ES"/>
        </w:rPr>
        <w:t>R</w:t>
      </w:r>
      <w:r w:rsidR="00C73031">
        <w:rPr>
          <w:rFonts w:ascii="Times New Roman" w:eastAsia="Times New Roman" w:hAnsi="Times New Roman" w:cs="Times New Roman"/>
          <w:szCs w:val="24"/>
          <w:lang w:val="en-GB" w:eastAsia="es-ES"/>
        </w:rPr>
        <w:t>.</w:t>
      </w:r>
      <w:r w:rsidRPr="003B1682">
        <w:rPr>
          <w:rFonts w:ascii="Times New Roman" w:eastAsia="Times New Roman" w:hAnsi="Times New Roman" w:cs="Times New Roman"/>
          <w:szCs w:val="24"/>
          <w:lang w:val="en-GB" w:eastAsia="es-ES"/>
        </w:rPr>
        <w:t>, Elsey R</w:t>
      </w:r>
      <w:r w:rsidR="00C73031">
        <w:rPr>
          <w:rFonts w:ascii="Times New Roman" w:eastAsia="Times New Roman" w:hAnsi="Times New Roman" w:cs="Times New Roman"/>
          <w:szCs w:val="24"/>
          <w:lang w:val="en-GB" w:eastAsia="es-ES"/>
        </w:rPr>
        <w:t xml:space="preserve">. </w:t>
      </w:r>
      <w:r w:rsidRPr="003B1682">
        <w:rPr>
          <w:rFonts w:ascii="Times New Roman" w:eastAsia="Times New Roman" w:hAnsi="Times New Roman" w:cs="Times New Roman"/>
          <w:szCs w:val="24"/>
          <w:lang w:val="en-GB" w:eastAsia="es-ES"/>
        </w:rPr>
        <w:t>M</w:t>
      </w:r>
      <w:r w:rsidR="00C73031">
        <w:rPr>
          <w:rFonts w:ascii="Times New Roman" w:eastAsia="Times New Roman" w:hAnsi="Times New Roman" w:cs="Times New Roman"/>
          <w:szCs w:val="24"/>
          <w:lang w:val="en-GB" w:eastAsia="es-ES"/>
        </w:rPr>
        <w:t>.</w:t>
      </w:r>
      <w:r w:rsidRPr="003B1682">
        <w:rPr>
          <w:rFonts w:ascii="Times New Roman" w:eastAsia="Times New Roman" w:hAnsi="Times New Roman" w:cs="Times New Roman"/>
          <w:szCs w:val="24"/>
          <w:lang w:val="en-GB" w:eastAsia="es-ES"/>
        </w:rPr>
        <w:t>, Britton A</w:t>
      </w:r>
      <w:r w:rsidR="00C73031">
        <w:rPr>
          <w:rFonts w:ascii="Times New Roman" w:eastAsia="Times New Roman" w:hAnsi="Times New Roman" w:cs="Times New Roman"/>
          <w:szCs w:val="24"/>
          <w:lang w:val="en-GB" w:eastAsia="es-ES"/>
        </w:rPr>
        <w:t xml:space="preserve">. </w:t>
      </w:r>
      <w:r w:rsidRPr="003B1682">
        <w:rPr>
          <w:rFonts w:ascii="Times New Roman" w:eastAsia="Times New Roman" w:hAnsi="Times New Roman" w:cs="Times New Roman"/>
          <w:szCs w:val="24"/>
          <w:lang w:val="en-GB" w:eastAsia="es-ES"/>
        </w:rPr>
        <w:t>R</w:t>
      </w:r>
      <w:r w:rsidR="00C73031">
        <w:rPr>
          <w:rFonts w:ascii="Times New Roman" w:eastAsia="Times New Roman" w:hAnsi="Times New Roman" w:cs="Times New Roman"/>
          <w:szCs w:val="24"/>
          <w:lang w:val="en-GB" w:eastAsia="es-ES"/>
        </w:rPr>
        <w:t>.</w:t>
      </w:r>
      <w:r w:rsidRPr="003B1682">
        <w:rPr>
          <w:rFonts w:ascii="Times New Roman" w:eastAsia="Times New Roman" w:hAnsi="Times New Roman" w:cs="Times New Roman"/>
          <w:szCs w:val="24"/>
          <w:lang w:val="en-GB" w:eastAsia="es-ES"/>
        </w:rPr>
        <w:t xml:space="preserve">, </w:t>
      </w:r>
      <w:r w:rsidR="00C73031">
        <w:rPr>
          <w:rFonts w:ascii="Times New Roman" w:eastAsia="Times New Roman" w:hAnsi="Times New Roman" w:cs="Times New Roman"/>
          <w:szCs w:val="24"/>
          <w:lang w:val="en-GB" w:eastAsia="es-ES"/>
        </w:rPr>
        <w:t xml:space="preserve">and </w:t>
      </w:r>
      <w:r w:rsidRPr="003B1682">
        <w:rPr>
          <w:rFonts w:ascii="Times New Roman" w:eastAsia="Times New Roman" w:hAnsi="Times New Roman" w:cs="Times New Roman"/>
          <w:szCs w:val="24"/>
          <w:lang w:val="en-GB" w:eastAsia="es-ES"/>
        </w:rPr>
        <w:t xml:space="preserve">Langston Jr, W. 2005. Femoral dimensions and body size of </w:t>
      </w:r>
      <w:r w:rsidRPr="00542EED">
        <w:rPr>
          <w:rFonts w:ascii="Times New Roman" w:eastAsia="Times New Roman" w:hAnsi="Times New Roman" w:cs="Times New Roman"/>
          <w:i/>
          <w:szCs w:val="24"/>
          <w:lang w:val="en-GB" w:eastAsia="es-ES"/>
        </w:rPr>
        <w:t>Alligator mississippiensis</w:t>
      </w:r>
      <w:r w:rsidRPr="003B1682">
        <w:rPr>
          <w:rFonts w:ascii="Times New Roman" w:eastAsia="Times New Roman" w:hAnsi="Times New Roman" w:cs="Times New Roman"/>
          <w:szCs w:val="24"/>
          <w:lang w:val="en-GB" w:eastAsia="es-ES"/>
        </w:rPr>
        <w:t>: estimating the size of extinct mesoeucrocodylians</w:t>
      </w:r>
      <w:r w:rsidRPr="00542EED">
        <w:rPr>
          <w:rFonts w:ascii="Times New Roman" w:eastAsia="Times New Roman" w:hAnsi="Times New Roman" w:cs="Times New Roman"/>
          <w:i/>
          <w:szCs w:val="24"/>
          <w:lang w:val="en-GB" w:eastAsia="es-ES"/>
        </w:rPr>
        <w:t>. Journal of Vertebrate Paleontology</w:t>
      </w:r>
      <w:r>
        <w:rPr>
          <w:rFonts w:ascii="Times New Roman" w:eastAsia="Times New Roman" w:hAnsi="Times New Roman" w:cs="Times New Roman"/>
          <w:szCs w:val="24"/>
          <w:lang w:val="en-GB" w:eastAsia="es-ES"/>
        </w:rPr>
        <w:t xml:space="preserve"> 25:354–369.</w:t>
      </w:r>
    </w:p>
    <w:p w:rsidR="004565C9" w:rsidRPr="00B44185" w:rsidRDefault="008D373B" w:rsidP="008D373B">
      <w:pPr>
        <w:autoSpaceDE w:val="0"/>
        <w:autoSpaceDN w:val="0"/>
        <w:adjustRightInd w:val="0"/>
        <w:ind w:left="360" w:hanging="360"/>
        <w:rPr>
          <w:rFonts w:ascii="Times New Roman" w:eastAsia="Times New Roman" w:hAnsi="Times New Roman" w:cs="Times New Roman"/>
          <w:szCs w:val="24"/>
          <w:lang w:eastAsia="es-ES"/>
        </w:rPr>
      </w:pPr>
      <w:r w:rsidRPr="00542EED">
        <w:rPr>
          <w:rFonts w:ascii="Times New Roman" w:eastAsia="Times New Roman" w:hAnsi="Times New Roman" w:cs="Times New Roman"/>
          <w:szCs w:val="24"/>
          <w:lang w:val="en-US" w:eastAsia="es-ES"/>
        </w:rPr>
        <w:t>Fiorelli, L. E and Calvo, J.</w:t>
      </w:r>
      <w:r w:rsidR="00542EED" w:rsidRPr="00542EED">
        <w:rPr>
          <w:rFonts w:ascii="Times New Roman" w:eastAsia="Times New Roman" w:hAnsi="Times New Roman" w:cs="Times New Roman"/>
          <w:szCs w:val="24"/>
          <w:lang w:val="en-US" w:eastAsia="es-ES"/>
        </w:rPr>
        <w:t xml:space="preserve"> </w:t>
      </w:r>
      <w:r w:rsidRPr="00542EED">
        <w:rPr>
          <w:rFonts w:ascii="Times New Roman" w:eastAsia="Times New Roman" w:hAnsi="Times New Roman" w:cs="Times New Roman"/>
          <w:szCs w:val="24"/>
          <w:lang w:val="en-US" w:eastAsia="es-ES"/>
        </w:rPr>
        <w:t xml:space="preserve">O. 2007. </w:t>
      </w:r>
      <w:r w:rsidRPr="008D373B">
        <w:rPr>
          <w:rFonts w:ascii="Times New Roman" w:eastAsia="Times New Roman" w:hAnsi="Times New Roman" w:cs="Times New Roman"/>
          <w:szCs w:val="24"/>
          <w:lang w:val="en-GB" w:eastAsia="es-ES"/>
        </w:rPr>
        <w:t xml:space="preserve">The first “protosuchian” (Archosauria: Crocodyliformes) from the Cretaceous (Santonian) of Gondwana. </w:t>
      </w:r>
      <w:r w:rsidRPr="00B44185">
        <w:rPr>
          <w:rFonts w:ascii="Times New Roman" w:eastAsia="Times New Roman" w:hAnsi="Times New Roman" w:cs="Times New Roman"/>
          <w:i/>
          <w:szCs w:val="24"/>
          <w:lang w:eastAsia="es-ES"/>
        </w:rPr>
        <w:t>Arquivos do Museu Nacional</w:t>
      </w:r>
      <w:r w:rsidRPr="00B44185">
        <w:rPr>
          <w:rFonts w:ascii="Times New Roman" w:eastAsia="Times New Roman" w:hAnsi="Times New Roman" w:cs="Times New Roman"/>
          <w:szCs w:val="24"/>
          <w:lang w:eastAsia="es-ES"/>
        </w:rPr>
        <w:t xml:space="preserve"> 65:417–459.</w:t>
      </w:r>
    </w:p>
    <w:p w:rsidR="008D373B" w:rsidRPr="008D373B" w:rsidRDefault="004565C9" w:rsidP="008D373B">
      <w:pPr>
        <w:autoSpaceDE w:val="0"/>
        <w:autoSpaceDN w:val="0"/>
        <w:adjustRightInd w:val="0"/>
        <w:ind w:left="360" w:hanging="360"/>
        <w:rPr>
          <w:rFonts w:ascii="Times New Roman" w:eastAsia="Times New Roman" w:hAnsi="Times New Roman" w:cs="Times New Roman"/>
          <w:szCs w:val="24"/>
          <w:lang w:val="en-GB" w:eastAsia="es-ES"/>
        </w:rPr>
      </w:pPr>
      <w:r w:rsidRPr="00F101BC">
        <w:rPr>
          <w:rFonts w:ascii="Times New Roman" w:eastAsia="Times New Roman" w:hAnsi="Times New Roman" w:cs="Times New Roman"/>
          <w:szCs w:val="24"/>
          <w:lang w:eastAsia="es-ES"/>
        </w:rPr>
        <w:t xml:space="preserve">Godoy, P. L, Montefeltro F. C, Norell M. A, </w:t>
      </w:r>
      <w:r w:rsidR="00C73031" w:rsidRPr="00F101BC">
        <w:rPr>
          <w:rFonts w:ascii="Times New Roman" w:eastAsia="Times New Roman" w:hAnsi="Times New Roman" w:cs="Times New Roman"/>
          <w:szCs w:val="24"/>
          <w:lang w:eastAsia="es-ES"/>
        </w:rPr>
        <w:t xml:space="preserve">and </w:t>
      </w:r>
      <w:r w:rsidRPr="00F101BC">
        <w:rPr>
          <w:rFonts w:ascii="Times New Roman" w:eastAsia="Times New Roman" w:hAnsi="Times New Roman" w:cs="Times New Roman"/>
          <w:szCs w:val="24"/>
          <w:lang w:eastAsia="es-ES"/>
        </w:rPr>
        <w:t xml:space="preserve">Langer M. C. 2014. </w:t>
      </w:r>
      <w:r w:rsidRPr="004565C9">
        <w:rPr>
          <w:rFonts w:ascii="Times New Roman" w:eastAsia="Times New Roman" w:hAnsi="Times New Roman" w:cs="Times New Roman"/>
          <w:szCs w:val="24"/>
          <w:lang w:val="en-GB" w:eastAsia="es-ES"/>
        </w:rPr>
        <w:t xml:space="preserve">An additional baurusuchid from the Cretaceous of Brazil with evidence of interspecific predation among Crocodyliformes. PLoS ONE 9 e97138. </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en-GB" w:eastAsia="es-ES"/>
        </w:rPr>
        <w:t>Gomani, E. M. 1997.A crocodyliform from the Early Cretaceous Dinosaur Beds, Northern Malawi.</w:t>
      </w:r>
      <w:r w:rsidR="00542EED">
        <w:rPr>
          <w:rFonts w:ascii="Times New Roman" w:eastAsia="Times New Roman" w:hAnsi="Times New Roman" w:cs="Times New Roman"/>
          <w:szCs w:val="24"/>
          <w:lang w:val="en-GB" w:eastAsia="es-ES"/>
        </w:rPr>
        <w:t xml:space="preserve"> </w:t>
      </w:r>
      <w:r w:rsidRPr="00542EED">
        <w:rPr>
          <w:rFonts w:ascii="Times New Roman" w:eastAsia="Times New Roman" w:hAnsi="Times New Roman" w:cs="Times New Roman"/>
          <w:i/>
          <w:szCs w:val="24"/>
          <w:lang w:val="en-GB" w:eastAsia="es-ES"/>
        </w:rPr>
        <w:t>Journal of Vertebrate Paleontology</w:t>
      </w:r>
      <w:r w:rsidRPr="008D373B">
        <w:rPr>
          <w:rFonts w:ascii="Times New Roman" w:eastAsia="Times New Roman" w:hAnsi="Times New Roman" w:cs="Times New Roman"/>
          <w:szCs w:val="24"/>
          <w:lang w:val="en-GB" w:eastAsia="es-ES"/>
        </w:rPr>
        <w:t xml:space="preserve"> 17:280–294.</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de-DE" w:eastAsia="es-ES"/>
        </w:rPr>
        <w:lastRenderedPageBreak/>
        <w:t>Larsson, H. C. E., and Sues</w:t>
      </w:r>
      <w:r w:rsidR="00542EED">
        <w:rPr>
          <w:rFonts w:ascii="Times New Roman" w:eastAsia="Times New Roman" w:hAnsi="Times New Roman" w:cs="Times New Roman"/>
          <w:szCs w:val="24"/>
          <w:lang w:val="de-DE" w:eastAsia="es-ES"/>
        </w:rPr>
        <w:t xml:space="preserve">, </w:t>
      </w:r>
      <w:r w:rsidR="00542EED" w:rsidRPr="008D373B">
        <w:rPr>
          <w:rFonts w:ascii="Times New Roman" w:eastAsia="Times New Roman" w:hAnsi="Times New Roman" w:cs="Times New Roman"/>
          <w:szCs w:val="24"/>
          <w:lang w:val="de-DE" w:eastAsia="es-ES"/>
        </w:rPr>
        <w:t>H.-D.</w:t>
      </w:r>
      <w:r w:rsidRPr="008D373B">
        <w:rPr>
          <w:rFonts w:ascii="Times New Roman" w:eastAsia="Times New Roman" w:hAnsi="Times New Roman" w:cs="Times New Roman"/>
          <w:szCs w:val="24"/>
          <w:lang w:val="de-DE" w:eastAsia="es-ES"/>
        </w:rPr>
        <w:t xml:space="preserve"> 2007. </w:t>
      </w:r>
      <w:r w:rsidRPr="008D373B">
        <w:rPr>
          <w:rFonts w:ascii="Times New Roman" w:eastAsia="Times New Roman" w:hAnsi="Times New Roman" w:cs="Times New Roman"/>
          <w:szCs w:val="24"/>
          <w:lang w:val="en-GB" w:eastAsia="es-ES"/>
        </w:rPr>
        <w:t xml:space="preserve">Cranial osteology and phylogenetic relationships of </w:t>
      </w:r>
      <w:r w:rsidRPr="008D373B">
        <w:rPr>
          <w:rFonts w:ascii="Times New Roman" w:eastAsia="Times New Roman" w:hAnsi="Times New Roman" w:cs="Times New Roman"/>
          <w:i/>
          <w:szCs w:val="24"/>
          <w:lang w:val="en-GB" w:eastAsia="es-ES"/>
        </w:rPr>
        <w:t>Hamadasuchus rebouli</w:t>
      </w:r>
      <w:r w:rsidRPr="008D373B">
        <w:rPr>
          <w:rFonts w:ascii="Times New Roman" w:eastAsia="Times New Roman" w:hAnsi="Times New Roman" w:cs="Times New Roman"/>
          <w:szCs w:val="24"/>
          <w:lang w:val="en-GB" w:eastAsia="es-ES"/>
        </w:rPr>
        <w:t xml:space="preserve"> (Crocodyliformes: Mesoeucrocodylia) from the Cretaceous of Morocco. </w:t>
      </w:r>
      <w:r w:rsidRPr="00542EED">
        <w:rPr>
          <w:rFonts w:ascii="Times New Roman" w:eastAsia="Times New Roman" w:hAnsi="Times New Roman" w:cs="Times New Roman"/>
          <w:i/>
          <w:szCs w:val="24"/>
          <w:lang w:val="en-GB" w:eastAsia="es-ES"/>
        </w:rPr>
        <w:t>Zoological Journal of the Linnean Society</w:t>
      </w:r>
      <w:r w:rsidRPr="008D373B">
        <w:rPr>
          <w:rFonts w:ascii="Times New Roman" w:eastAsia="Times New Roman" w:hAnsi="Times New Roman" w:cs="Times New Roman"/>
          <w:szCs w:val="24"/>
          <w:lang w:val="en-GB" w:eastAsia="es-ES"/>
        </w:rPr>
        <w:t xml:space="preserve"> 149:533–567.</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C73031">
        <w:rPr>
          <w:rFonts w:ascii="Times New Roman" w:eastAsia="Times New Roman" w:hAnsi="Times New Roman" w:cs="Times New Roman"/>
          <w:szCs w:val="24"/>
          <w:lang w:val="en-US" w:eastAsia="es-ES"/>
        </w:rPr>
        <w:t>Leardi J</w:t>
      </w:r>
      <w:r w:rsidR="00C73031" w:rsidRPr="00C73031">
        <w:rPr>
          <w:rFonts w:ascii="Times New Roman" w:eastAsia="Times New Roman" w:hAnsi="Times New Roman" w:cs="Times New Roman"/>
          <w:szCs w:val="24"/>
          <w:lang w:val="en-US" w:eastAsia="es-ES"/>
        </w:rPr>
        <w:t xml:space="preserve">. </w:t>
      </w:r>
      <w:r w:rsidRPr="00C73031">
        <w:rPr>
          <w:rFonts w:ascii="Times New Roman" w:eastAsia="Times New Roman" w:hAnsi="Times New Roman" w:cs="Times New Roman"/>
          <w:szCs w:val="24"/>
          <w:lang w:val="en-US" w:eastAsia="es-ES"/>
        </w:rPr>
        <w:t>M</w:t>
      </w:r>
      <w:r w:rsidR="00C73031" w:rsidRPr="00C73031">
        <w:rPr>
          <w:rFonts w:ascii="Times New Roman" w:eastAsia="Times New Roman" w:hAnsi="Times New Roman" w:cs="Times New Roman"/>
          <w:szCs w:val="24"/>
          <w:lang w:val="en-US" w:eastAsia="es-ES"/>
        </w:rPr>
        <w:t>.</w:t>
      </w:r>
      <w:r w:rsidRPr="00C73031">
        <w:rPr>
          <w:rFonts w:ascii="Times New Roman" w:eastAsia="Times New Roman" w:hAnsi="Times New Roman" w:cs="Times New Roman"/>
          <w:szCs w:val="24"/>
          <w:lang w:val="en-US" w:eastAsia="es-ES"/>
        </w:rPr>
        <w:t>, Fiorelli L</w:t>
      </w:r>
      <w:r w:rsidR="00C73031" w:rsidRPr="00C73031">
        <w:rPr>
          <w:rFonts w:ascii="Times New Roman" w:eastAsia="Times New Roman" w:hAnsi="Times New Roman" w:cs="Times New Roman"/>
          <w:szCs w:val="24"/>
          <w:lang w:val="en-US" w:eastAsia="es-ES"/>
        </w:rPr>
        <w:t xml:space="preserve">. </w:t>
      </w:r>
      <w:r w:rsidRPr="00C73031">
        <w:rPr>
          <w:rFonts w:ascii="Times New Roman" w:eastAsia="Times New Roman" w:hAnsi="Times New Roman" w:cs="Times New Roman"/>
          <w:szCs w:val="24"/>
          <w:lang w:val="en-US" w:eastAsia="es-ES"/>
        </w:rPr>
        <w:t>E</w:t>
      </w:r>
      <w:r w:rsidR="00C73031" w:rsidRPr="00C73031">
        <w:rPr>
          <w:rFonts w:ascii="Times New Roman" w:eastAsia="Times New Roman" w:hAnsi="Times New Roman" w:cs="Times New Roman"/>
          <w:szCs w:val="24"/>
          <w:lang w:val="en-US" w:eastAsia="es-ES"/>
        </w:rPr>
        <w:t>.</w:t>
      </w:r>
      <w:r w:rsidRPr="00C73031">
        <w:rPr>
          <w:rFonts w:ascii="Times New Roman" w:eastAsia="Times New Roman" w:hAnsi="Times New Roman" w:cs="Times New Roman"/>
          <w:szCs w:val="24"/>
          <w:lang w:val="en-US" w:eastAsia="es-ES"/>
        </w:rPr>
        <w:t>,</w:t>
      </w:r>
      <w:r w:rsidR="00C73031" w:rsidRPr="00C73031">
        <w:rPr>
          <w:rFonts w:ascii="Times New Roman" w:eastAsia="Times New Roman" w:hAnsi="Times New Roman" w:cs="Times New Roman"/>
          <w:szCs w:val="24"/>
          <w:lang w:val="en-US" w:eastAsia="es-ES"/>
        </w:rPr>
        <w:t xml:space="preserve"> and</w:t>
      </w:r>
      <w:r w:rsidRPr="00C73031">
        <w:rPr>
          <w:rFonts w:ascii="Times New Roman" w:eastAsia="Times New Roman" w:hAnsi="Times New Roman" w:cs="Times New Roman"/>
          <w:szCs w:val="24"/>
          <w:lang w:val="en-US" w:eastAsia="es-ES"/>
        </w:rPr>
        <w:t xml:space="preserve"> Gasparini Z. 2015a. </w:t>
      </w:r>
      <w:r w:rsidRPr="008D373B">
        <w:rPr>
          <w:rFonts w:ascii="Times New Roman" w:eastAsia="Times New Roman" w:hAnsi="Times New Roman" w:cs="Times New Roman"/>
          <w:szCs w:val="24"/>
          <w:lang w:val="en-GB" w:eastAsia="es-ES"/>
        </w:rPr>
        <w:t xml:space="preserve">Redescription and reevaluation of the taxonomical status of </w:t>
      </w:r>
      <w:r w:rsidRPr="00212A98">
        <w:rPr>
          <w:rFonts w:ascii="Times New Roman" w:eastAsia="Times New Roman" w:hAnsi="Times New Roman" w:cs="Times New Roman"/>
          <w:i/>
          <w:szCs w:val="24"/>
          <w:lang w:val="en-GB" w:eastAsia="es-ES"/>
        </w:rPr>
        <w:t>Microsuchus</w:t>
      </w:r>
      <w:r w:rsidRPr="008D373B">
        <w:rPr>
          <w:rFonts w:ascii="Times New Roman" w:eastAsia="Times New Roman" w:hAnsi="Times New Roman" w:cs="Times New Roman"/>
          <w:szCs w:val="24"/>
          <w:lang w:val="en-GB" w:eastAsia="es-ES"/>
        </w:rPr>
        <w:t xml:space="preserve"> </w:t>
      </w:r>
      <w:r w:rsidRPr="00212A98">
        <w:rPr>
          <w:rFonts w:ascii="Times New Roman" w:eastAsia="Times New Roman" w:hAnsi="Times New Roman" w:cs="Times New Roman"/>
          <w:i/>
          <w:szCs w:val="24"/>
          <w:lang w:val="en-GB" w:eastAsia="es-ES"/>
        </w:rPr>
        <w:t>schilleri</w:t>
      </w:r>
      <w:r w:rsidRPr="008D373B">
        <w:rPr>
          <w:rFonts w:ascii="Times New Roman" w:eastAsia="Times New Roman" w:hAnsi="Times New Roman" w:cs="Times New Roman"/>
          <w:szCs w:val="24"/>
          <w:lang w:val="en-GB" w:eastAsia="es-ES"/>
        </w:rPr>
        <w:t xml:space="preserve"> (Crocodyliformes: Mesoeucrocodylia) from the Upper Cretaceous of Neuquén, Argentina. </w:t>
      </w:r>
      <w:r w:rsidRPr="00212A98">
        <w:rPr>
          <w:rFonts w:ascii="Times New Roman" w:eastAsia="Times New Roman" w:hAnsi="Times New Roman" w:cs="Times New Roman"/>
          <w:i/>
          <w:szCs w:val="24"/>
          <w:lang w:val="en-GB" w:eastAsia="es-ES"/>
        </w:rPr>
        <w:t>Cretaceous Research</w:t>
      </w:r>
      <w:r w:rsidRPr="008D373B">
        <w:rPr>
          <w:rFonts w:ascii="Times New Roman" w:eastAsia="Times New Roman" w:hAnsi="Times New Roman" w:cs="Times New Roman"/>
          <w:szCs w:val="24"/>
          <w:lang w:val="en-GB" w:eastAsia="es-ES"/>
        </w:rPr>
        <w:t xml:space="preserve"> 52:153–166.</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F101BC">
        <w:rPr>
          <w:rFonts w:ascii="Times New Roman" w:eastAsia="Times New Roman" w:hAnsi="Times New Roman" w:cs="Times New Roman"/>
          <w:szCs w:val="24"/>
          <w:lang w:val="en-US" w:eastAsia="es-ES"/>
        </w:rPr>
        <w:t>Leardi J</w:t>
      </w:r>
      <w:r w:rsidR="00C73031" w:rsidRPr="00F101BC">
        <w:rPr>
          <w:rFonts w:ascii="Times New Roman" w:eastAsia="Times New Roman" w:hAnsi="Times New Roman" w:cs="Times New Roman"/>
          <w:szCs w:val="24"/>
          <w:lang w:val="en-US" w:eastAsia="es-ES"/>
        </w:rPr>
        <w:t xml:space="preserve">. </w:t>
      </w:r>
      <w:r w:rsidRPr="00F101BC">
        <w:rPr>
          <w:rFonts w:ascii="Times New Roman" w:eastAsia="Times New Roman" w:hAnsi="Times New Roman" w:cs="Times New Roman"/>
          <w:szCs w:val="24"/>
          <w:lang w:val="en-US" w:eastAsia="es-ES"/>
        </w:rPr>
        <w:t>M</w:t>
      </w:r>
      <w:r w:rsidR="00C73031" w:rsidRPr="00F101BC">
        <w:rPr>
          <w:rFonts w:ascii="Times New Roman" w:eastAsia="Times New Roman" w:hAnsi="Times New Roman" w:cs="Times New Roman"/>
          <w:szCs w:val="24"/>
          <w:lang w:val="en-US" w:eastAsia="es-ES"/>
        </w:rPr>
        <w:t>.</w:t>
      </w:r>
      <w:r w:rsidRPr="00F101BC">
        <w:rPr>
          <w:rFonts w:ascii="Times New Roman" w:eastAsia="Times New Roman" w:hAnsi="Times New Roman" w:cs="Times New Roman"/>
          <w:szCs w:val="24"/>
          <w:lang w:val="en-US" w:eastAsia="es-ES"/>
        </w:rPr>
        <w:t>, Pol D</w:t>
      </w:r>
      <w:r w:rsidR="00C73031" w:rsidRPr="00F101BC">
        <w:rPr>
          <w:rFonts w:ascii="Times New Roman" w:eastAsia="Times New Roman" w:hAnsi="Times New Roman" w:cs="Times New Roman"/>
          <w:szCs w:val="24"/>
          <w:lang w:val="en-US" w:eastAsia="es-ES"/>
        </w:rPr>
        <w:t>.</w:t>
      </w:r>
      <w:r w:rsidRPr="00F101BC">
        <w:rPr>
          <w:rFonts w:ascii="Times New Roman" w:eastAsia="Times New Roman" w:hAnsi="Times New Roman" w:cs="Times New Roman"/>
          <w:szCs w:val="24"/>
          <w:lang w:val="en-US" w:eastAsia="es-ES"/>
        </w:rPr>
        <w:t>, Novas F</w:t>
      </w:r>
      <w:r w:rsidR="00C73031" w:rsidRPr="00F101BC">
        <w:rPr>
          <w:rFonts w:ascii="Times New Roman" w:eastAsia="Times New Roman" w:hAnsi="Times New Roman" w:cs="Times New Roman"/>
          <w:szCs w:val="24"/>
          <w:lang w:val="en-US" w:eastAsia="es-ES"/>
        </w:rPr>
        <w:t xml:space="preserve">. </w:t>
      </w:r>
      <w:r w:rsidRPr="00F101BC">
        <w:rPr>
          <w:rFonts w:ascii="Times New Roman" w:eastAsia="Times New Roman" w:hAnsi="Times New Roman" w:cs="Times New Roman"/>
          <w:szCs w:val="24"/>
          <w:lang w:val="en-US" w:eastAsia="es-ES"/>
        </w:rPr>
        <w:t>E</w:t>
      </w:r>
      <w:r w:rsidR="00C73031" w:rsidRPr="00F101BC">
        <w:rPr>
          <w:rFonts w:ascii="Times New Roman" w:eastAsia="Times New Roman" w:hAnsi="Times New Roman" w:cs="Times New Roman"/>
          <w:szCs w:val="24"/>
          <w:lang w:val="en-US" w:eastAsia="es-ES"/>
        </w:rPr>
        <w:t>.</w:t>
      </w:r>
      <w:r w:rsidRPr="00F101BC">
        <w:rPr>
          <w:rFonts w:ascii="Times New Roman" w:eastAsia="Times New Roman" w:hAnsi="Times New Roman" w:cs="Times New Roman"/>
          <w:szCs w:val="24"/>
          <w:lang w:val="en-US" w:eastAsia="es-ES"/>
        </w:rPr>
        <w:t xml:space="preserve">, </w:t>
      </w:r>
      <w:r w:rsidR="00C73031" w:rsidRPr="00F101BC">
        <w:rPr>
          <w:rFonts w:ascii="Times New Roman" w:eastAsia="Times New Roman" w:hAnsi="Times New Roman" w:cs="Times New Roman"/>
          <w:szCs w:val="24"/>
          <w:lang w:val="en-US" w:eastAsia="es-ES"/>
        </w:rPr>
        <w:t xml:space="preserve">and </w:t>
      </w:r>
      <w:r w:rsidRPr="00F101BC">
        <w:rPr>
          <w:rFonts w:ascii="Times New Roman" w:eastAsia="Times New Roman" w:hAnsi="Times New Roman" w:cs="Times New Roman"/>
          <w:szCs w:val="24"/>
          <w:lang w:val="en-US" w:eastAsia="es-ES"/>
        </w:rPr>
        <w:t xml:space="preserve">Suarez Riglos M. 2015b. </w:t>
      </w:r>
      <w:r w:rsidRPr="008D373B">
        <w:rPr>
          <w:rFonts w:ascii="Times New Roman" w:eastAsia="Times New Roman" w:hAnsi="Times New Roman" w:cs="Times New Roman"/>
          <w:szCs w:val="24"/>
          <w:lang w:val="en-GB" w:eastAsia="es-ES"/>
        </w:rPr>
        <w:t xml:space="preserve">The postcranial anatomy of </w:t>
      </w:r>
      <w:r w:rsidRPr="00212A98">
        <w:rPr>
          <w:rFonts w:ascii="Times New Roman" w:eastAsia="Times New Roman" w:hAnsi="Times New Roman" w:cs="Times New Roman"/>
          <w:i/>
          <w:szCs w:val="24"/>
          <w:lang w:val="en-GB" w:eastAsia="es-ES"/>
        </w:rPr>
        <w:t>Yacarerani</w:t>
      </w:r>
      <w:r w:rsidRPr="008D373B">
        <w:rPr>
          <w:rFonts w:ascii="Times New Roman" w:eastAsia="Times New Roman" w:hAnsi="Times New Roman" w:cs="Times New Roman"/>
          <w:szCs w:val="24"/>
          <w:lang w:val="en-GB" w:eastAsia="es-ES"/>
        </w:rPr>
        <w:t xml:space="preserve"> </w:t>
      </w:r>
      <w:r w:rsidRPr="00212A98">
        <w:rPr>
          <w:rFonts w:ascii="Times New Roman" w:eastAsia="Times New Roman" w:hAnsi="Times New Roman" w:cs="Times New Roman"/>
          <w:i/>
          <w:szCs w:val="24"/>
          <w:lang w:val="en-GB" w:eastAsia="es-ES"/>
        </w:rPr>
        <w:t>boliviensis</w:t>
      </w:r>
      <w:r w:rsidRPr="008D373B">
        <w:rPr>
          <w:rFonts w:ascii="Times New Roman" w:eastAsia="Times New Roman" w:hAnsi="Times New Roman" w:cs="Times New Roman"/>
          <w:szCs w:val="24"/>
          <w:lang w:val="en-GB" w:eastAsia="es-ES"/>
        </w:rPr>
        <w:t xml:space="preserve"> and the phylogenetic significance of the notosuchian postcranial skeleton. </w:t>
      </w:r>
      <w:r w:rsidRPr="00212A98">
        <w:rPr>
          <w:rFonts w:ascii="Times New Roman" w:eastAsia="Times New Roman" w:hAnsi="Times New Roman" w:cs="Times New Roman"/>
          <w:i/>
          <w:szCs w:val="24"/>
          <w:lang w:val="en-GB" w:eastAsia="es-ES"/>
        </w:rPr>
        <w:t>Journal of Vertebrate Paleontology</w:t>
      </w:r>
      <w:r w:rsidRPr="008D373B">
        <w:rPr>
          <w:rFonts w:ascii="Times New Roman" w:eastAsia="Times New Roman" w:hAnsi="Times New Roman" w:cs="Times New Roman"/>
          <w:szCs w:val="24"/>
          <w:lang w:val="en-GB" w:eastAsia="es-ES"/>
        </w:rPr>
        <w:t xml:space="preserve"> e995187.</w:t>
      </w:r>
    </w:p>
    <w:p w:rsidR="008D373B" w:rsidRPr="00B44185" w:rsidRDefault="008D373B" w:rsidP="008D373B">
      <w:pPr>
        <w:autoSpaceDE w:val="0"/>
        <w:autoSpaceDN w:val="0"/>
        <w:adjustRightInd w:val="0"/>
        <w:ind w:left="360" w:hanging="360"/>
        <w:rPr>
          <w:rFonts w:ascii="Times New Roman" w:eastAsia="Times New Roman" w:hAnsi="Times New Roman" w:cs="Times New Roman"/>
          <w:szCs w:val="24"/>
          <w:lang w:eastAsia="es-ES"/>
        </w:rPr>
      </w:pPr>
      <w:r w:rsidRPr="008D373B">
        <w:rPr>
          <w:rFonts w:ascii="Times New Roman" w:eastAsia="Times New Roman" w:hAnsi="Times New Roman" w:cs="Times New Roman"/>
          <w:szCs w:val="24"/>
          <w:lang w:val="en-GB" w:eastAsia="es-ES"/>
        </w:rPr>
        <w:t>Montefeltro, F. C., Larsson, H. C. E., and Langer, M. C. 2011.A new baurusuchid (Crocodyliformes, Mesoeucrocodylia) from the Late Cretaceous of Brazil and the phylogeny of Baurusuchidae.</w:t>
      </w:r>
      <w:r w:rsidR="00542EED">
        <w:rPr>
          <w:rFonts w:ascii="Times New Roman" w:eastAsia="Times New Roman" w:hAnsi="Times New Roman" w:cs="Times New Roman"/>
          <w:szCs w:val="24"/>
          <w:lang w:val="en-GB" w:eastAsia="es-ES"/>
        </w:rPr>
        <w:t xml:space="preserve"> </w:t>
      </w:r>
      <w:r w:rsidRPr="00B44185">
        <w:rPr>
          <w:rFonts w:ascii="Times New Roman" w:eastAsia="Times New Roman" w:hAnsi="Times New Roman" w:cs="Times New Roman"/>
          <w:i/>
          <w:szCs w:val="24"/>
          <w:lang w:eastAsia="es-ES"/>
        </w:rPr>
        <w:t>PLoS ONE</w:t>
      </w:r>
      <w:r w:rsidR="00542EED" w:rsidRPr="00B44185">
        <w:rPr>
          <w:rFonts w:ascii="Times New Roman" w:eastAsia="Times New Roman" w:hAnsi="Times New Roman" w:cs="Times New Roman"/>
          <w:szCs w:val="24"/>
          <w:lang w:eastAsia="es-ES"/>
        </w:rPr>
        <w:t xml:space="preserve"> </w:t>
      </w:r>
      <w:r w:rsidRPr="00B44185">
        <w:rPr>
          <w:rFonts w:ascii="Times New Roman" w:eastAsia="Times New Roman" w:hAnsi="Times New Roman" w:cs="Times New Roman"/>
          <w:szCs w:val="24"/>
          <w:lang w:eastAsia="es-ES"/>
        </w:rPr>
        <w:t>6: 1-26.</w:t>
      </w:r>
    </w:p>
    <w:p w:rsidR="00E73FF3" w:rsidRPr="00B44185" w:rsidRDefault="00E73FF3" w:rsidP="008D373B">
      <w:pPr>
        <w:autoSpaceDE w:val="0"/>
        <w:autoSpaceDN w:val="0"/>
        <w:adjustRightInd w:val="0"/>
        <w:ind w:left="360" w:hanging="360"/>
        <w:rPr>
          <w:rFonts w:ascii="Times New Roman" w:eastAsia="Times New Roman" w:hAnsi="Times New Roman" w:cs="Times New Roman"/>
          <w:szCs w:val="24"/>
          <w:lang w:eastAsia="es-ES"/>
        </w:rPr>
      </w:pPr>
      <w:r w:rsidRPr="00E73FF3">
        <w:rPr>
          <w:rFonts w:ascii="Times New Roman" w:eastAsia="Times New Roman" w:hAnsi="Times New Roman" w:cs="Times New Roman"/>
          <w:szCs w:val="24"/>
          <w:lang w:eastAsia="es-ES"/>
        </w:rPr>
        <w:t>Nascimento P</w:t>
      </w:r>
      <w:r>
        <w:rPr>
          <w:rFonts w:ascii="Times New Roman" w:eastAsia="Times New Roman" w:hAnsi="Times New Roman" w:cs="Times New Roman"/>
          <w:szCs w:val="24"/>
          <w:lang w:eastAsia="es-ES"/>
        </w:rPr>
        <w:t xml:space="preserve">. </w:t>
      </w:r>
      <w:r w:rsidRPr="00E73FF3">
        <w:rPr>
          <w:rFonts w:ascii="Times New Roman" w:eastAsia="Times New Roman" w:hAnsi="Times New Roman" w:cs="Times New Roman"/>
          <w:szCs w:val="24"/>
          <w:lang w:eastAsia="es-ES"/>
        </w:rPr>
        <w:t xml:space="preserve">M. 2008. Descrição morfológica e posicionamento filogenético de um Baurusuchidae (Crocodyliformes, Mesoeucrocodylia) do Cretáceo Superior da Bacia Bauru, região de General Salgado (SP). </w:t>
      </w:r>
      <w:r w:rsidRPr="00B44185">
        <w:rPr>
          <w:rFonts w:ascii="Times New Roman" w:eastAsia="Times New Roman" w:hAnsi="Times New Roman" w:cs="Times New Roman"/>
          <w:szCs w:val="24"/>
          <w:lang w:eastAsia="es-ES"/>
        </w:rPr>
        <w:t>MSc Thesis, Universidade de São Paulo.</w:t>
      </w:r>
    </w:p>
    <w:p w:rsidR="008D373B" w:rsidRPr="00E163BB" w:rsidRDefault="008D373B" w:rsidP="008D373B">
      <w:pPr>
        <w:autoSpaceDE w:val="0"/>
        <w:autoSpaceDN w:val="0"/>
        <w:adjustRightInd w:val="0"/>
        <w:ind w:left="360" w:hanging="360"/>
        <w:rPr>
          <w:rFonts w:ascii="Times New Roman" w:eastAsia="Times New Roman" w:hAnsi="Times New Roman" w:cs="Times New Roman"/>
          <w:szCs w:val="24"/>
          <w:lang w:eastAsia="es-ES"/>
        </w:rPr>
      </w:pPr>
      <w:r w:rsidRPr="00B44185">
        <w:rPr>
          <w:rFonts w:ascii="Times New Roman" w:eastAsia="Times New Roman" w:hAnsi="Times New Roman" w:cs="Times New Roman"/>
          <w:szCs w:val="24"/>
          <w:lang w:eastAsia="es-ES"/>
        </w:rPr>
        <w:t>Nascimento, P. M., and Zaher</w:t>
      </w:r>
      <w:r w:rsidR="00542EED" w:rsidRPr="00B44185">
        <w:rPr>
          <w:rFonts w:ascii="Times New Roman" w:eastAsia="Times New Roman" w:hAnsi="Times New Roman" w:cs="Times New Roman"/>
          <w:szCs w:val="24"/>
          <w:lang w:eastAsia="es-ES"/>
        </w:rPr>
        <w:t>, H.</w:t>
      </w:r>
      <w:r w:rsidRPr="00B44185">
        <w:rPr>
          <w:rFonts w:ascii="Times New Roman" w:eastAsia="Times New Roman" w:hAnsi="Times New Roman" w:cs="Times New Roman"/>
          <w:szCs w:val="24"/>
          <w:lang w:eastAsia="es-ES"/>
        </w:rPr>
        <w:t xml:space="preserve"> 2010. </w:t>
      </w:r>
      <w:r w:rsidRPr="008D373B">
        <w:rPr>
          <w:rFonts w:ascii="Times New Roman" w:eastAsia="Times New Roman" w:hAnsi="Times New Roman" w:cs="Times New Roman"/>
          <w:szCs w:val="24"/>
          <w:lang w:val="en-GB" w:eastAsia="es-ES"/>
        </w:rPr>
        <w:t xml:space="preserve">A new species of </w:t>
      </w:r>
      <w:r w:rsidRPr="008D373B">
        <w:rPr>
          <w:rFonts w:ascii="Times New Roman" w:eastAsia="Times New Roman" w:hAnsi="Times New Roman" w:cs="Times New Roman"/>
          <w:i/>
          <w:szCs w:val="24"/>
          <w:lang w:val="en-GB" w:eastAsia="es-ES"/>
        </w:rPr>
        <w:t>Baurusuchus</w:t>
      </w:r>
      <w:r w:rsidRPr="008D373B">
        <w:rPr>
          <w:rFonts w:ascii="Times New Roman" w:eastAsia="Times New Roman" w:hAnsi="Times New Roman" w:cs="Times New Roman"/>
          <w:szCs w:val="24"/>
          <w:lang w:val="en-GB" w:eastAsia="es-ES"/>
        </w:rPr>
        <w:t xml:space="preserve"> (Crocodyliformes, Mesoeucrocodylia) from the Upper Cretaceous of Brazil, with the first complete postcranial skeleton described for the family Baurusuchidae. </w:t>
      </w:r>
      <w:r w:rsidRPr="00542EED">
        <w:rPr>
          <w:rFonts w:ascii="Times New Roman" w:eastAsia="Times New Roman" w:hAnsi="Times New Roman" w:cs="Times New Roman"/>
          <w:i/>
          <w:szCs w:val="24"/>
          <w:lang w:eastAsia="es-ES"/>
        </w:rPr>
        <w:t>Papéis Avulsos de Zoologia</w:t>
      </w:r>
      <w:r w:rsidRPr="00E163BB">
        <w:rPr>
          <w:rFonts w:ascii="Times New Roman" w:eastAsia="Times New Roman" w:hAnsi="Times New Roman" w:cs="Times New Roman"/>
          <w:szCs w:val="24"/>
          <w:lang w:eastAsia="es-ES"/>
        </w:rPr>
        <w:t xml:space="preserve"> 50:323–361.</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E163BB">
        <w:rPr>
          <w:rFonts w:ascii="Times New Roman" w:eastAsia="Times New Roman" w:hAnsi="Times New Roman" w:cs="Times New Roman"/>
          <w:szCs w:val="24"/>
          <w:lang w:eastAsia="es-ES"/>
        </w:rPr>
        <w:t xml:space="preserve">Novas, F. E., Pais, D. F., Pol, D., Carvalho, I. S., Scanferla, A., </w:t>
      </w:r>
      <w:r w:rsidR="00542EED" w:rsidRPr="00542EED">
        <w:rPr>
          <w:rFonts w:ascii="Times New Roman" w:eastAsia="Times New Roman" w:hAnsi="Times New Roman" w:cs="Times New Roman"/>
          <w:szCs w:val="24"/>
          <w:lang w:eastAsia="es-ES"/>
        </w:rPr>
        <w:t xml:space="preserve">Mones, </w:t>
      </w:r>
      <w:r w:rsidR="00542EED">
        <w:rPr>
          <w:rFonts w:ascii="Times New Roman" w:eastAsia="Times New Roman" w:hAnsi="Times New Roman" w:cs="Times New Roman"/>
          <w:szCs w:val="24"/>
          <w:lang w:eastAsia="es-ES"/>
        </w:rPr>
        <w:t xml:space="preserve"> A., and</w:t>
      </w:r>
      <w:r w:rsidR="00542EED" w:rsidRPr="00542EED">
        <w:rPr>
          <w:rFonts w:ascii="Times New Roman" w:eastAsia="Times New Roman" w:hAnsi="Times New Roman" w:cs="Times New Roman"/>
          <w:szCs w:val="24"/>
          <w:lang w:eastAsia="es-ES"/>
        </w:rPr>
        <w:t xml:space="preserve"> </w:t>
      </w:r>
      <w:r w:rsidR="00C73031">
        <w:rPr>
          <w:rFonts w:ascii="Times New Roman" w:eastAsia="Times New Roman" w:hAnsi="Times New Roman" w:cs="Times New Roman"/>
          <w:szCs w:val="24"/>
          <w:lang w:eastAsia="es-ES"/>
        </w:rPr>
        <w:t xml:space="preserve">Suarez </w:t>
      </w:r>
      <w:r w:rsidR="00542EED" w:rsidRPr="00542EED">
        <w:rPr>
          <w:rFonts w:ascii="Times New Roman" w:eastAsia="Times New Roman" w:hAnsi="Times New Roman" w:cs="Times New Roman"/>
          <w:szCs w:val="24"/>
          <w:lang w:eastAsia="es-ES"/>
        </w:rPr>
        <w:t>Riglos, M.</w:t>
      </w:r>
      <w:r w:rsidRPr="00E163BB">
        <w:rPr>
          <w:rFonts w:ascii="Times New Roman" w:eastAsia="Times New Roman" w:hAnsi="Times New Roman" w:cs="Times New Roman"/>
          <w:szCs w:val="24"/>
          <w:lang w:eastAsia="es-ES"/>
        </w:rPr>
        <w:t xml:space="preserve"> </w:t>
      </w:r>
      <w:r w:rsidRPr="002B18FE">
        <w:rPr>
          <w:rFonts w:ascii="Times New Roman" w:eastAsia="Times New Roman" w:hAnsi="Times New Roman" w:cs="Times New Roman"/>
          <w:szCs w:val="24"/>
          <w:lang w:eastAsia="es-ES"/>
          <w:rPrChange w:id="0" w:author="Pedro" w:date="2016-04-05T10:37:00Z">
            <w:rPr>
              <w:rFonts w:ascii="Times New Roman" w:eastAsia="Times New Roman" w:hAnsi="Times New Roman" w:cs="Times New Roman"/>
              <w:szCs w:val="24"/>
              <w:lang w:val="en-US" w:eastAsia="es-ES"/>
            </w:rPr>
          </w:rPrChange>
        </w:rPr>
        <w:t xml:space="preserve">2009. </w:t>
      </w:r>
      <w:r w:rsidRPr="008D373B">
        <w:rPr>
          <w:rFonts w:ascii="Times New Roman" w:eastAsia="Times New Roman" w:hAnsi="Times New Roman" w:cs="Times New Roman"/>
          <w:szCs w:val="24"/>
          <w:lang w:val="en-GB" w:eastAsia="es-ES"/>
        </w:rPr>
        <w:t xml:space="preserve">Bizarre notosuchian crocodyliform with associated eggs from the Upper Cretaceous of Bolivia. </w:t>
      </w:r>
      <w:r w:rsidRPr="00542EED">
        <w:rPr>
          <w:rFonts w:ascii="Times New Roman" w:eastAsia="Times New Roman" w:hAnsi="Times New Roman" w:cs="Times New Roman"/>
          <w:i/>
          <w:szCs w:val="24"/>
          <w:lang w:val="en-GB" w:eastAsia="es-ES"/>
        </w:rPr>
        <w:t>Journal of Vertebrate Paleontology</w:t>
      </w:r>
      <w:r w:rsidRPr="008D373B">
        <w:rPr>
          <w:rFonts w:ascii="Times New Roman" w:eastAsia="Times New Roman" w:hAnsi="Times New Roman" w:cs="Times New Roman"/>
          <w:szCs w:val="24"/>
          <w:lang w:val="en-GB" w:eastAsia="es-ES"/>
        </w:rPr>
        <w:t xml:space="preserve"> 29:1316-1320.</w:t>
      </w:r>
    </w:p>
    <w:p w:rsidR="008D373B" w:rsidRPr="00BA5A6A" w:rsidRDefault="00374844" w:rsidP="008D373B">
      <w:pPr>
        <w:autoSpaceDE w:val="0"/>
        <w:autoSpaceDN w:val="0"/>
        <w:adjustRightInd w:val="0"/>
        <w:ind w:left="360" w:hanging="360"/>
        <w:rPr>
          <w:rFonts w:ascii="Times New Roman" w:eastAsia="Times New Roman" w:hAnsi="Times New Roman" w:cs="Times New Roman"/>
          <w:szCs w:val="24"/>
          <w:lang w:val="en-US" w:eastAsia="es-ES"/>
        </w:rPr>
      </w:pPr>
      <w:r w:rsidRPr="00374844">
        <w:rPr>
          <w:rFonts w:ascii="Times New Roman" w:eastAsia="Times New Roman" w:hAnsi="Times New Roman" w:cs="Times New Roman"/>
          <w:szCs w:val="24"/>
          <w:lang w:val="en-US" w:eastAsia="es-ES"/>
        </w:rPr>
        <w:t xml:space="preserve">Ortega, F., Buscalioni, A. D. and Z. Gasparini. 1996. </w:t>
      </w:r>
      <w:r w:rsidR="008D373B" w:rsidRPr="008D373B">
        <w:rPr>
          <w:rFonts w:ascii="Times New Roman" w:eastAsia="Times New Roman" w:hAnsi="Times New Roman" w:cs="Times New Roman"/>
          <w:szCs w:val="24"/>
          <w:lang w:val="en-GB" w:eastAsia="es-ES"/>
        </w:rPr>
        <w:t xml:space="preserve">Reinterpretation and new denomination of </w:t>
      </w:r>
      <w:r w:rsidR="008D373B" w:rsidRPr="008D373B">
        <w:rPr>
          <w:rFonts w:ascii="Times New Roman" w:eastAsia="Times New Roman" w:hAnsi="Times New Roman" w:cs="Times New Roman"/>
          <w:i/>
          <w:szCs w:val="24"/>
          <w:lang w:val="en-GB" w:eastAsia="es-ES"/>
        </w:rPr>
        <w:t>Atacisaurus crassiproratus</w:t>
      </w:r>
      <w:r w:rsidR="008D373B" w:rsidRPr="008D373B">
        <w:rPr>
          <w:rFonts w:ascii="Times New Roman" w:eastAsia="Times New Roman" w:hAnsi="Times New Roman" w:cs="Times New Roman"/>
          <w:szCs w:val="24"/>
          <w:lang w:val="en-GB" w:eastAsia="es-ES"/>
        </w:rPr>
        <w:t xml:space="preserve"> (Middle Eocene; Issel, France) as cf. </w:t>
      </w:r>
      <w:r w:rsidR="008D373B" w:rsidRPr="008D373B">
        <w:rPr>
          <w:rFonts w:ascii="Times New Roman" w:eastAsia="Times New Roman" w:hAnsi="Times New Roman" w:cs="Times New Roman"/>
          <w:i/>
          <w:szCs w:val="24"/>
          <w:lang w:val="en-GB" w:eastAsia="es-ES"/>
        </w:rPr>
        <w:t>Iberosuchus</w:t>
      </w:r>
      <w:r w:rsidR="008D373B" w:rsidRPr="008D373B">
        <w:rPr>
          <w:rFonts w:ascii="Times New Roman" w:eastAsia="Times New Roman" w:hAnsi="Times New Roman" w:cs="Times New Roman"/>
          <w:szCs w:val="24"/>
          <w:lang w:val="en-GB" w:eastAsia="es-ES"/>
        </w:rPr>
        <w:t xml:space="preserve"> (Crocodylomorpha: Metasuchia). </w:t>
      </w:r>
      <w:r w:rsidRPr="00374844">
        <w:rPr>
          <w:rFonts w:ascii="Times New Roman" w:eastAsia="Times New Roman" w:hAnsi="Times New Roman" w:cs="Times New Roman"/>
          <w:i/>
          <w:szCs w:val="24"/>
          <w:lang w:val="en-US" w:eastAsia="es-ES"/>
        </w:rPr>
        <w:t>Geobios</w:t>
      </w:r>
      <w:r w:rsidRPr="00374844">
        <w:rPr>
          <w:rFonts w:ascii="Times New Roman" w:eastAsia="Times New Roman" w:hAnsi="Times New Roman" w:cs="Times New Roman"/>
          <w:szCs w:val="24"/>
          <w:lang w:val="en-US" w:eastAsia="es-ES"/>
        </w:rPr>
        <w:t xml:space="preserve"> 29:353–364.</w:t>
      </w:r>
    </w:p>
    <w:p w:rsidR="008D373B" w:rsidRPr="00BA5A6A" w:rsidRDefault="00374844" w:rsidP="008D373B">
      <w:pPr>
        <w:autoSpaceDE w:val="0"/>
        <w:autoSpaceDN w:val="0"/>
        <w:adjustRightInd w:val="0"/>
        <w:ind w:left="360" w:hanging="360"/>
        <w:rPr>
          <w:rFonts w:ascii="Times New Roman" w:eastAsia="Times New Roman" w:hAnsi="Times New Roman" w:cs="Times New Roman"/>
          <w:szCs w:val="24"/>
          <w:lang w:val="es-ES_tradnl" w:eastAsia="es-ES"/>
        </w:rPr>
      </w:pPr>
      <w:r w:rsidRPr="00374844">
        <w:rPr>
          <w:rFonts w:ascii="Times New Roman" w:eastAsia="Times New Roman" w:hAnsi="Times New Roman" w:cs="Times New Roman"/>
          <w:szCs w:val="24"/>
          <w:lang w:val="en-US" w:eastAsia="es-ES"/>
        </w:rPr>
        <w:t xml:space="preserve">Ortega, F., Gasparini, Z., Buscalioni, A. D., and Calvo, J. O. 2000. </w:t>
      </w:r>
      <w:r w:rsidR="008D373B" w:rsidRPr="008D373B">
        <w:rPr>
          <w:rFonts w:ascii="Times New Roman" w:eastAsia="Times New Roman" w:hAnsi="Times New Roman" w:cs="Times New Roman"/>
          <w:szCs w:val="24"/>
          <w:lang w:val="en-GB" w:eastAsia="es-ES"/>
        </w:rPr>
        <w:t xml:space="preserve">A new species of </w:t>
      </w:r>
      <w:r w:rsidR="008D373B" w:rsidRPr="008D373B">
        <w:rPr>
          <w:rFonts w:ascii="Times New Roman" w:eastAsia="Times New Roman" w:hAnsi="Times New Roman" w:cs="Times New Roman"/>
          <w:i/>
          <w:szCs w:val="24"/>
          <w:lang w:val="en-GB" w:eastAsia="es-ES"/>
        </w:rPr>
        <w:t xml:space="preserve">Araripesuchus </w:t>
      </w:r>
      <w:r w:rsidR="008D373B" w:rsidRPr="008D373B">
        <w:rPr>
          <w:rFonts w:ascii="Times New Roman" w:eastAsia="Times New Roman" w:hAnsi="Times New Roman" w:cs="Times New Roman"/>
          <w:szCs w:val="24"/>
          <w:lang w:val="en-GB" w:eastAsia="es-ES"/>
        </w:rPr>
        <w:t xml:space="preserve">(Crocodylomorpha, Mesoeucrocodylia) from the Lower Cretaceous of Patagonia (Argentina). </w:t>
      </w:r>
      <w:r w:rsidRPr="00374844">
        <w:rPr>
          <w:rFonts w:ascii="Times New Roman" w:eastAsia="Times New Roman" w:hAnsi="Times New Roman" w:cs="Times New Roman"/>
          <w:i/>
          <w:szCs w:val="24"/>
          <w:lang w:val="es-ES_tradnl" w:eastAsia="es-ES"/>
        </w:rPr>
        <w:t>Journal of Vertebrate Paleontology</w:t>
      </w:r>
      <w:r w:rsidRPr="00374844">
        <w:rPr>
          <w:rFonts w:ascii="Times New Roman" w:eastAsia="Times New Roman" w:hAnsi="Times New Roman" w:cs="Times New Roman"/>
          <w:szCs w:val="24"/>
          <w:lang w:val="es-ES_tradnl" w:eastAsia="es-ES"/>
        </w:rPr>
        <w:t xml:space="preserve"> 20:57–76.</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s-ES" w:eastAsia="es-ES"/>
        </w:rPr>
      </w:pPr>
      <w:r w:rsidRPr="008D373B">
        <w:rPr>
          <w:rFonts w:ascii="Times New Roman" w:eastAsia="Times New Roman" w:hAnsi="Times New Roman" w:cs="Times New Roman"/>
          <w:szCs w:val="24"/>
          <w:lang w:val="es-ES" w:eastAsia="es-ES"/>
        </w:rPr>
        <w:t xml:space="preserve">Pol, D. 1999a. El esqueleto postcraneano de </w:t>
      </w:r>
      <w:r w:rsidRPr="008D373B">
        <w:rPr>
          <w:rFonts w:ascii="Times New Roman" w:eastAsia="Times New Roman" w:hAnsi="Times New Roman" w:cs="Times New Roman"/>
          <w:i/>
          <w:szCs w:val="24"/>
          <w:lang w:val="es-ES" w:eastAsia="es-ES"/>
        </w:rPr>
        <w:t>Notosuchus terrestris</w:t>
      </w:r>
      <w:r w:rsidRPr="008D373B">
        <w:rPr>
          <w:rFonts w:ascii="Times New Roman" w:eastAsia="Times New Roman" w:hAnsi="Times New Roman" w:cs="Times New Roman"/>
          <w:szCs w:val="24"/>
          <w:lang w:val="es-ES" w:eastAsia="es-ES"/>
        </w:rPr>
        <w:t xml:space="preserve"> (Archosauria: Crocodyliformes) del Cretácico Superior de la Cuenca Neuquina y su información filogenética. </w:t>
      </w:r>
      <w:r w:rsidR="00374844" w:rsidRPr="00374844">
        <w:rPr>
          <w:rFonts w:ascii="Times New Roman" w:eastAsia="Times New Roman" w:hAnsi="Times New Roman" w:cs="Times New Roman"/>
          <w:lang w:val="es-ES_tradnl"/>
        </w:rPr>
        <w:t>PhD (Licenciatura) Thesis</w:t>
      </w:r>
      <w:r w:rsidRPr="008D373B">
        <w:rPr>
          <w:rFonts w:ascii="Times New Roman" w:eastAsia="Times New Roman" w:hAnsi="Times New Roman" w:cs="Times New Roman"/>
          <w:szCs w:val="24"/>
          <w:lang w:val="es-ES" w:eastAsia="es-ES"/>
        </w:rPr>
        <w:t>, Facultad de Ciencias Exactas y Naturales, Universidad de Buenos Aires, 158 pp.</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en-GB" w:eastAsia="es-ES"/>
        </w:rPr>
        <w:t xml:space="preserve">Pol, D.1999b. Basal mesoeucrocodylian relationships: new clues to old conflicts. </w:t>
      </w:r>
      <w:r w:rsidRPr="00542EED">
        <w:rPr>
          <w:rFonts w:ascii="Times New Roman" w:eastAsia="Times New Roman" w:hAnsi="Times New Roman" w:cs="Times New Roman"/>
          <w:i/>
          <w:szCs w:val="24"/>
          <w:lang w:val="en-GB" w:eastAsia="es-ES"/>
        </w:rPr>
        <w:t>Journal of Vertebrate Paleontology</w:t>
      </w:r>
      <w:r w:rsidR="00542EED">
        <w:rPr>
          <w:rFonts w:ascii="Times New Roman" w:eastAsia="Times New Roman" w:hAnsi="Times New Roman" w:cs="Times New Roman"/>
          <w:szCs w:val="24"/>
          <w:lang w:val="en-GB" w:eastAsia="es-ES"/>
        </w:rPr>
        <w:t xml:space="preserve"> 19</w:t>
      </w:r>
      <w:r w:rsidRPr="008D373B">
        <w:rPr>
          <w:rFonts w:ascii="Times New Roman" w:eastAsia="Times New Roman" w:hAnsi="Times New Roman" w:cs="Times New Roman"/>
          <w:szCs w:val="24"/>
          <w:lang w:val="en-GB" w:eastAsia="es-ES"/>
        </w:rPr>
        <w:t>:69A.</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en-GB" w:eastAsia="es-ES"/>
        </w:rPr>
        <w:t xml:space="preserve">Pol, D. 2003.New remains of </w:t>
      </w:r>
      <w:r w:rsidRPr="008D373B">
        <w:rPr>
          <w:rFonts w:ascii="Times New Roman" w:eastAsia="Times New Roman" w:hAnsi="Times New Roman" w:cs="Times New Roman"/>
          <w:i/>
          <w:szCs w:val="24"/>
          <w:lang w:val="en-GB" w:eastAsia="es-ES"/>
        </w:rPr>
        <w:t>Sphagesaurus huenei</w:t>
      </w:r>
      <w:r w:rsidRPr="008D373B">
        <w:rPr>
          <w:rFonts w:ascii="Times New Roman" w:eastAsia="Times New Roman" w:hAnsi="Times New Roman" w:cs="Times New Roman"/>
          <w:szCs w:val="24"/>
          <w:lang w:val="en-GB" w:eastAsia="es-ES"/>
        </w:rPr>
        <w:t xml:space="preserve"> (Crocodylomorpha: Mesoeucrocodylia) from the Late Cretaceous of Brazil.</w:t>
      </w:r>
      <w:r w:rsidR="00542EED">
        <w:rPr>
          <w:rFonts w:ascii="Times New Roman" w:eastAsia="Times New Roman" w:hAnsi="Times New Roman" w:cs="Times New Roman"/>
          <w:szCs w:val="24"/>
          <w:lang w:val="en-GB" w:eastAsia="es-ES"/>
        </w:rPr>
        <w:t xml:space="preserve"> </w:t>
      </w:r>
      <w:r w:rsidRPr="00542EED">
        <w:rPr>
          <w:rFonts w:ascii="Times New Roman" w:eastAsia="Times New Roman" w:hAnsi="Times New Roman" w:cs="Times New Roman"/>
          <w:i/>
          <w:szCs w:val="24"/>
          <w:lang w:val="en-GB" w:eastAsia="es-ES"/>
        </w:rPr>
        <w:t>Journal of Vertebrate Paleontology</w:t>
      </w:r>
      <w:r w:rsidRPr="008D373B">
        <w:rPr>
          <w:rFonts w:ascii="Times New Roman" w:eastAsia="Times New Roman" w:hAnsi="Times New Roman" w:cs="Times New Roman"/>
          <w:szCs w:val="24"/>
          <w:lang w:val="en-GB" w:eastAsia="es-ES"/>
        </w:rPr>
        <w:t xml:space="preserve"> 23:817–831.</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en-GB" w:eastAsia="es-ES"/>
        </w:rPr>
        <w:t>Pol, D., and Apesteguía</w:t>
      </w:r>
      <w:r w:rsidR="00542EED">
        <w:rPr>
          <w:rFonts w:ascii="Times New Roman" w:eastAsia="Times New Roman" w:hAnsi="Times New Roman" w:cs="Times New Roman"/>
          <w:szCs w:val="24"/>
          <w:lang w:val="en-GB" w:eastAsia="es-ES"/>
        </w:rPr>
        <w:t xml:space="preserve">, </w:t>
      </w:r>
      <w:r w:rsidR="00542EED" w:rsidRPr="008D373B">
        <w:rPr>
          <w:rFonts w:ascii="Times New Roman" w:eastAsia="Times New Roman" w:hAnsi="Times New Roman" w:cs="Times New Roman"/>
          <w:szCs w:val="24"/>
          <w:lang w:val="en-GB" w:eastAsia="es-ES"/>
        </w:rPr>
        <w:t>S.</w:t>
      </w:r>
      <w:r w:rsidRPr="008D373B">
        <w:rPr>
          <w:rFonts w:ascii="Times New Roman" w:eastAsia="Times New Roman" w:hAnsi="Times New Roman" w:cs="Times New Roman"/>
          <w:szCs w:val="24"/>
          <w:lang w:val="en-GB" w:eastAsia="es-ES"/>
        </w:rPr>
        <w:t xml:space="preserve"> 2005. New </w:t>
      </w:r>
      <w:r w:rsidRPr="008D373B">
        <w:rPr>
          <w:rFonts w:ascii="Times New Roman" w:eastAsia="Times New Roman" w:hAnsi="Times New Roman" w:cs="Times New Roman"/>
          <w:i/>
          <w:szCs w:val="24"/>
          <w:lang w:val="en-GB" w:eastAsia="es-ES"/>
        </w:rPr>
        <w:t>Araripesuchus</w:t>
      </w:r>
      <w:r w:rsidRPr="008D373B">
        <w:rPr>
          <w:rFonts w:ascii="Times New Roman" w:eastAsia="Times New Roman" w:hAnsi="Times New Roman" w:cs="Times New Roman"/>
          <w:szCs w:val="24"/>
          <w:lang w:val="en-GB" w:eastAsia="es-ES"/>
        </w:rPr>
        <w:t xml:space="preserve"> remains from the Early Late Cretaceous (Cenomanian) of Patagonia. </w:t>
      </w:r>
      <w:r w:rsidRPr="00542EED">
        <w:rPr>
          <w:rFonts w:ascii="Times New Roman" w:eastAsia="Times New Roman" w:hAnsi="Times New Roman" w:cs="Times New Roman"/>
          <w:i/>
          <w:szCs w:val="24"/>
          <w:lang w:val="en-GB" w:eastAsia="es-ES"/>
        </w:rPr>
        <w:t>American Museum Novitates</w:t>
      </w:r>
      <w:r w:rsidRPr="008D373B">
        <w:rPr>
          <w:rFonts w:ascii="Times New Roman" w:eastAsia="Times New Roman" w:hAnsi="Times New Roman" w:cs="Times New Roman"/>
          <w:szCs w:val="24"/>
          <w:lang w:val="en-GB" w:eastAsia="es-ES"/>
        </w:rPr>
        <w:t xml:space="preserve"> 3490:1–38.</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en-GB" w:eastAsia="es-ES"/>
        </w:rPr>
        <w:lastRenderedPageBreak/>
        <w:t>Pol, D., and Gasparini</w:t>
      </w:r>
      <w:r w:rsidR="00542EED">
        <w:rPr>
          <w:rFonts w:ascii="Times New Roman" w:eastAsia="Times New Roman" w:hAnsi="Times New Roman" w:cs="Times New Roman"/>
          <w:szCs w:val="24"/>
          <w:lang w:val="en-GB" w:eastAsia="es-ES"/>
        </w:rPr>
        <w:t xml:space="preserve">, </w:t>
      </w:r>
      <w:r w:rsidR="00542EED" w:rsidRPr="008D373B">
        <w:rPr>
          <w:rFonts w:ascii="Times New Roman" w:eastAsia="Times New Roman" w:hAnsi="Times New Roman" w:cs="Times New Roman"/>
          <w:szCs w:val="24"/>
          <w:lang w:val="en-GB" w:eastAsia="es-ES"/>
        </w:rPr>
        <w:t>Z.</w:t>
      </w:r>
      <w:r w:rsidRPr="008D373B">
        <w:rPr>
          <w:rFonts w:ascii="Times New Roman" w:eastAsia="Times New Roman" w:hAnsi="Times New Roman" w:cs="Times New Roman"/>
          <w:szCs w:val="24"/>
          <w:lang w:val="en-GB" w:eastAsia="es-ES"/>
        </w:rPr>
        <w:t xml:space="preserve"> 2009. Skull Anatomy of </w:t>
      </w:r>
      <w:r w:rsidRPr="008D373B">
        <w:rPr>
          <w:rFonts w:ascii="Times New Roman" w:eastAsia="Times New Roman" w:hAnsi="Times New Roman" w:cs="Times New Roman"/>
          <w:i/>
          <w:szCs w:val="24"/>
          <w:lang w:val="en-GB" w:eastAsia="es-ES"/>
        </w:rPr>
        <w:t>Dakosaurus andiniensis</w:t>
      </w:r>
      <w:r w:rsidRPr="008D373B">
        <w:rPr>
          <w:rFonts w:ascii="Times New Roman" w:eastAsia="Times New Roman" w:hAnsi="Times New Roman" w:cs="Times New Roman"/>
          <w:szCs w:val="24"/>
          <w:lang w:val="en-GB" w:eastAsia="es-ES"/>
        </w:rPr>
        <w:t xml:space="preserve"> (Thalattosuchia: Crocodylomorpha) and the phylogentic position of Thalattosuchia. </w:t>
      </w:r>
      <w:r w:rsidRPr="00542EED">
        <w:rPr>
          <w:rFonts w:ascii="Times New Roman" w:eastAsia="Times New Roman" w:hAnsi="Times New Roman" w:cs="Times New Roman"/>
          <w:i/>
          <w:szCs w:val="24"/>
          <w:lang w:val="en-GB" w:eastAsia="es-ES"/>
        </w:rPr>
        <w:t>Journal of Systematic Palaeontology</w:t>
      </w:r>
      <w:r w:rsidRPr="008D373B">
        <w:rPr>
          <w:rFonts w:ascii="Times New Roman" w:eastAsia="Times New Roman" w:hAnsi="Times New Roman" w:cs="Times New Roman"/>
          <w:szCs w:val="24"/>
          <w:lang w:val="en-GB" w:eastAsia="es-ES"/>
        </w:rPr>
        <w:t xml:space="preserve"> 7:165–197.</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en-GB" w:eastAsia="es-ES"/>
        </w:rPr>
        <w:t>Pol, D., and Norell</w:t>
      </w:r>
      <w:r w:rsidR="00542EED">
        <w:rPr>
          <w:rFonts w:ascii="Times New Roman" w:eastAsia="Times New Roman" w:hAnsi="Times New Roman" w:cs="Times New Roman"/>
          <w:szCs w:val="24"/>
          <w:lang w:val="en-GB" w:eastAsia="es-ES"/>
        </w:rPr>
        <w:t xml:space="preserve">, </w:t>
      </w:r>
      <w:r w:rsidR="00542EED" w:rsidRPr="008D373B">
        <w:rPr>
          <w:rFonts w:ascii="Times New Roman" w:eastAsia="Times New Roman" w:hAnsi="Times New Roman" w:cs="Times New Roman"/>
          <w:szCs w:val="24"/>
          <w:lang w:val="en-GB" w:eastAsia="es-ES"/>
        </w:rPr>
        <w:t>M. A.</w:t>
      </w:r>
      <w:r w:rsidR="00542EED">
        <w:rPr>
          <w:rFonts w:ascii="Times New Roman" w:eastAsia="Times New Roman" w:hAnsi="Times New Roman" w:cs="Times New Roman"/>
          <w:szCs w:val="24"/>
          <w:lang w:val="en-GB" w:eastAsia="es-ES"/>
        </w:rPr>
        <w:t xml:space="preserve"> </w:t>
      </w:r>
      <w:r w:rsidRPr="008D373B">
        <w:rPr>
          <w:rFonts w:ascii="Times New Roman" w:eastAsia="Times New Roman" w:hAnsi="Times New Roman" w:cs="Times New Roman"/>
          <w:szCs w:val="24"/>
          <w:lang w:val="en-GB" w:eastAsia="es-ES"/>
        </w:rPr>
        <w:t>2004a.</w:t>
      </w:r>
      <w:r w:rsidR="00542EED">
        <w:rPr>
          <w:rFonts w:ascii="Times New Roman" w:eastAsia="Times New Roman" w:hAnsi="Times New Roman" w:cs="Times New Roman"/>
          <w:szCs w:val="24"/>
          <w:lang w:val="en-GB" w:eastAsia="es-ES"/>
        </w:rPr>
        <w:t xml:space="preserve"> </w:t>
      </w:r>
      <w:r w:rsidRPr="008D373B">
        <w:rPr>
          <w:rFonts w:ascii="Times New Roman" w:eastAsia="Times New Roman" w:hAnsi="Times New Roman" w:cs="Times New Roman"/>
          <w:szCs w:val="24"/>
          <w:lang w:val="en-GB" w:eastAsia="es-ES"/>
        </w:rPr>
        <w:t>A new crocodyliform from Zos Canyon Mongolia.</w:t>
      </w:r>
      <w:r w:rsidR="00542EED">
        <w:rPr>
          <w:rFonts w:ascii="Times New Roman" w:eastAsia="Times New Roman" w:hAnsi="Times New Roman" w:cs="Times New Roman"/>
          <w:szCs w:val="24"/>
          <w:lang w:val="en-GB" w:eastAsia="es-ES"/>
        </w:rPr>
        <w:t xml:space="preserve"> </w:t>
      </w:r>
      <w:r w:rsidRPr="00542EED">
        <w:rPr>
          <w:rFonts w:ascii="Times New Roman" w:eastAsia="Times New Roman" w:hAnsi="Times New Roman" w:cs="Times New Roman"/>
          <w:i/>
          <w:szCs w:val="24"/>
          <w:lang w:val="en-GB" w:eastAsia="es-ES"/>
        </w:rPr>
        <w:t>American Museum Novitates</w:t>
      </w:r>
      <w:r w:rsidRPr="008D373B">
        <w:rPr>
          <w:rFonts w:ascii="Times New Roman" w:eastAsia="Times New Roman" w:hAnsi="Times New Roman" w:cs="Times New Roman"/>
          <w:szCs w:val="24"/>
          <w:lang w:val="en-GB" w:eastAsia="es-ES"/>
        </w:rPr>
        <w:t xml:space="preserve"> 3445:1–36.</w:t>
      </w:r>
    </w:p>
    <w:p w:rsidR="008D373B" w:rsidRPr="008D373B" w:rsidRDefault="00542EED"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en-GB" w:eastAsia="es-ES"/>
        </w:rPr>
        <w:t>Pol, D., and Norell</w:t>
      </w:r>
      <w:r>
        <w:rPr>
          <w:rFonts w:ascii="Times New Roman" w:eastAsia="Times New Roman" w:hAnsi="Times New Roman" w:cs="Times New Roman"/>
          <w:szCs w:val="24"/>
          <w:lang w:val="en-GB" w:eastAsia="es-ES"/>
        </w:rPr>
        <w:t xml:space="preserve">, </w:t>
      </w:r>
      <w:r w:rsidRPr="008D373B">
        <w:rPr>
          <w:rFonts w:ascii="Times New Roman" w:eastAsia="Times New Roman" w:hAnsi="Times New Roman" w:cs="Times New Roman"/>
          <w:szCs w:val="24"/>
          <w:lang w:val="en-GB" w:eastAsia="es-ES"/>
        </w:rPr>
        <w:t>M. A.</w:t>
      </w:r>
      <w:r>
        <w:rPr>
          <w:rFonts w:ascii="Times New Roman" w:eastAsia="Times New Roman" w:hAnsi="Times New Roman" w:cs="Times New Roman"/>
          <w:szCs w:val="24"/>
          <w:lang w:val="en-GB" w:eastAsia="es-ES"/>
        </w:rPr>
        <w:t xml:space="preserve"> </w:t>
      </w:r>
      <w:r w:rsidRPr="008D373B">
        <w:rPr>
          <w:rFonts w:ascii="Times New Roman" w:eastAsia="Times New Roman" w:hAnsi="Times New Roman" w:cs="Times New Roman"/>
          <w:szCs w:val="24"/>
          <w:lang w:val="en-GB" w:eastAsia="es-ES"/>
        </w:rPr>
        <w:t>2004</w:t>
      </w:r>
      <w:r w:rsidR="008D373B" w:rsidRPr="008D373B">
        <w:rPr>
          <w:rFonts w:ascii="Times New Roman" w:eastAsia="Times New Roman" w:hAnsi="Times New Roman" w:cs="Times New Roman"/>
          <w:szCs w:val="24"/>
          <w:lang w:val="en-GB" w:eastAsia="es-ES"/>
        </w:rPr>
        <w:t>b.</w:t>
      </w:r>
      <w:r>
        <w:rPr>
          <w:rFonts w:ascii="Times New Roman" w:eastAsia="Times New Roman" w:hAnsi="Times New Roman" w:cs="Times New Roman"/>
          <w:szCs w:val="24"/>
          <w:lang w:val="en-GB" w:eastAsia="es-ES"/>
        </w:rPr>
        <w:t xml:space="preserve"> </w:t>
      </w:r>
      <w:r w:rsidR="008D373B" w:rsidRPr="008D373B">
        <w:rPr>
          <w:rFonts w:ascii="Times New Roman" w:eastAsia="Times New Roman" w:hAnsi="Times New Roman" w:cs="Times New Roman"/>
          <w:szCs w:val="24"/>
          <w:lang w:val="en-GB" w:eastAsia="es-ES"/>
        </w:rPr>
        <w:t>A new gobiosuchid crocodyliform taxon from the Cretaceous of Mongolia.</w:t>
      </w:r>
      <w:r>
        <w:rPr>
          <w:rFonts w:ascii="Times New Roman" w:eastAsia="Times New Roman" w:hAnsi="Times New Roman" w:cs="Times New Roman"/>
          <w:szCs w:val="24"/>
          <w:lang w:val="en-GB" w:eastAsia="es-ES"/>
        </w:rPr>
        <w:t xml:space="preserve"> </w:t>
      </w:r>
      <w:r w:rsidR="008D373B" w:rsidRPr="00542EED">
        <w:rPr>
          <w:rFonts w:ascii="Times New Roman" w:eastAsia="Times New Roman" w:hAnsi="Times New Roman" w:cs="Times New Roman"/>
          <w:i/>
          <w:szCs w:val="24"/>
          <w:lang w:val="en-GB" w:eastAsia="es-ES"/>
        </w:rPr>
        <w:t>American Museum Novitates</w:t>
      </w:r>
      <w:r w:rsidR="008D373B" w:rsidRPr="008D373B">
        <w:rPr>
          <w:rFonts w:ascii="Times New Roman" w:eastAsia="Times New Roman" w:hAnsi="Times New Roman" w:cs="Times New Roman"/>
          <w:szCs w:val="24"/>
          <w:lang w:val="en-GB" w:eastAsia="es-ES"/>
        </w:rPr>
        <w:t xml:space="preserve"> 3458:1–31.</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en-GB" w:eastAsia="es-ES"/>
        </w:rPr>
        <w:t>Pol, D., and Powell</w:t>
      </w:r>
      <w:r w:rsidR="00542EED">
        <w:rPr>
          <w:rFonts w:ascii="Times New Roman" w:eastAsia="Times New Roman" w:hAnsi="Times New Roman" w:cs="Times New Roman"/>
          <w:szCs w:val="24"/>
          <w:lang w:val="en-GB" w:eastAsia="es-ES"/>
        </w:rPr>
        <w:t xml:space="preserve">, </w:t>
      </w:r>
      <w:r w:rsidR="00542EED" w:rsidRPr="008D373B">
        <w:rPr>
          <w:rFonts w:ascii="Times New Roman" w:eastAsia="Times New Roman" w:hAnsi="Times New Roman" w:cs="Times New Roman"/>
          <w:szCs w:val="24"/>
          <w:lang w:val="en-GB" w:eastAsia="es-ES"/>
        </w:rPr>
        <w:t xml:space="preserve">J. E. </w:t>
      </w:r>
      <w:r w:rsidRPr="008D373B">
        <w:rPr>
          <w:rFonts w:ascii="Times New Roman" w:eastAsia="Times New Roman" w:hAnsi="Times New Roman" w:cs="Times New Roman"/>
          <w:szCs w:val="24"/>
          <w:lang w:val="en-GB" w:eastAsia="es-ES"/>
        </w:rPr>
        <w:t>2011.</w:t>
      </w:r>
      <w:r w:rsidR="00542EED">
        <w:rPr>
          <w:rFonts w:ascii="Times New Roman" w:eastAsia="Times New Roman" w:hAnsi="Times New Roman" w:cs="Times New Roman"/>
          <w:szCs w:val="24"/>
          <w:lang w:val="en-GB" w:eastAsia="es-ES"/>
        </w:rPr>
        <w:t xml:space="preserve"> </w:t>
      </w:r>
      <w:r w:rsidRPr="008D373B">
        <w:rPr>
          <w:rFonts w:ascii="Times New Roman" w:eastAsia="Times New Roman" w:hAnsi="Times New Roman" w:cs="Times New Roman"/>
          <w:szCs w:val="24"/>
          <w:lang w:val="en-GB" w:eastAsia="es-ES"/>
        </w:rPr>
        <w:t>A new basal mesoeucrocodylian from the Río Loro Formation (Paleocene) of northwestern Argentina.</w:t>
      </w:r>
      <w:r w:rsidR="00542EED">
        <w:rPr>
          <w:rFonts w:ascii="Times New Roman" w:eastAsia="Times New Roman" w:hAnsi="Times New Roman" w:cs="Times New Roman"/>
          <w:szCs w:val="24"/>
          <w:lang w:val="en-GB" w:eastAsia="es-ES"/>
        </w:rPr>
        <w:t xml:space="preserve"> </w:t>
      </w:r>
      <w:r w:rsidRPr="00542EED">
        <w:rPr>
          <w:rFonts w:ascii="Times New Roman" w:eastAsia="Times New Roman" w:hAnsi="Times New Roman" w:cs="Times New Roman"/>
          <w:i/>
          <w:szCs w:val="24"/>
          <w:lang w:val="en-GB" w:eastAsia="es-ES"/>
        </w:rPr>
        <w:t>Zoological Journal of the Linnean Society</w:t>
      </w:r>
      <w:r w:rsidRPr="008D373B">
        <w:rPr>
          <w:rFonts w:ascii="Times New Roman" w:eastAsia="Times New Roman" w:hAnsi="Times New Roman" w:cs="Times New Roman"/>
          <w:szCs w:val="24"/>
          <w:lang w:val="en-GB" w:eastAsia="es-ES"/>
        </w:rPr>
        <w:t xml:space="preserve"> 163:S7–S36.</w:t>
      </w:r>
    </w:p>
    <w:p w:rsid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en-GB" w:eastAsia="es-ES"/>
        </w:rPr>
        <w:t>Pol, D., Ji,</w:t>
      </w:r>
      <w:r w:rsidR="00542EED">
        <w:rPr>
          <w:rFonts w:ascii="Times New Roman" w:eastAsia="Times New Roman" w:hAnsi="Times New Roman" w:cs="Times New Roman"/>
          <w:szCs w:val="24"/>
          <w:lang w:val="en-GB" w:eastAsia="es-ES"/>
        </w:rPr>
        <w:t xml:space="preserve"> S.-H.,</w:t>
      </w:r>
      <w:r w:rsidRPr="008D373B">
        <w:rPr>
          <w:rFonts w:ascii="Times New Roman" w:eastAsia="Times New Roman" w:hAnsi="Times New Roman" w:cs="Times New Roman"/>
          <w:szCs w:val="24"/>
          <w:lang w:val="en-GB" w:eastAsia="es-ES"/>
        </w:rPr>
        <w:t xml:space="preserve"> Clark,</w:t>
      </w:r>
      <w:r w:rsidR="00542EED">
        <w:rPr>
          <w:rFonts w:ascii="Times New Roman" w:eastAsia="Times New Roman" w:hAnsi="Times New Roman" w:cs="Times New Roman"/>
          <w:szCs w:val="24"/>
          <w:lang w:val="en-GB" w:eastAsia="es-ES"/>
        </w:rPr>
        <w:t xml:space="preserve"> J. M.,</w:t>
      </w:r>
      <w:r w:rsidRPr="008D373B">
        <w:rPr>
          <w:rFonts w:ascii="Times New Roman" w:eastAsia="Times New Roman" w:hAnsi="Times New Roman" w:cs="Times New Roman"/>
          <w:szCs w:val="24"/>
          <w:lang w:val="en-GB" w:eastAsia="es-ES"/>
        </w:rPr>
        <w:t xml:space="preserve"> and Chiappe</w:t>
      </w:r>
      <w:r w:rsidR="00542EED">
        <w:rPr>
          <w:rFonts w:ascii="Times New Roman" w:eastAsia="Times New Roman" w:hAnsi="Times New Roman" w:cs="Times New Roman"/>
          <w:szCs w:val="24"/>
          <w:lang w:val="en-GB" w:eastAsia="es-ES"/>
        </w:rPr>
        <w:t xml:space="preserve">, </w:t>
      </w:r>
      <w:r w:rsidR="00542EED" w:rsidRPr="008D373B">
        <w:rPr>
          <w:rFonts w:ascii="Times New Roman" w:eastAsia="Times New Roman" w:hAnsi="Times New Roman" w:cs="Times New Roman"/>
          <w:szCs w:val="24"/>
          <w:lang w:val="en-GB" w:eastAsia="es-ES"/>
        </w:rPr>
        <w:t>L. M.</w:t>
      </w:r>
      <w:r w:rsidRPr="008D373B">
        <w:rPr>
          <w:rFonts w:ascii="Times New Roman" w:eastAsia="Times New Roman" w:hAnsi="Times New Roman" w:cs="Times New Roman"/>
          <w:szCs w:val="24"/>
          <w:lang w:val="en-GB" w:eastAsia="es-ES"/>
        </w:rPr>
        <w:t xml:space="preserve"> 2004. Basal crocodyliforms from the Early Cretaceous Tugulu Group (Xinjiang, China), and the phylogeneticposition of </w:t>
      </w:r>
      <w:r w:rsidRPr="008D373B">
        <w:rPr>
          <w:rFonts w:ascii="Times New Roman" w:eastAsia="Times New Roman" w:hAnsi="Times New Roman" w:cs="Times New Roman"/>
          <w:i/>
          <w:szCs w:val="24"/>
          <w:lang w:val="en-GB" w:eastAsia="es-ES"/>
        </w:rPr>
        <w:t>Edentosuchus</w:t>
      </w:r>
      <w:r w:rsidRPr="008D373B">
        <w:rPr>
          <w:rFonts w:ascii="Times New Roman" w:eastAsia="Times New Roman" w:hAnsi="Times New Roman" w:cs="Times New Roman"/>
          <w:szCs w:val="24"/>
          <w:lang w:val="en-GB" w:eastAsia="es-ES"/>
        </w:rPr>
        <w:t xml:space="preserve">. </w:t>
      </w:r>
      <w:r w:rsidRPr="00542EED">
        <w:rPr>
          <w:rFonts w:ascii="Times New Roman" w:eastAsia="Times New Roman" w:hAnsi="Times New Roman" w:cs="Times New Roman"/>
          <w:i/>
          <w:szCs w:val="24"/>
          <w:lang w:val="en-GB" w:eastAsia="es-ES"/>
        </w:rPr>
        <w:t>Cretaceous Research</w:t>
      </w:r>
      <w:r w:rsidRPr="008D373B">
        <w:rPr>
          <w:rFonts w:ascii="Times New Roman" w:eastAsia="Times New Roman" w:hAnsi="Times New Roman" w:cs="Times New Roman"/>
          <w:szCs w:val="24"/>
          <w:lang w:val="en-GB" w:eastAsia="es-ES"/>
        </w:rPr>
        <w:t xml:space="preserve"> 25:603–622. </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en-GB" w:eastAsia="es-ES"/>
        </w:rPr>
        <w:t xml:space="preserve">Pol, D., Turner, </w:t>
      </w:r>
      <w:r w:rsidR="00542EED">
        <w:rPr>
          <w:rFonts w:ascii="Times New Roman" w:eastAsia="Times New Roman" w:hAnsi="Times New Roman" w:cs="Times New Roman"/>
          <w:szCs w:val="24"/>
          <w:lang w:val="en-GB" w:eastAsia="es-ES"/>
        </w:rPr>
        <w:t xml:space="preserve">A. H., </w:t>
      </w:r>
      <w:r w:rsidRPr="008D373B">
        <w:rPr>
          <w:rFonts w:ascii="Times New Roman" w:eastAsia="Times New Roman" w:hAnsi="Times New Roman" w:cs="Times New Roman"/>
          <w:szCs w:val="24"/>
          <w:lang w:val="en-GB" w:eastAsia="es-ES"/>
        </w:rPr>
        <w:t>and Norell</w:t>
      </w:r>
      <w:r w:rsidR="00542EED">
        <w:rPr>
          <w:rFonts w:ascii="Times New Roman" w:eastAsia="Times New Roman" w:hAnsi="Times New Roman" w:cs="Times New Roman"/>
          <w:szCs w:val="24"/>
          <w:lang w:val="en-GB" w:eastAsia="es-ES"/>
        </w:rPr>
        <w:t xml:space="preserve">, </w:t>
      </w:r>
      <w:r w:rsidR="00542EED" w:rsidRPr="008D373B">
        <w:rPr>
          <w:rFonts w:ascii="Times New Roman" w:eastAsia="Times New Roman" w:hAnsi="Times New Roman" w:cs="Times New Roman"/>
          <w:szCs w:val="24"/>
          <w:lang w:val="en-GB" w:eastAsia="es-ES"/>
        </w:rPr>
        <w:t>M. A.</w:t>
      </w:r>
      <w:r w:rsidRPr="008D373B">
        <w:rPr>
          <w:rFonts w:ascii="Times New Roman" w:eastAsia="Times New Roman" w:hAnsi="Times New Roman" w:cs="Times New Roman"/>
          <w:szCs w:val="24"/>
          <w:lang w:val="en-GB" w:eastAsia="es-ES"/>
        </w:rPr>
        <w:t xml:space="preserve"> 2009. Morphology of the Late Cretaceous crocodylomorph </w:t>
      </w:r>
      <w:r w:rsidRPr="008D373B">
        <w:rPr>
          <w:rFonts w:ascii="Times New Roman" w:eastAsia="Times New Roman" w:hAnsi="Times New Roman" w:cs="Times New Roman"/>
          <w:i/>
          <w:szCs w:val="24"/>
          <w:lang w:val="en-GB" w:eastAsia="es-ES"/>
        </w:rPr>
        <w:t>Shamosuchus djadochtaensis</w:t>
      </w:r>
      <w:r w:rsidRPr="008D373B">
        <w:rPr>
          <w:rFonts w:ascii="Times New Roman" w:eastAsia="Times New Roman" w:hAnsi="Times New Roman" w:cs="Times New Roman"/>
          <w:szCs w:val="24"/>
          <w:lang w:val="en-GB" w:eastAsia="es-ES"/>
        </w:rPr>
        <w:t xml:space="preserve"> and a discussion of neosuchian phylogeny as related to the origin of Eusuchia. </w:t>
      </w:r>
      <w:r w:rsidRPr="00542EED">
        <w:rPr>
          <w:rFonts w:ascii="Times New Roman" w:eastAsia="Times New Roman" w:hAnsi="Times New Roman" w:cs="Times New Roman"/>
          <w:i/>
          <w:szCs w:val="24"/>
          <w:lang w:val="en-GB" w:eastAsia="es-ES"/>
        </w:rPr>
        <w:t>Bulletin of American Museum of Natural History</w:t>
      </w:r>
      <w:r w:rsidRPr="008D373B">
        <w:rPr>
          <w:rFonts w:ascii="Times New Roman" w:eastAsia="Times New Roman" w:hAnsi="Times New Roman" w:cs="Times New Roman"/>
          <w:szCs w:val="24"/>
          <w:lang w:val="en-GB" w:eastAsia="es-ES"/>
        </w:rPr>
        <w:t xml:space="preserve"> 324:1–103.</w:t>
      </w:r>
    </w:p>
    <w:p w:rsidR="008D373B" w:rsidRPr="00E163BB" w:rsidRDefault="008D373B" w:rsidP="008D373B">
      <w:pPr>
        <w:autoSpaceDE w:val="0"/>
        <w:autoSpaceDN w:val="0"/>
        <w:adjustRightInd w:val="0"/>
        <w:ind w:left="360" w:hanging="360"/>
        <w:rPr>
          <w:rFonts w:ascii="Times New Roman" w:eastAsia="Times New Roman" w:hAnsi="Times New Roman" w:cs="Times New Roman"/>
          <w:szCs w:val="24"/>
          <w:lang w:eastAsia="es-ES"/>
        </w:rPr>
      </w:pPr>
      <w:r w:rsidRPr="008D373B">
        <w:rPr>
          <w:rFonts w:ascii="Times New Roman" w:eastAsia="Times New Roman" w:hAnsi="Times New Roman" w:cs="Times New Roman"/>
          <w:szCs w:val="24"/>
          <w:lang w:val="en-GB" w:eastAsia="es-ES"/>
        </w:rPr>
        <w:t>Pol D</w:t>
      </w:r>
      <w:r w:rsidR="00E87490">
        <w:rPr>
          <w:rFonts w:ascii="Times New Roman" w:eastAsia="Times New Roman" w:hAnsi="Times New Roman" w:cs="Times New Roman"/>
          <w:szCs w:val="24"/>
          <w:lang w:val="en-GB" w:eastAsia="es-ES"/>
        </w:rPr>
        <w:t>.</w:t>
      </w:r>
      <w:r w:rsidRPr="008D373B">
        <w:rPr>
          <w:rFonts w:ascii="Times New Roman" w:eastAsia="Times New Roman" w:hAnsi="Times New Roman" w:cs="Times New Roman"/>
          <w:szCs w:val="24"/>
          <w:lang w:val="en-GB" w:eastAsia="es-ES"/>
        </w:rPr>
        <w:t>, Leardi J</w:t>
      </w:r>
      <w:r w:rsidR="00E87490">
        <w:rPr>
          <w:rFonts w:ascii="Times New Roman" w:eastAsia="Times New Roman" w:hAnsi="Times New Roman" w:cs="Times New Roman"/>
          <w:szCs w:val="24"/>
          <w:lang w:val="en-GB" w:eastAsia="es-ES"/>
        </w:rPr>
        <w:t xml:space="preserve">. </w:t>
      </w:r>
      <w:r w:rsidRPr="008D373B">
        <w:rPr>
          <w:rFonts w:ascii="Times New Roman" w:eastAsia="Times New Roman" w:hAnsi="Times New Roman" w:cs="Times New Roman"/>
          <w:szCs w:val="24"/>
          <w:lang w:val="en-GB" w:eastAsia="es-ES"/>
        </w:rPr>
        <w:t>M</w:t>
      </w:r>
      <w:r w:rsidR="00E87490">
        <w:rPr>
          <w:rFonts w:ascii="Times New Roman" w:eastAsia="Times New Roman" w:hAnsi="Times New Roman" w:cs="Times New Roman"/>
          <w:szCs w:val="24"/>
          <w:lang w:val="en-GB" w:eastAsia="es-ES"/>
        </w:rPr>
        <w:t>.</w:t>
      </w:r>
      <w:r w:rsidRPr="008D373B">
        <w:rPr>
          <w:rFonts w:ascii="Times New Roman" w:eastAsia="Times New Roman" w:hAnsi="Times New Roman" w:cs="Times New Roman"/>
          <w:szCs w:val="24"/>
          <w:lang w:val="en-GB" w:eastAsia="es-ES"/>
        </w:rPr>
        <w:t>, Lecuona A</w:t>
      </w:r>
      <w:r w:rsidR="00E87490">
        <w:rPr>
          <w:rFonts w:ascii="Times New Roman" w:eastAsia="Times New Roman" w:hAnsi="Times New Roman" w:cs="Times New Roman"/>
          <w:szCs w:val="24"/>
          <w:lang w:val="en-GB" w:eastAsia="es-ES"/>
        </w:rPr>
        <w:t>.</w:t>
      </w:r>
      <w:r w:rsidRPr="008D373B">
        <w:rPr>
          <w:rFonts w:ascii="Times New Roman" w:eastAsia="Times New Roman" w:hAnsi="Times New Roman" w:cs="Times New Roman"/>
          <w:szCs w:val="24"/>
          <w:lang w:val="en-GB" w:eastAsia="es-ES"/>
        </w:rPr>
        <w:t xml:space="preserve">, </w:t>
      </w:r>
      <w:r w:rsidR="00E87490">
        <w:rPr>
          <w:rFonts w:ascii="Times New Roman" w:eastAsia="Times New Roman" w:hAnsi="Times New Roman" w:cs="Times New Roman"/>
          <w:szCs w:val="24"/>
          <w:lang w:val="en-GB" w:eastAsia="es-ES"/>
        </w:rPr>
        <w:t xml:space="preserve">and </w:t>
      </w:r>
      <w:r w:rsidRPr="008D373B">
        <w:rPr>
          <w:rFonts w:ascii="Times New Roman" w:eastAsia="Times New Roman" w:hAnsi="Times New Roman" w:cs="Times New Roman"/>
          <w:szCs w:val="24"/>
          <w:lang w:val="en-GB" w:eastAsia="es-ES"/>
        </w:rPr>
        <w:t xml:space="preserve">Krause M. 2012. Postcranial anatomy of </w:t>
      </w:r>
      <w:r w:rsidRPr="00212A98">
        <w:rPr>
          <w:rFonts w:ascii="Times New Roman" w:eastAsia="Times New Roman" w:hAnsi="Times New Roman" w:cs="Times New Roman"/>
          <w:i/>
          <w:szCs w:val="24"/>
          <w:lang w:val="en-GB" w:eastAsia="es-ES"/>
        </w:rPr>
        <w:t>Sebecus icaeorhinus</w:t>
      </w:r>
      <w:r w:rsidRPr="008D373B">
        <w:rPr>
          <w:rFonts w:ascii="Times New Roman" w:eastAsia="Times New Roman" w:hAnsi="Times New Roman" w:cs="Times New Roman"/>
          <w:szCs w:val="24"/>
          <w:lang w:val="en-GB" w:eastAsia="es-ES"/>
        </w:rPr>
        <w:t xml:space="preserve"> (Crocodyliformes, Sebecidae) from the Eocene of Patagonia. </w:t>
      </w:r>
      <w:r w:rsidRPr="00E163BB">
        <w:rPr>
          <w:rFonts w:ascii="Times New Roman" w:eastAsia="Times New Roman" w:hAnsi="Times New Roman" w:cs="Times New Roman"/>
          <w:i/>
          <w:szCs w:val="24"/>
          <w:lang w:eastAsia="es-ES"/>
        </w:rPr>
        <w:t>Journal of Vertebrate Paleontology</w:t>
      </w:r>
      <w:r w:rsidRPr="00E163BB">
        <w:rPr>
          <w:rFonts w:ascii="Times New Roman" w:eastAsia="Times New Roman" w:hAnsi="Times New Roman" w:cs="Times New Roman"/>
          <w:szCs w:val="24"/>
          <w:lang w:eastAsia="es-ES"/>
        </w:rPr>
        <w:t xml:space="preserve"> 32:328–354.</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E163BB">
        <w:rPr>
          <w:rFonts w:ascii="Times New Roman" w:eastAsia="Times New Roman" w:hAnsi="Times New Roman" w:cs="Times New Roman"/>
          <w:szCs w:val="24"/>
          <w:lang w:eastAsia="es-ES"/>
        </w:rPr>
        <w:t>Pol D</w:t>
      </w:r>
      <w:r w:rsidR="00E87490">
        <w:rPr>
          <w:rFonts w:ascii="Times New Roman" w:eastAsia="Times New Roman" w:hAnsi="Times New Roman" w:cs="Times New Roman"/>
          <w:szCs w:val="24"/>
          <w:lang w:eastAsia="es-ES"/>
        </w:rPr>
        <w:t>.</w:t>
      </w:r>
      <w:r w:rsidRPr="00E163BB">
        <w:rPr>
          <w:rFonts w:ascii="Times New Roman" w:eastAsia="Times New Roman" w:hAnsi="Times New Roman" w:cs="Times New Roman"/>
          <w:szCs w:val="24"/>
          <w:lang w:eastAsia="es-ES"/>
        </w:rPr>
        <w:t>, Nascimento P</w:t>
      </w:r>
      <w:r w:rsidR="00E87490">
        <w:rPr>
          <w:rFonts w:ascii="Times New Roman" w:eastAsia="Times New Roman" w:hAnsi="Times New Roman" w:cs="Times New Roman"/>
          <w:szCs w:val="24"/>
          <w:lang w:eastAsia="es-ES"/>
        </w:rPr>
        <w:t xml:space="preserve">. </w:t>
      </w:r>
      <w:r w:rsidRPr="00E163BB">
        <w:rPr>
          <w:rFonts w:ascii="Times New Roman" w:eastAsia="Times New Roman" w:hAnsi="Times New Roman" w:cs="Times New Roman"/>
          <w:szCs w:val="24"/>
          <w:lang w:eastAsia="es-ES"/>
        </w:rPr>
        <w:t>M</w:t>
      </w:r>
      <w:r w:rsidR="00E87490">
        <w:rPr>
          <w:rFonts w:ascii="Times New Roman" w:eastAsia="Times New Roman" w:hAnsi="Times New Roman" w:cs="Times New Roman"/>
          <w:szCs w:val="24"/>
          <w:lang w:eastAsia="es-ES"/>
        </w:rPr>
        <w:t>.</w:t>
      </w:r>
      <w:r w:rsidRPr="00E163BB">
        <w:rPr>
          <w:rFonts w:ascii="Times New Roman" w:eastAsia="Times New Roman" w:hAnsi="Times New Roman" w:cs="Times New Roman"/>
          <w:szCs w:val="24"/>
          <w:lang w:eastAsia="es-ES"/>
        </w:rPr>
        <w:t>, Carvalho A</w:t>
      </w:r>
      <w:r w:rsidR="00E87490">
        <w:rPr>
          <w:rFonts w:ascii="Times New Roman" w:eastAsia="Times New Roman" w:hAnsi="Times New Roman" w:cs="Times New Roman"/>
          <w:szCs w:val="24"/>
          <w:lang w:eastAsia="es-ES"/>
        </w:rPr>
        <w:t xml:space="preserve">. </w:t>
      </w:r>
      <w:r w:rsidRPr="00E163BB">
        <w:rPr>
          <w:rFonts w:ascii="Times New Roman" w:eastAsia="Times New Roman" w:hAnsi="Times New Roman" w:cs="Times New Roman"/>
          <w:szCs w:val="24"/>
          <w:lang w:eastAsia="es-ES"/>
        </w:rPr>
        <w:t>B</w:t>
      </w:r>
      <w:r w:rsidR="00E87490">
        <w:rPr>
          <w:rFonts w:ascii="Times New Roman" w:eastAsia="Times New Roman" w:hAnsi="Times New Roman" w:cs="Times New Roman"/>
          <w:szCs w:val="24"/>
          <w:lang w:eastAsia="es-ES"/>
        </w:rPr>
        <w:t>.</w:t>
      </w:r>
      <w:r w:rsidRPr="00E163BB">
        <w:rPr>
          <w:rFonts w:ascii="Times New Roman" w:eastAsia="Times New Roman" w:hAnsi="Times New Roman" w:cs="Times New Roman"/>
          <w:szCs w:val="24"/>
          <w:lang w:eastAsia="es-ES"/>
        </w:rPr>
        <w:t>, Riccomini C</w:t>
      </w:r>
      <w:r w:rsidR="00E87490">
        <w:rPr>
          <w:rFonts w:ascii="Times New Roman" w:eastAsia="Times New Roman" w:hAnsi="Times New Roman" w:cs="Times New Roman"/>
          <w:szCs w:val="24"/>
          <w:lang w:eastAsia="es-ES"/>
        </w:rPr>
        <w:t>.</w:t>
      </w:r>
      <w:r w:rsidRPr="00E163BB">
        <w:rPr>
          <w:rFonts w:ascii="Times New Roman" w:eastAsia="Times New Roman" w:hAnsi="Times New Roman" w:cs="Times New Roman"/>
          <w:szCs w:val="24"/>
          <w:lang w:eastAsia="es-ES"/>
        </w:rPr>
        <w:t>, Pires-Domingues R</w:t>
      </w:r>
      <w:r w:rsidR="00E87490">
        <w:rPr>
          <w:rFonts w:ascii="Times New Roman" w:eastAsia="Times New Roman" w:hAnsi="Times New Roman" w:cs="Times New Roman"/>
          <w:szCs w:val="24"/>
          <w:lang w:eastAsia="es-ES"/>
        </w:rPr>
        <w:t xml:space="preserve">. </w:t>
      </w:r>
      <w:r w:rsidRPr="00E163BB">
        <w:rPr>
          <w:rFonts w:ascii="Times New Roman" w:eastAsia="Times New Roman" w:hAnsi="Times New Roman" w:cs="Times New Roman"/>
          <w:szCs w:val="24"/>
          <w:lang w:eastAsia="es-ES"/>
        </w:rPr>
        <w:t>A</w:t>
      </w:r>
      <w:r w:rsidR="00E87490">
        <w:rPr>
          <w:rFonts w:ascii="Times New Roman" w:eastAsia="Times New Roman" w:hAnsi="Times New Roman" w:cs="Times New Roman"/>
          <w:szCs w:val="24"/>
          <w:lang w:eastAsia="es-ES"/>
        </w:rPr>
        <w:t>.</w:t>
      </w:r>
      <w:r w:rsidRPr="00E163BB">
        <w:rPr>
          <w:rFonts w:ascii="Times New Roman" w:eastAsia="Times New Roman" w:hAnsi="Times New Roman" w:cs="Times New Roman"/>
          <w:szCs w:val="24"/>
          <w:lang w:eastAsia="es-ES"/>
        </w:rPr>
        <w:t xml:space="preserve">, </w:t>
      </w:r>
      <w:r w:rsidR="00E87490">
        <w:rPr>
          <w:rFonts w:ascii="Times New Roman" w:eastAsia="Times New Roman" w:hAnsi="Times New Roman" w:cs="Times New Roman"/>
          <w:szCs w:val="24"/>
          <w:lang w:eastAsia="es-ES"/>
        </w:rPr>
        <w:t xml:space="preserve">and </w:t>
      </w:r>
      <w:r w:rsidRPr="00E163BB">
        <w:rPr>
          <w:rFonts w:ascii="Times New Roman" w:eastAsia="Times New Roman" w:hAnsi="Times New Roman" w:cs="Times New Roman"/>
          <w:szCs w:val="24"/>
          <w:lang w:eastAsia="es-ES"/>
        </w:rPr>
        <w:t xml:space="preserve">Zaher H. 2014. </w:t>
      </w:r>
      <w:r w:rsidRPr="008D373B">
        <w:rPr>
          <w:rFonts w:ascii="Times New Roman" w:eastAsia="Times New Roman" w:hAnsi="Times New Roman" w:cs="Times New Roman"/>
          <w:szCs w:val="24"/>
          <w:lang w:val="en-GB" w:eastAsia="es-ES"/>
        </w:rPr>
        <w:t xml:space="preserve">A new notosuchian from the Late Cretaceous of Brazil and the phylogeny of advanced notosuchians. </w:t>
      </w:r>
      <w:r w:rsidRPr="00212A98">
        <w:rPr>
          <w:rFonts w:ascii="Times New Roman" w:eastAsia="Times New Roman" w:hAnsi="Times New Roman" w:cs="Times New Roman"/>
          <w:i/>
          <w:szCs w:val="24"/>
          <w:lang w:val="en-GB" w:eastAsia="es-ES"/>
        </w:rPr>
        <w:t>PLoS ONE</w:t>
      </w:r>
      <w:r w:rsidRPr="008D373B">
        <w:rPr>
          <w:rFonts w:ascii="Times New Roman" w:eastAsia="Times New Roman" w:hAnsi="Times New Roman" w:cs="Times New Roman"/>
          <w:szCs w:val="24"/>
          <w:lang w:val="en-GB" w:eastAsia="es-ES"/>
        </w:rPr>
        <w:t xml:space="preserve"> 9 e93105.</w:t>
      </w:r>
    </w:p>
    <w:p w:rsidR="008D373B" w:rsidRPr="00BA5A6A" w:rsidRDefault="00374844" w:rsidP="008D373B">
      <w:pPr>
        <w:autoSpaceDE w:val="0"/>
        <w:autoSpaceDN w:val="0"/>
        <w:adjustRightInd w:val="0"/>
        <w:ind w:left="360" w:hanging="360"/>
        <w:rPr>
          <w:rFonts w:ascii="Times New Roman" w:eastAsia="Times New Roman" w:hAnsi="Times New Roman" w:cs="Times New Roman"/>
          <w:szCs w:val="24"/>
          <w:lang w:val="en-US" w:eastAsia="es-ES"/>
        </w:rPr>
      </w:pPr>
      <w:r w:rsidRPr="00374844">
        <w:rPr>
          <w:rFonts w:ascii="Times New Roman" w:eastAsia="Times New Roman" w:hAnsi="Times New Roman" w:cs="Times New Roman"/>
          <w:szCs w:val="24"/>
          <w:lang w:val="en-US" w:eastAsia="es-ES"/>
        </w:rPr>
        <w:t xml:space="preserve">Pritchard, A. C., Turner, A. H., Allen, E. R., and Norrell, M. A. </w:t>
      </w:r>
      <w:r w:rsidR="008D373B" w:rsidRPr="008D373B">
        <w:rPr>
          <w:rFonts w:ascii="Times New Roman" w:eastAsia="Times New Roman" w:hAnsi="Times New Roman" w:cs="Times New Roman"/>
          <w:szCs w:val="24"/>
          <w:lang w:val="en-GB" w:eastAsia="es-ES"/>
        </w:rPr>
        <w:t>2012. Osteology of a North American goniopholidid (</w:t>
      </w:r>
      <w:r w:rsidR="008D373B" w:rsidRPr="008D373B">
        <w:rPr>
          <w:rFonts w:ascii="Times New Roman" w:eastAsia="Times New Roman" w:hAnsi="Times New Roman" w:cs="Times New Roman"/>
          <w:i/>
          <w:szCs w:val="24"/>
          <w:lang w:val="en-GB" w:eastAsia="es-ES"/>
        </w:rPr>
        <w:t>Eutretauranosuchus delfsi</w:t>
      </w:r>
      <w:r w:rsidR="008D373B" w:rsidRPr="008D373B">
        <w:rPr>
          <w:rFonts w:ascii="Times New Roman" w:eastAsia="Times New Roman" w:hAnsi="Times New Roman" w:cs="Times New Roman"/>
          <w:szCs w:val="24"/>
          <w:lang w:val="en-GB" w:eastAsia="es-ES"/>
        </w:rPr>
        <w:t xml:space="preserve">) and palate evolution in Neosuchia. </w:t>
      </w:r>
      <w:r w:rsidRPr="00374844">
        <w:rPr>
          <w:rFonts w:ascii="Times New Roman" w:eastAsia="Times New Roman" w:hAnsi="Times New Roman" w:cs="Times New Roman"/>
          <w:i/>
          <w:szCs w:val="24"/>
          <w:lang w:val="en-US" w:eastAsia="es-ES"/>
        </w:rPr>
        <w:t>American Museum Novitates</w:t>
      </w:r>
      <w:r w:rsidRPr="00374844">
        <w:rPr>
          <w:rFonts w:ascii="Times New Roman" w:eastAsia="Times New Roman" w:hAnsi="Times New Roman" w:cs="Times New Roman"/>
          <w:szCs w:val="24"/>
          <w:lang w:val="en-US" w:eastAsia="es-ES"/>
        </w:rPr>
        <w:t xml:space="preserve"> 3783: 1-56.</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en-GB" w:eastAsia="es-ES"/>
        </w:rPr>
        <w:t xml:space="preserve">Riff, D., and Kellner, A. W. A. 2011. Baurusuchid crocodyliforms as theropod mimics: clues from the skull and appendicular morphology of </w:t>
      </w:r>
      <w:r w:rsidRPr="00542EED">
        <w:rPr>
          <w:rFonts w:ascii="Times New Roman" w:eastAsia="Times New Roman" w:hAnsi="Times New Roman" w:cs="Times New Roman"/>
          <w:i/>
          <w:szCs w:val="24"/>
          <w:lang w:val="en-GB" w:eastAsia="es-ES"/>
        </w:rPr>
        <w:t>Stratiotosuchus maxhechti</w:t>
      </w:r>
      <w:r w:rsidRPr="008D373B">
        <w:rPr>
          <w:rFonts w:ascii="Times New Roman" w:eastAsia="Times New Roman" w:hAnsi="Times New Roman" w:cs="Times New Roman"/>
          <w:szCs w:val="24"/>
          <w:lang w:val="en-GB" w:eastAsia="es-ES"/>
        </w:rPr>
        <w:t xml:space="preserve"> (Upper Cretaceous of Brazil). </w:t>
      </w:r>
      <w:r w:rsidRPr="00542EED">
        <w:rPr>
          <w:rFonts w:ascii="Times New Roman" w:eastAsia="Times New Roman" w:hAnsi="Times New Roman" w:cs="Times New Roman"/>
          <w:i/>
          <w:szCs w:val="24"/>
          <w:lang w:val="en-GB" w:eastAsia="es-ES"/>
        </w:rPr>
        <w:t>Zoological Journal of the Linnean Society</w:t>
      </w:r>
      <w:r w:rsidRPr="008D373B">
        <w:rPr>
          <w:rFonts w:ascii="Times New Roman" w:eastAsia="Times New Roman" w:hAnsi="Times New Roman" w:cs="Times New Roman"/>
          <w:szCs w:val="24"/>
          <w:lang w:val="en-GB" w:eastAsia="es-ES"/>
        </w:rPr>
        <w:t xml:space="preserve"> 163:S37–S56.</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CA05F9">
        <w:rPr>
          <w:rFonts w:ascii="Times New Roman" w:eastAsia="Times New Roman" w:hAnsi="Times New Roman" w:cs="Times New Roman"/>
          <w:szCs w:val="24"/>
          <w:lang w:val="en-US" w:eastAsia="es-ES"/>
        </w:rPr>
        <w:t xml:space="preserve">Sereno, P. C., Larsson, </w:t>
      </w:r>
      <w:r w:rsidR="00542EED" w:rsidRPr="00CA05F9">
        <w:rPr>
          <w:rFonts w:ascii="Times New Roman" w:eastAsia="Times New Roman" w:hAnsi="Times New Roman" w:cs="Times New Roman"/>
          <w:szCs w:val="24"/>
          <w:lang w:val="en-US" w:eastAsia="es-ES"/>
        </w:rPr>
        <w:t xml:space="preserve">H. C. E., </w:t>
      </w:r>
      <w:r w:rsidRPr="00CA05F9">
        <w:rPr>
          <w:rFonts w:ascii="Times New Roman" w:eastAsia="Times New Roman" w:hAnsi="Times New Roman" w:cs="Times New Roman"/>
          <w:szCs w:val="24"/>
          <w:lang w:val="en-US" w:eastAsia="es-ES"/>
        </w:rPr>
        <w:t>Sidor,</w:t>
      </w:r>
      <w:r w:rsidR="00542EED" w:rsidRPr="00CA05F9">
        <w:rPr>
          <w:rFonts w:ascii="Times New Roman" w:eastAsia="Times New Roman" w:hAnsi="Times New Roman" w:cs="Times New Roman"/>
          <w:szCs w:val="24"/>
          <w:lang w:val="en-US" w:eastAsia="es-ES"/>
        </w:rPr>
        <w:t xml:space="preserve"> C. A.,</w:t>
      </w:r>
      <w:r w:rsidRPr="00CA05F9">
        <w:rPr>
          <w:rFonts w:ascii="Times New Roman" w:eastAsia="Times New Roman" w:hAnsi="Times New Roman" w:cs="Times New Roman"/>
          <w:szCs w:val="24"/>
          <w:lang w:val="en-US" w:eastAsia="es-ES"/>
        </w:rPr>
        <w:t xml:space="preserve"> </w:t>
      </w:r>
      <w:r w:rsidRPr="008D373B">
        <w:rPr>
          <w:rFonts w:ascii="Times New Roman" w:eastAsia="Times New Roman" w:hAnsi="Times New Roman" w:cs="Times New Roman"/>
          <w:szCs w:val="24"/>
          <w:lang w:val="en-GB" w:eastAsia="es-ES"/>
        </w:rPr>
        <w:t>and Gado</w:t>
      </w:r>
      <w:r w:rsidR="00542EED">
        <w:rPr>
          <w:rFonts w:ascii="Times New Roman" w:eastAsia="Times New Roman" w:hAnsi="Times New Roman" w:cs="Times New Roman"/>
          <w:szCs w:val="24"/>
          <w:lang w:val="en-GB" w:eastAsia="es-ES"/>
        </w:rPr>
        <w:t xml:space="preserve">, </w:t>
      </w:r>
      <w:r w:rsidR="00542EED" w:rsidRPr="008D373B">
        <w:rPr>
          <w:rFonts w:ascii="Times New Roman" w:eastAsia="Times New Roman" w:hAnsi="Times New Roman" w:cs="Times New Roman"/>
          <w:szCs w:val="24"/>
          <w:lang w:val="en-GB" w:eastAsia="es-ES"/>
        </w:rPr>
        <w:t>B.</w:t>
      </w:r>
      <w:r w:rsidRPr="008D373B">
        <w:rPr>
          <w:rFonts w:ascii="Times New Roman" w:eastAsia="Times New Roman" w:hAnsi="Times New Roman" w:cs="Times New Roman"/>
          <w:szCs w:val="24"/>
          <w:lang w:val="en-GB" w:eastAsia="es-ES"/>
        </w:rPr>
        <w:t xml:space="preserve"> 2001. The giant crocodyliform </w:t>
      </w:r>
      <w:r w:rsidRPr="008D373B">
        <w:rPr>
          <w:rFonts w:ascii="Times New Roman" w:eastAsia="Times New Roman" w:hAnsi="Times New Roman" w:cs="Times New Roman"/>
          <w:i/>
          <w:szCs w:val="24"/>
          <w:lang w:val="en-GB" w:eastAsia="es-ES"/>
        </w:rPr>
        <w:t>Sarcosuchus</w:t>
      </w:r>
      <w:r w:rsidRPr="008D373B">
        <w:rPr>
          <w:rFonts w:ascii="Times New Roman" w:eastAsia="Times New Roman" w:hAnsi="Times New Roman" w:cs="Times New Roman"/>
          <w:szCs w:val="24"/>
          <w:lang w:val="en-GB" w:eastAsia="es-ES"/>
        </w:rPr>
        <w:t xml:space="preserve"> from the Cretaceous of Africa. </w:t>
      </w:r>
      <w:r w:rsidRPr="00542EED">
        <w:rPr>
          <w:rFonts w:ascii="Times New Roman" w:eastAsia="Times New Roman" w:hAnsi="Times New Roman" w:cs="Times New Roman"/>
          <w:i/>
          <w:szCs w:val="24"/>
          <w:lang w:val="en-GB" w:eastAsia="es-ES"/>
        </w:rPr>
        <w:t>Science</w:t>
      </w:r>
      <w:r w:rsidRPr="008D373B">
        <w:rPr>
          <w:rFonts w:ascii="Times New Roman" w:eastAsia="Times New Roman" w:hAnsi="Times New Roman" w:cs="Times New Roman"/>
          <w:szCs w:val="24"/>
          <w:lang w:val="en-GB" w:eastAsia="es-ES"/>
        </w:rPr>
        <w:t xml:space="preserve"> 294:1516–1519.</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en-GB" w:eastAsia="es-ES"/>
        </w:rPr>
        <w:t xml:space="preserve">Sereno, P.C., and Larsson, H. C. E. 2009. Cretaceous Crocodyliforms from the Sahara. </w:t>
      </w:r>
      <w:r w:rsidRPr="00542EED">
        <w:rPr>
          <w:rFonts w:ascii="Times New Roman" w:eastAsia="Times New Roman" w:hAnsi="Times New Roman" w:cs="Times New Roman"/>
          <w:i/>
          <w:szCs w:val="24"/>
          <w:lang w:val="en-GB" w:eastAsia="es-ES"/>
        </w:rPr>
        <w:t>ZooKeys</w:t>
      </w:r>
      <w:r w:rsidRPr="008D373B">
        <w:rPr>
          <w:rFonts w:ascii="Times New Roman" w:eastAsia="Times New Roman" w:hAnsi="Times New Roman" w:cs="Times New Roman"/>
          <w:szCs w:val="24"/>
          <w:lang w:val="en-GB" w:eastAsia="es-ES"/>
        </w:rPr>
        <w:t xml:space="preserve"> 28:1-143.</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en-GB" w:eastAsia="es-ES"/>
        </w:rPr>
        <w:t xml:space="preserve">Turner, A. H. 2006.Osteology and phylogeny of a new species of </w:t>
      </w:r>
      <w:r w:rsidRPr="008D373B">
        <w:rPr>
          <w:rFonts w:ascii="Times New Roman" w:eastAsia="Times New Roman" w:hAnsi="Times New Roman" w:cs="Times New Roman"/>
          <w:i/>
          <w:szCs w:val="24"/>
          <w:lang w:val="en-GB" w:eastAsia="es-ES"/>
        </w:rPr>
        <w:t>Araripesuchus</w:t>
      </w:r>
      <w:r w:rsidRPr="008D373B">
        <w:rPr>
          <w:rFonts w:ascii="Times New Roman" w:eastAsia="Times New Roman" w:hAnsi="Times New Roman" w:cs="Times New Roman"/>
          <w:szCs w:val="24"/>
          <w:lang w:val="en-GB" w:eastAsia="es-ES"/>
        </w:rPr>
        <w:t xml:space="preserve"> (Crocodyliformes: Mesoeucrocodylia) from the Late Cretaceous of Madagascar.</w:t>
      </w:r>
      <w:r w:rsidR="00542EED">
        <w:rPr>
          <w:rFonts w:ascii="Times New Roman" w:eastAsia="Times New Roman" w:hAnsi="Times New Roman" w:cs="Times New Roman"/>
          <w:szCs w:val="24"/>
          <w:lang w:val="en-GB" w:eastAsia="es-ES"/>
        </w:rPr>
        <w:t xml:space="preserve"> </w:t>
      </w:r>
      <w:r w:rsidRPr="00542EED">
        <w:rPr>
          <w:rFonts w:ascii="Times New Roman" w:eastAsia="Times New Roman" w:hAnsi="Times New Roman" w:cs="Times New Roman"/>
          <w:i/>
          <w:szCs w:val="24"/>
          <w:lang w:val="en-GB" w:eastAsia="es-ES"/>
        </w:rPr>
        <w:t>Historical Biology</w:t>
      </w:r>
      <w:r w:rsidRPr="008D373B">
        <w:rPr>
          <w:rFonts w:ascii="Times New Roman" w:eastAsia="Times New Roman" w:hAnsi="Times New Roman" w:cs="Times New Roman"/>
          <w:szCs w:val="24"/>
          <w:lang w:val="en-GB" w:eastAsia="es-ES"/>
        </w:rPr>
        <w:t xml:space="preserve"> 18:255–369.</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en-GB" w:eastAsia="es-ES"/>
        </w:rPr>
        <w:t>Turner, A. H., and Buckley</w:t>
      </w:r>
      <w:r w:rsidR="00542EED">
        <w:rPr>
          <w:rFonts w:ascii="Times New Roman" w:eastAsia="Times New Roman" w:hAnsi="Times New Roman" w:cs="Times New Roman"/>
          <w:szCs w:val="24"/>
          <w:lang w:val="en-GB" w:eastAsia="es-ES"/>
        </w:rPr>
        <w:t xml:space="preserve">, </w:t>
      </w:r>
      <w:r w:rsidR="00542EED" w:rsidRPr="008D373B">
        <w:rPr>
          <w:rFonts w:ascii="Times New Roman" w:eastAsia="Times New Roman" w:hAnsi="Times New Roman" w:cs="Times New Roman"/>
          <w:szCs w:val="24"/>
          <w:lang w:val="en-GB" w:eastAsia="es-ES"/>
        </w:rPr>
        <w:t>G. A.</w:t>
      </w:r>
      <w:r w:rsidRPr="008D373B">
        <w:rPr>
          <w:rFonts w:ascii="Times New Roman" w:eastAsia="Times New Roman" w:hAnsi="Times New Roman" w:cs="Times New Roman"/>
          <w:szCs w:val="24"/>
          <w:lang w:val="en-GB" w:eastAsia="es-ES"/>
        </w:rPr>
        <w:t xml:space="preserve"> 2008. </w:t>
      </w:r>
      <w:r w:rsidRPr="008D373B">
        <w:rPr>
          <w:rFonts w:ascii="Times New Roman" w:eastAsia="Times New Roman" w:hAnsi="Times New Roman" w:cs="Times New Roman"/>
          <w:i/>
          <w:szCs w:val="24"/>
          <w:lang w:val="en-GB" w:eastAsia="es-ES"/>
        </w:rPr>
        <w:t>Mahajangasuchus insignis</w:t>
      </w:r>
      <w:r w:rsidRPr="008D373B">
        <w:rPr>
          <w:rFonts w:ascii="Times New Roman" w:eastAsia="Times New Roman" w:hAnsi="Times New Roman" w:cs="Times New Roman"/>
          <w:szCs w:val="24"/>
          <w:lang w:val="en-GB" w:eastAsia="es-ES"/>
        </w:rPr>
        <w:t xml:space="preserve"> (Crocodyliformes: Mesoeucrocodylia) cranial anatomy and new data on the eusuchian–style palate. </w:t>
      </w:r>
      <w:r w:rsidRPr="00542EED">
        <w:rPr>
          <w:rFonts w:ascii="Times New Roman" w:eastAsia="Times New Roman" w:hAnsi="Times New Roman" w:cs="Times New Roman"/>
          <w:i/>
          <w:szCs w:val="24"/>
          <w:lang w:val="en-GB" w:eastAsia="es-ES"/>
        </w:rPr>
        <w:t>Journal of Vertebrate Paleontology</w:t>
      </w:r>
      <w:r w:rsidRPr="008D373B">
        <w:rPr>
          <w:rFonts w:ascii="Times New Roman" w:eastAsia="Times New Roman" w:hAnsi="Times New Roman" w:cs="Times New Roman"/>
          <w:szCs w:val="24"/>
          <w:lang w:val="en-GB" w:eastAsia="es-ES"/>
        </w:rPr>
        <w:t xml:space="preserve"> 28:382–408.</w:t>
      </w:r>
    </w:p>
    <w:p w:rsidR="004565C9" w:rsidRPr="00F101BC" w:rsidRDefault="008D373B" w:rsidP="008D373B">
      <w:pPr>
        <w:autoSpaceDE w:val="0"/>
        <w:autoSpaceDN w:val="0"/>
        <w:adjustRightInd w:val="0"/>
        <w:ind w:left="360" w:hanging="360"/>
        <w:rPr>
          <w:rFonts w:ascii="Times New Roman" w:eastAsia="Times New Roman" w:hAnsi="Times New Roman" w:cs="Times New Roman"/>
          <w:szCs w:val="24"/>
          <w:lang w:val="en-US" w:eastAsia="es-ES"/>
        </w:rPr>
      </w:pPr>
      <w:r w:rsidRPr="008D373B">
        <w:rPr>
          <w:rFonts w:ascii="Times New Roman" w:eastAsia="Times New Roman" w:hAnsi="Times New Roman" w:cs="Times New Roman"/>
          <w:szCs w:val="24"/>
          <w:lang w:val="en-GB" w:eastAsia="es-ES"/>
        </w:rPr>
        <w:lastRenderedPageBreak/>
        <w:t xml:space="preserve">Turner, A., and Sertich, J. J. W. 2010. Phylogenetic history of </w:t>
      </w:r>
      <w:r w:rsidRPr="008D373B">
        <w:rPr>
          <w:rFonts w:ascii="Times New Roman" w:eastAsia="Times New Roman" w:hAnsi="Times New Roman" w:cs="Times New Roman"/>
          <w:i/>
          <w:szCs w:val="24"/>
          <w:lang w:val="en-GB" w:eastAsia="es-ES"/>
        </w:rPr>
        <w:t>Simosuchus clarki</w:t>
      </w:r>
      <w:r w:rsidRPr="008D373B">
        <w:rPr>
          <w:rFonts w:ascii="Times New Roman" w:eastAsia="Times New Roman" w:hAnsi="Times New Roman" w:cs="Times New Roman"/>
          <w:szCs w:val="24"/>
          <w:lang w:val="en-GB" w:eastAsia="es-ES"/>
        </w:rPr>
        <w:t xml:space="preserve"> (Crocodyliformes: Notosuchia) from the Late Cretaceous of Madagascar.</w:t>
      </w:r>
      <w:r w:rsidR="00542EED">
        <w:rPr>
          <w:rFonts w:ascii="Times New Roman" w:eastAsia="Times New Roman" w:hAnsi="Times New Roman" w:cs="Times New Roman"/>
          <w:szCs w:val="24"/>
          <w:lang w:val="en-GB" w:eastAsia="es-ES"/>
        </w:rPr>
        <w:t xml:space="preserve"> </w:t>
      </w:r>
      <w:r w:rsidRPr="00F101BC">
        <w:rPr>
          <w:rFonts w:ascii="Times New Roman" w:eastAsia="Times New Roman" w:hAnsi="Times New Roman" w:cs="Times New Roman"/>
          <w:i/>
          <w:szCs w:val="24"/>
          <w:lang w:val="en-US" w:eastAsia="es-ES"/>
        </w:rPr>
        <w:t>Journal of Vertebrate Paleontology</w:t>
      </w:r>
      <w:r w:rsidRPr="00F101BC">
        <w:rPr>
          <w:rFonts w:ascii="Times New Roman" w:eastAsia="Times New Roman" w:hAnsi="Times New Roman" w:cs="Times New Roman"/>
          <w:szCs w:val="24"/>
          <w:lang w:val="en-US" w:eastAsia="es-ES"/>
        </w:rPr>
        <w:t xml:space="preserve"> </w:t>
      </w:r>
      <w:r w:rsidRPr="00F101BC">
        <w:rPr>
          <w:rFonts w:ascii="Times New Roman" w:eastAsia="Times New Roman" w:hAnsi="Times New Roman" w:cs="Times New Roman"/>
          <w:i/>
          <w:szCs w:val="24"/>
          <w:lang w:val="en-US" w:eastAsia="es-ES"/>
        </w:rPr>
        <w:t>Memoir</w:t>
      </w:r>
      <w:r w:rsidRPr="00F101BC">
        <w:rPr>
          <w:rFonts w:ascii="Times New Roman" w:eastAsia="Times New Roman" w:hAnsi="Times New Roman" w:cs="Times New Roman"/>
          <w:szCs w:val="24"/>
          <w:lang w:val="en-US" w:eastAsia="es-ES"/>
        </w:rPr>
        <w:t xml:space="preserve"> 10:177-236.</w:t>
      </w:r>
    </w:p>
    <w:p w:rsidR="008D373B" w:rsidRPr="008D373B" w:rsidRDefault="005D75D3" w:rsidP="008D373B">
      <w:pPr>
        <w:autoSpaceDE w:val="0"/>
        <w:autoSpaceDN w:val="0"/>
        <w:adjustRightInd w:val="0"/>
        <w:ind w:left="360" w:hanging="360"/>
        <w:rPr>
          <w:rFonts w:ascii="Times New Roman" w:eastAsia="Times New Roman" w:hAnsi="Times New Roman" w:cs="Times New Roman"/>
          <w:szCs w:val="24"/>
          <w:lang w:val="en-GB" w:eastAsia="es-ES"/>
        </w:rPr>
      </w:pPr>
      <w:r w:rsidRPr="00AF4C04">
        <w:rPr>
          <w:rFonts w:ascii="Times New Roman" w:eastAsia="Times New Roman" w:hAnsi="Times New Roman" w:cs="Times New Roman"/>
          <w:szCs w:val="24"/>
          <w:lang w:val="en-US" w:eastAsia="es-ES"/>
        </w:rPr>
        <w:t xml:space="preserve">Vasconcellos F. M, and Carvalho I. S. 2010. </w:t>
      </w:r>
      <w:r w:rsidR="004565C9" w:rsidRPr="004565C9">
        <w:rPr>
          <w:rFonts w:ascii="Times New Roman" w:eastAsia="Times New Roman" w:hAnsi="Times New Roman" w:cs="Times New Roman"/>
          <w:szCs w:val="24"/>
          <w:lang w:val="en-GB" w:eastAsia="es-ES"/>
        </w:rPr>
        <w:t xml:space="preserve">Paleoichnological assemblage associated with Baurusuchus salgadoensis remains, a Baurusuchidae Mesoeucrocodylia from the Bauru Basin, Brazil (Late Cretaceous). </w:t>
      </w:r>
      <w:r w:rsidR="004565C9" w:rsidRPr="004565C9">
        <w:rPr>
          <w:rFonts w:ascii="Times New Roman" w:eastAsia="Times New Roman" w:hAnsi="Times New Roman" w:cs="Times New Roman"/>
          <w:i/>
          <w:szCs w:val="24"/>
          <w:lang w:val="en-GB" w:eastAsia="es-ES"/>
        </w:rPr>
        <w:t>Bulletin of the New Mexico Museum of Natural History and Science</w:t>
      </w:r>
      <w:r w:rsidR="004565C9" w:rsidRPr="004565C9">
        <w:rPr>
          <w:rFonts w:ascii="Times New Roman" w:eastAsia="Times New Roman" w:hAnsi="Times New Roman" w:cs="Times New Roman"/>
          <w:szCs w:val="24"/>
          <w:lang w:val="en-GB" w:eastAsia="es-ES"/>
        </w:rPr>
        <w:t xml:space="preserve"> 51:227–237.</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8D373B">
        <w:rPr>
          <w:rFonts w:ascii="Times New Roman" w:eastAsia="Times New Roman" w:hAnsi="Times New Roman" w:cs="Times New Roman"/>
          <w:szCs w:val="24"/>
          <w:lang w:val="en-GB" w:eastAsia="es-ES"/>
        </w:rPr>
        <w:t>Wu, X.-C., and Sues</w:t>
      </w:r>
      <w:r w:rsidR="00542EED">
        <w:rPr>
          <w:rFonts w:ascii="Times New Roman" w:eastAsia="Times New Roman" w:hAnsi="Times New Roman" w:cs="Times New Roman"/>
          <w:szCs w:val="24"/>
          <w:lang w:val="en-GB" w:eastAsia="es-ES"/>
        </w:rPr>
        <w:t xml:space="preserve">, </w:t>
      </w:r>
      <w:r w:rsidR="00542EED" w:rsidRPr="008D373B">
        <w:rPr>
          <w:rFonts w:ascii="Times New Roman" w:eastAsia="Times New Roman" w:hAnsi="Times New Roman" w:cs="Times New Roman"/>
          <w:szCs w:val="24"/>
          <w:lang w:val="en-GB" w:eastAsia="es-ES"/>
        </w:rPr>
        <w:t>H.-D.</w:t>
      </w:r>
      <w:r w:rsidRPr="008D373B">
        <w:rPr>
          <w:rFonts w:ascii="Times New Roman" w:eastAsia="Times New Roman" w:hAnsi="Times New Roman" w:cs="Times New Roman"/>
          <w:szCs w:val="24"/>
          <w:lang w:val="en-GB" w:eastAsia="es-ES"/>
        </w:rPr>
        <w:t xml:space="preserve"> 1996. Anatomy and phylogenetic relationships of </w:t>
      </w:r>
      <w:r w:rsidRPr="008D373B">
        <w:rPr>
          <w:rFonts w:ascii="Times New Roman" w:eastAsia="Times New Roman" w:hAnsi="Times New Roman" w:cs="Times New Roman"/>
          <w:i/>
          <w:szCs w:val="24"/>
          <w:lang w:val="en-GB" w:eastAsia="es-ES"/>
        </w:rPr>
        <w:t>Chimaeresuchus paradoxus</w:t>
      </w:r>
      <w:r w:rsidRPr="008D373B">
        <w:rPr>
          <w:rFonts w:ascii="Times New Roman" w:eastAsia="Times New Roman" w:hAnsi="Times New Roman" w:cs="Times New Roman"/>
          <w:szCs w:val="24"/>
          <w:lang w:val="en-GB" w:eastAsia="es-ES"/>
        </w:rPr>
        <w:t xml:space="preserve">, an unusual crocodyliform reptile from the Lower Cretaceous of Hubei, China. </w:t>
      </w:r>
      <w:r w:rsidRPr="00542EED">
        <w:rPr>
          <w:rFonts w:ascii="Times New Roman" w:eastAsia="Times New Roman" w:hAnsi="Times New Roman" w:cs="Times New Roman"/>
          <w:i/>
          <w:szCs w:val="24"/>
          <w:lang w:val="en-GB" w:eastAsia="es-ES"/>
        </w:rPr>
        <w:t>Journal of Vertebrate Paleontology</w:t>
      </w:r>
      <w:r w:rsidRPr="008D373B">
        <w:rPr>
          <w:rFonts w:ascii="Times New Roman" w:eastAsia="Times New Roman" w:hAnsi="Times New Roman" w:cs="Times New Roman"/>
          <w:szCs w:val="24"/>
          <w:lang w:val="en-GB" w:eastAsia="es-ES"/>
        </w:rPr>
        <w:t xml:space="preserve"> 16:688–702.</w:t>
      </w:r>
    </w:p>
    <w:p w:rsidR="008D373B" w:rsidRPr="008D373B" w:rsidRDefault="008D373B" w:rsidP="008D373B">
      <w:pPr>
        <w:autoSpaceDE w:val="0"/>
        <w:autoSpaceDN w:val="0"/>
        <w:adjustRightInd w:val="0"/>
        <w:ind w:left="360" w:hanging="360"/>
        <w:rPr>
          <w:rFonts w:ascii="Times New Roman" w:eastAsia="Times New Roman" w:hAnsi="Times New Roman" w:cs="Times New Roman"/>
          <w:szCs w:val="24"/>
          <w:lang w:val="en-GB" w:eastAsia="es-ES"/>
        </w:rPr>
      </w:pPr>
      <w:r w:rsidRPr="00542EED">
        <w:rPr>
          <w:rFonts w:ascii="Times New Roman" w:eastAsia="Times New Roman" w:hAnsi="Times New Roman" w:cs="Times New Roman"/>
          <w:szCs w:val="24"/>
          <w:lang w:val="en-US" w:eastAsia="es-ES"/>
        </w:rPr>
        <w:t>Wu, X.-C., Sues,</w:t>
      </w:r>
      <w:r w:rsidR="00542EED" w:rsidRPr="00542EED">
        <w:rPr>
          <w:rFonts w:ascii="Times New Roman" w:eastAsia="Times New Roman" w:hAnsi="Times New Roman" w:cs="Times New Roman"/>
          <w:szCs w:val="24"/>
          <w:lang w:val="en-US" w:eastAsia="es-ES"/>
        </w:rPr>
        <w:t xml:space="preserve"> H.-D.</w:t>
      </w:r>
      <w:r w:rsidR="00542EED">
        <w:rPr>
          <w:rFonts w:ascii="Times New Roman" w:eastAsia="Times New Roman" w:hAnsi="Times New Roman" w:cs="Times New Roman"/>
          <w:szCs w:val="24"/>
          <w:lang w:val="en-US" w:eastAsia="es-ES"/>
        </w:rPr>
        <w:t>,</w:t>
      </w:r>
      <w:r w:rsidR="00542EED" w:rsidRPr="00542EED">
        <w:rPr>
          <w:rFonts w:ascii="Times New Roman" w:eastAsia="Times New Roman" w:hAnsi="Times New Roman" w:cs="Times New Roman"/>
          <w:szCs w:val="24"/>
          <w:lang w:val="en-US" w:eastAsia="es-ES"/>
        </w:rPr>
        <w:t xml:space="preserve"> </w:t>
      </w:r>
      <w:r w:rsidRPr="008D373B">
        <w:rPr>
          <w:rFonts w:ascii="Times New Roman" w:eastAsia="Times New Roman" w:hAnsi="Times New Roman" w:cs="Times New Roman"/>
          <w:szCs w:val="24"/>
          <w:lang w:val="en-GB" w:eastAsia="es-ES"/>
        </w:rPr>
        <w:t>and Dong</w:t>
      </w:r>
      <w:r w:rsidR="00542EED">
        <w:rPr>
          <w:rFonts w:ascii="Times New Roman" w:eastAsia="Times New Roman" w:hAnsi="Times New Roman" w:cs="Times New Roman"/>
          <w:szCs w:val="24"/>
          <w:lang w:val="en-GB" w:eastAsia="es-ES"/>
        </w:rPr>
        <w:t xml:space="preserve">, </w:t>
      </w:r>
      <w:r w:rsidR="00542EED" w:rsidRPr="008D373B">
        <w:rPr>
          <w:rFonts w:ascii="Times New Roman" w:eastAsia="Times New Roman" w:hAnsi="Times New Roman" w:cs="Times New Roman"/>
          <w:szCs w:val="24"/>
          <w:lang w:val="en-GB" w:eastAsia="es-ES"/>
        </w:rPr>
        <w:t>Z.-M.</w:t>
      </w:r>
      <w:r w:rsidRPr="008D373B">
        <w:rPr>
          <w:rFonts w:ascii="Times New Roman" w:eastAsia="Times New Roman" w:hAnsi="Times New Roman" w:cs="Times New Roman"/>
          <w:szCs w:val="24"/>
          <w:lang w:val="en-GB" w:eastAsia="es-ES"/>
        </w:rPr>
        <w:t xml:space="preserve"> 1997. </w:t>
      </w:r>
      <w:r w:rsidRPr="008D373B">
        <w:rPr>
          <w:rFonts w:ascii="Times New Roman" w:eastAsia="Times New Roman" w:hAnsi="Times New Roman" w:cs="Times New Roman"/>
          <w:i/>
          <w:szCs w:val="24"/>
          <w:lang w:val="en-GB" w:eastAsia="es-ES"/>
        </w:rPr>
        <w:t>Sichuanosuchus shuhanensis</w:t>
      </w:r>
      <w:r w:rsidRPr="008D373B">
        <w:rPr>
          <w:rFonts w:ascii="Times New Roman" w:eastAsia="Times New Roman" w:hAnsi="Times New Roman" w:cs="Times New Roman"/>
          <w:szCs w:val="24"/>
          <w:lang w:val="en-GB" w:eastAsia="es-ES"/>
        </w:rPr>
        <w:t xml:space="preserve">: a new? Early Cretaceous protosuchian (Archosauria: Crocodyliformes) from Sichuan (China), and the monophyly of Protosuchia. </w:t>
      </w:r>
      <w:r w:rsidRPr="00542EED">
        <w:rPr>
          <w:rFonts w:ascii="Times New Roman" w:eastAsia="Times New Roman" w:hAnsi="Times New Roman" w:cs="Times New Roman"/>
          <w:i/>
          <w:szCs w:val="24"/>
          <w:lang w:val="en-GB" w:eastAsia="es-ES"/>
        </w:rPr>
        <w:t>Journal of Vertebrate Paleontology</w:t>
      </w:r>
      <w:r w:rsidRPr="008D373B">
        <w:rPr>
          <w:rFonts w:ascii="Times New Roman" w:eastAsia="Times New Roman" w:hAnsi="Times New Roman" w:cs="Times New Roman"/>
          <w:szCs w:val="24"/>
          <w:lang w:val="en-GB" w:eastAsia="es-ES"/>
        </w:rPr>
        <w:t xml:space="preserve"> 17:89–103.</w:t>
      </w:r>
    </w:p>
    <w:p w:rsidR="008D373B" w:rsidRPr="00542EED" w:rsidRDefault="00374844" w:rsidP="00542EED">
      <w:pPr>
        <w:autoSpaceDE w:val="0"/>
        <w:autoSpaceDN w:val="0"/>
        <w:adjustRightInd w:val="0"/>
        <w:ind w:left="360" w:hanging="360"/>
        <w:rPr>
          <w:rFonts w:ascii="Times New Roman" w:eastAsia="Times New Roman" w:hAnsi="Times New Roman" w:cs="Times New Roman"/>
          <w:szCs w:val="24"/>
          <w:lang w:val="en-GB" w:eastAsia="es-ES"/>
        </w:rPr>
      </w:pPr>
      <w:r w:rsidRPr="00374844">
        <w:rPr>
          <w:rFonts w:ascii="Times New Roman" w:eastAsia="Times New Roman" w:hAnsi="Times New Roman" w:cs="Times New Roman"/>
          <w:szCs w:val="24"/>
          <w:lang w:val="en-US" w:eastAsia="es-ES"/>
        </w:rPr>
        <w:t xml:space="preserve">Zaher, H., Pol, D., Carvalho, A. B., Riccomini, C., Campos, D., and Nava, W. 2006. </w:t>
      </w:r>
      <w:r w:rsidR="008D373B" w:rsidRPr="008D373B">
        <w:rPr>
          <w:rFonts w:ascii="Times New Roman" w:eastAsia="Times New Roman" w:hAnsi="Times New Roman" w:cs="Times New Roman"/>
          <w:szCs w:val="24"/>
          <w:lang w:val="en-GB" w:eastAsia="es-ES"/>
        </w:rPr>
        <w:t xml:space="preserve">Redescription of the cranial morphology of </w:t>
      </w:r>
      <w:r w:rsidR="008D373B" w:rsidRPr="008D373B">
        <w:rPr>
          <w:rFonts w:ascii="Times New Roman" w:eastAsia="Times New Roman" w:hAnsi="Times New Roman" w:cs="Times New Roman"/>
          <w:i/>
          <w:szCs w:val="24"/>
          <w:lang w:val="en-GB" w:eastAsia="es-ES"/>
        </w:rPr>
        <w:t>Mariliasuchus amarali</w:t>
      </w:r>
      <w:r w:rsidR="008D373B" w:rsidRPr="008D373B">
        <w:rPr>
          <w:rFonts w:ascii="Times New Roman" w:eastAsia="Times New Roman" w:hAnsi="Times New Roman" w:cs="Times New Roman"/>
          <w:szCs w:val="24"/>
          <w:lang w:val="en-GB" w:eastAsia="es-ES"/>
        </w:rPr>
        <w:t>, and its phylogenetic affinities (Crocodyliformes, Notosuchia).</w:t>
      </w:r>
      <w:r w:rsidR="00542EED">
        <w:rPr>
          <w:rFonts w:ascii="Times New Roman" w:eastAsia="Times New Roman" w:hAnsi="Times New Roman" w:cs="Times New Roman"/>
          <w:szCs w:val="24"/>
          <w:lang w:val="en-GB" w:eastAsia="es-ES"/>
        </w:rPr>
        <w:t xml:space="preserve"> </w:t>
      </w:r>
      <w:r w:rsidR="008D373B" w:rsidRPr="00542EED">
        <w:rPr>
          <w:rFonts w:ascii="Times New Roman" w:eastAsia="Times New Roman" w:hAnsi="Times New Roman" w:cs="Times New Roman"/>
          <w:i/>
          <w:szCs w:val="24"/>
          <w:lang w:val="en-GB" w:eastAsia="es-ES"/>
        </w:rPr>
        <w:t>American Museum Novitates</w:t>
      </w:r>
      <w:r w:rsidR="008D373B" w:rsidRPr="008D373B">
        <w:rPr>
          <w:rFonts w:ascii="Times New Roman" w:eastAsia="Times New Roman" w:hAnsi="Times New Roman" w:cs="Times New Roman"/>
          <w:szCs w:val="24"/>
          <w:lang w:val="en-GB" w:eastAsia="es-ES"/>
        </w:rPr>
        <w:t xml:space="preserve"> 3512:1–40.</w:t>
      </w:r>
    </w:p>
    <w:sectPr w:rsidR="008D373B" w:rsidRPr="00542EED" w:rsidSect="00376F0F">
      <w:pgSz w:w="11906" w:h="16838"/>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CD1D1B" w15:done="0"/>
  <w15:commentEx w15:paraId="50E2862D" w15:done="0"/>
  <w15:commentEx w15:paraId="1D423F5F" w15:done="0"/>
  <w15:commentEx w15:paraId="0B0FA709" w15:done="0"/>
  <w15:commentEx w15:paraId="61E4789C" w15:done="0"/>
</w15:commentsEx>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elipe Montefeltro">
    <w15:presenceInfo w15:providerId="Windows Live" w15:userId="2de1b1d1cdf453c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trackRevisions/>
  <w:defaultTabStop w:val="708"/>
  <w:hyphenationZone w:val="425"/>
  <w:characterSpacingControl w:val="doNotCompress"/>
  <w:compat/>
  <w:rsids>
    <w:rsidRoot w:val="00CF2943"/>
    <w:rsid w:val="00001C91"/>
    <w:rsid w:val="0000304F"/>
    <w:rsid w:val="000073AD"/>
    <w:rsid w:val="00007A92"/>
    <w:rsid w:val="000106C5"/>
    <w:rsid w:val="00010A43"/>
    <w:rsid w:val="00012589"/>
    <w:rsid w:val="000125BB"/>
    <w:rsid w:val="00014840"/>
    <w:rsid w:val="0001587F"/>
    <w:rsid w:val="000210D0"/>
    <w:rsid w:val="00021594"/>
    <w:rsid w:val="00023406"/>
    <w:rsid w:val="0002361C"/>
    <w:rsid w:val="0002685A"/>
    <w:rsid w:val="000309F9"/>
    <w:rsid w:val="00031793"/>
    <w:rsid w:val="00033E06"/>
    <w:rsid w:val="00036602"/>
    <w:rsid w:val="0003734F"/>
    <w:rsid w:val="000407B7"/>
    <w:rsid w:val="000420D6"/>
    <w:rsid w:val="00042978"/>
    <w:rsid w:val="0004655F"/>
    <w:rsid w:val="000507B8"/>
    <w:rsid w:val="00051F5C"/>
    <w:rsid w:val="000523B9"/>
    <w:rsid w:val="000535FE"/>
    <w:rsid w:val="00054C5E"/>
    <w:rsid w:val="00055AB9"/>
    <w:rsid w:val="00057A1C"/>
    <w:rsid w:val="00060830"/>
    <w:rsid w:val="00062EBE"/>
    <w:rsid w:val="000639BC"/>
    <w:rsid w:val="00065B4E"/>
    <w:rsid w:val="0006681E"/>
    <w:rsid w:val="00072367"/>
    <w:rsid w:val="00075758"/>
    <w:rsid w:val="00080188"/>
    <w:rsid w:val="000937B9"/>
    <w:rsid w:val="000945E7"/>
    <w:rsid w:val="0009773A"/>
    <w:rsid w:val="00097F85"/>
    <w:rsid w:val="000A0E7F"/>
    <w:rsid w:val="000A6023"/>
    <w:rsid w:val="000B03E7"/>
    <w:rsid w:val="000B0685"/>
    <w:rsid w:val="000B3ECA"/>
    <w:rsid w:val="000B4AE7"/>
    <w:rsid w:val="000B5E97"/>
    <w:rsid w:val="000B76D7"/>
    <w:rsid w:val="000C00DB"/>
    <w:rsid w:val="000C1ED3"/>
    <w:rsid w:val="000C3C74"/>
    <w:rsid w:val="000C4716"/>
    <w:rsid w:val="000C4E2B"/>
    <w:rsid w:val="000D1544"/>
    <w:rsid w:val="000D1EEE"/>
    <w:rsid w:val="000D23F4"/>
    <w:rsid w:val="000D31F3"/>
    <w:rsid w:val="000D4ACF"/>
    <w:rsid w:val="000D7F38"/>
    <w:rsid w:val="000E2F39"/>
    <w:rsid w:val="000E61AB"/>
    <w:rsid w:val="000E7C73"/>
    <w:rsid w:val="000F1D3D"/>
    <w:rsid w:val="000F2385"/>
    <w:rsid w:val="000F2F00"/>
    <w:rsid w:val="000F6D14"/>
    <w:rsid w:val="000F75E1"/>
    <w:rsid w:val="0010567C"/>
    <w:rsid w:val="00106BC5"/>
    <w:rsid w:val="0010707C"/>
    <w:rsid w:val="00107895"/>
    <w:rsid w:val="001079D4"/>
    <w:rsid w:val="00110CED"/>
    <w:rsid w:val="00111589"/>
    <w:rsid w:val="00112615"/>
    <w:rsid w:val="001136B5"/>
    <w:rsid w:val="00114306"/>
    <w:rsid w:val="00114C73"/>
    <w:rsid w:val="00115F8D"/>
    <w:rsid w:val="0012332E"/>
    <w:rsid w:val="00124998"/>
    <w:rsid w:val="00125352"/>
    <w:rsid w:val="00125678"/>
    <w:rsid w:val="001265A9"/>
    <w:rsid w:val="00131697"/>
    <w:rsid w:val="00132903"/>
    <w:rsid w:val="00137F87"/>
    <w:rsid w:val="00141257"/>
    <w:rsid w:val="00141C00"/>
    <w:rsid w:val="00145253"/>
    <w:rsid w:val="00145D16"/>
    <w:rsid w:val="00145E8A"/>
    <w:rsid w:val="00146C21"/>
    <w:rsid w:val="00146DB5"/>
    <w:rsid w:val="00151D42"/>
    <w:rsid w:val="00153723"/>
    <w:rsid w:val="00154C39"/>
    <w:rsid w:val="001551C6"/>
    <w:rsid w:val="00155645"/>
    <w:rsid w:val="00156E84"/>
    <w:rsid w:val="00157C12"/>
    <w:rsid w:val="00160E6A"/>
    <w:rsid w:val="0016303B"/>
    <w:rsid w:val="0016455D"/>
    <w:rsid w:val="0016666C"/>
    <w:rsid w:val="001744BF"/>
    <w:rsid w:val="001774AA"/>
    <w:rsid w:val="0018215C"/>
    <w:rsid w:val="001837FA"/>
    <w:rsid w:val="00183CC3"/>
    <w:rsid w:val="00184EE2"/>
    <w:rsid w:val="001877FF"/>
    <w:rsid w:val="00187A84"/>
    <w:rsid w:val="00190870"/>
    <w:rsid w:val="00191066"/>
    <w:rsid w:val="001954BA"/>
    <w:rsid w:val="001A1BC1"/>
    <w:rsid w:val="001A219B"/>
    <w:rsid w:val="001A31FA"/>
    <w:rsid w:val="001A7165"/>
    <w:rsid w:val="001B0387"/>
    <w:rsid w:val="001B15D7"/>
    <w:rsid w:val="001B16D2"/>
    <w:rsid w:val="001B4307"/>
    <w:rsid w:val="001C1AE4"/>
    <w:rsid w:val="001C2BFF"/>
    <w:rsid w:val="001C4815"/>
    <w:rsid w:val="001C5CE9"/>
    <w:rsid w:val="001C7FE4"/>
    <w:rsid w:val="001D0D87"/>
    <w:rsid w:val="001D1294"/>
    <w:rsid w:val="001D18EB"/>
    <w:rsid w:val="001D2E9A"/>
    <w:rsid w:val="001D3B34"/>
    <w:rsid w:val="001E0C2A"/>
    <w:rsid w:val="001E5D70"/>
    <w:rsid w:val="001E6C95"/>
    <w:rsid w:val="001F0EFF"/>
    <w:rsid w:val="001F3194"/>
    <w:rsid w:val="001F5047"/>
    <w:rsid w:val="001F57E4"/>
    <w:rsid w:val="001F588F"/>
    <w:rsid w:val="001F5B87"/>
    <w:rsid w:val="001F630A"/>
    <w:rsid w:val="001F771B"/>
    <w:rsid w:val="002001C8"/>
    <w:rsid w:val="002047EA"/>
    <w:rsid w:val="00204E2F"/>
    <w:rsid w:val="00205EE8"/>
    <w:rsid w:val="00206DFA"/>
    <w:rsid w:val="00206E07"/>
    <w:rsid w:val="00212A98"/>
    <w:rsid w:val="00213DF0"/>
    <w:rsid w:val="002163AA"/>
    <w:rsid w:val="002167AB"/>
    <w:rsid w:val="002206FF"/>
    <w:rsid w:val="00220D2A"/>
    <w:rsid w:val="00222990"/>
    <w:rsid w:val="00222E50"/>
    <w:rsid w:val="00223138"/>
    <w:rsid w:val="00223FF7"/>
    <w:rsid w:val="002244FC"/>
    <w:rsid w:val="0022595E"/>
    <w:rsid w:val="002303D4"/>
    <w:rsid w:val="00233A16"/>
    <w:rsid w:val="00234077"/>
    <w:rsid w:val="00234E0F"/>
    <w:rsid w:val="00235B79"/>
    <w:rsid w:val="00235C07"/>
    <w:rsid w:val="00236DF6"/>
    <w:rsid w:val="00237584"/>
    <w:rsid w:val="00240120"/>
    <w:rsid w:val="00242D07"/>
    <w:rsid w:val="00245B1E"/>
    <w:rsid w:val="00245C42"/>
    <w:rsid w:val="002468C2"/>
    <w:rsid w:val="00246FA8"/>
    <w:rsid w:val="00251A69"/>
    <w:rsid w:val="00255A5C"/>
    <w:rsid w:val="00255FE7"/>
    <w:rsid w:val="00256C13"/>
    <w:rsid w:val="00261F14"/>
    <w:rsid w:val="00262461"/>
    <w:rsid w:val="00263ABC"/>
    <w:rsid w:val="00263C29"/>
    <w:rsid w:val="00264C21"/>
    <w:rsid w:val="00264F6A"/>
    <w:rsid w:val="00265C17"/>
    <w:rsid w:val="00267754"/>
    <w:rsid w:val="00272BC3"/>
    <w:rsid w:val="002733A4"/>
    <w:rsid w:val="00273475"/>
    <w:rsid w:val="00274D24"/>
    <w:rsid w:val="00276AB0"/>
    <w:rsid w:val="00277BD2"/>
    <w:rsid w:val="00280E7D"/>
    <w:rsid w:val="00281336"/>
    <w:rsid w:val="00281358"/>
    <w:rsid w:val="00281FEF"/>
    <w:rsid w:val="00287618"/>
    <w:rsid w:val="002877C4"/>
    <w:rsid w:val="00290DE1"/>
    <w:rsid w:val="002917AE"/>
    <w:rsid w:val="00292EE5"/>
    <w:rsid w:val="002940BC"/>
    <w:rsid w:val="002A302E"/>
    <w:rsid w:val="002A44F9"/>
    <w:rsid w:val="002A5551"/>
    <w:rsid w:val="002A7237"/>
    <w:rsid w:val="002A79C8"/>
    <w:rsid w:val="002B18FE"/>
    <w:rsid w:val="002B633D"/>
    <w:rsid w:val="002C001B"/>
    <w:rsid w:val="002C0F21"/>
    <w:rsid w:val="002C618D"/>
    <w:rsid w:val="002C76A5"/>
    <w:rsid w:val="002D306C"/>
    <w:rsid w:val="002D535C"/>
    <w:rsid w:val="002D6386"/>
    <w:rsid w:val="002E034B"/>
    <w:rsid w:val="002E196C"/>
    <w:rsid w:val="002E260E"/>
    <w:rsid w:val="002E5235"/>
    <w:rsid w:val="002F159E"/>
    <w:rsid w:val="002F27C1"/>
    <w:rsid w:val="002F2C3E"/>
    <w:rsid w:val="002F3362"/>
    <w:rsid w:val="002F3C18"/>
    <w:rsid w:val="002F4D44"/>
    <w:rsid w:val="002F5593"/>
    <w:rsid w:val="002F67B3"/>
    <w:rsid w:val="002F7463"/>
    <w:rsid w:val="00300D42"/>
    <w:rsid w:val="003016AE"/>
    <w:rsid w:val="00304E9C"/>
    <w:rsid w:val="0031251D"/>
    <w:rsid w:val="00315C6C"/>
    <w:rsid w:val="003211E7"/>
    <w:rsid w:val="0032656F"/>
    <w:rsid w:val="00327E85"/>
    <w:rsid w:val="003309CE"/>
    <w:rsid w:val="00331529"/>
    <w:rsid w:val="0033170C"/>
    <w:rsid w:val="003408B4"/>
    <w:rsid w:val="00342C67"/>
    <w:rsid w:val="00342FFF"/>
    <w:rsid w:val="00345EBD"/>
    <w:rsid w:val="00346CC1"/>
    <w:rsid w:val="00347932"/>
    <w:rsid w:val="0036264D"/>
    <w:rsid w:val="003649D1"/>
    <w:rsid w:val="00364CF2"/>
    <w:rsid w:val="00365899"/>
    <w:rsid w:val="00365EFB"/>
    <w:rsid w:val="00366204"/>
    <w:rsid w:val="003679B5"/>
    <w:rsid w:val="00374844"/>
    <w:rsid w:val="00375E35"/>
    <w:rsid w:val="00376F0F"/>
    <w:rsid w:val="00377C59"/>
    <w:rsid w:val="00377E9E"/>
    <w:rsid w:val="0038046C"/>
    <w:rsid w:val="00381C28"/>
    <w:rsid w:val="00383B13"/>
    <w:rsid w:val="00383BED"/>
    <w:rsid w:val="0038420A"/>
    <w:rsid w:val="00386369"/>
    <w:rsid w:val="0038668B"/>
    <w:rsid w:val="00387467"/>
    <w:rsid w:val="003A0E95"/>
    <w:rsid w:val="003A146A"/>
    <w:rsid w:val="003A33C9"/>
    <w:rsid w:val="003A33E7"/>
    <w:rsid w:val="003A394E"/>
    <w:rsid w:val="003A3BDC"/>
    <w:rsid w:val="003A3D7F"/>
    <w:rsid w:val="003A569C"/>
    <w:rsid w:val="003A6D97"/>
    <w:rsid w:val="003B1682"/>
    <w:rsid w:val="003B2ED6"/>
    <w:rsid w:val="003B7519"/>
    <w:rsid w:val="003B7711"/>
    <w:rsid w:val="003B7DB3"/>
    <w:rsid w:val="003C57B2"/>
    <w:rsid w:val="003D2445"/>
    <w:rsid w:val="003D2B5E"/>
    <w:rsid w:val="003D4661"/>
    <w:rsid w:val="003D540B"/>
    <w:rsid w:val="003D66FD"/>
    <w:rsid w:val="003D76CB"/>
    <w:rsid w:val="003E1A09"/>
    <w:rsid w:val="003E220D"/>
    <w:rsid w:val="003E228D"/>
    <w:rsid w:val="003E376A"/>
    <w:rsid w:val="003E555C"/>
    <w:rsid w:val="003E5739"/>
    <w:rsid w:val="003E6863"/>
    <w:rsid w:val="003F2793"/>
    <w:rsid w:val="003F29C7"/>
    <w:rsid w:val="003F5DDB"/>
    <w:rsid w:val="003F652C"/>
    <w:rsid w:val="00403032"/>
    <w:rsid w:val="00404751"/>
    <w:rsid w:val="004071F7"/>
    <w:rsid w:val="00412708"/>
    <w:rsid w:val="00415771"/>
    <w:rsid w:val="00416242"/>
    <w:rsid w:val="004177C5"/>
    <w:rsid w:val="004231DB"/>
    <w:rsid w:val="004238C5"/>
    <w:rsid w:val="00423BE6"/>
    <w:rsid w:val="00424646"/>
    <w:rsid w:val="00426240"/>
    <w:rsid w:val="00426DA9"/>
    <w:rsid w:val="00435DB0"/>
    <w:rsid w:val="00437E8C"/>
    <w:rsid w:val="00442203"/>
    <w:rsid w:val="00442506"/>
    <w:rsid w:val="00444627"/>
    <w:rsid w:val="00445FF2"/>
    <w:rsid w:val="004466D2"/>
    <w:rsid w:val="00450F1C"/>
    <w:rsid w:val="00451251"/>
    <w:rsid w:val="0045139C"/>
    <w:rsid w:val="00452876"/>
    <w:rsid w:val="00455139"/>
    <w:rsid w:val="004558F4"/>
    <w:rsid w:val="00455ECC"/>
    <w:rsid w:val="004565C9"/>
    <w:rsid w:val="00457B18"/>
    <w:rsid w:val="00461C91"/>
    <w:rsid w:val="00471B4A"/>
    <w:rsid w:val="00475FB4"/>
    <w:rsid w:val="0048022E"/>
    <w:rsid w:val="004813BE"/>
    <w:rsid w:val="00482558"/>
    <w:rsid w:val="00483724"/>
    <w:rsid w:val="00486612"/>
    <w:rsid w:val="00486B49"/>
    <w:rsid w:val="004874B4"/>
    <w:rsid w:val="00490701"/>
    <w:rsid w:val="00490C4A"/>
    <w:rsid w:val="00492448"/>
    <w:rsid w:val="0049298F"/>
    <w:rsid w:val="004938EC"/>
    <w:rsid w:val="0049403E"/>
    <w:rsid w:val="00494177"/>
    <w:rsid w:val="00494DB5"/>
    <w:rsid w:val="00497097"/>
    <w:rsid w:val="00497843"/>
    <w:rsid w:val="00497BBD"/>
    <w:rsid w:val="004A2799"/>
    <w:rsid w:val="004A2C60"/>
    <w:rsid w:val="004A417E"/>
    <w:rsid w:val="004A6B5A"/>
    <w:rsid w:val="004B2A8E"/>
    <w:rsid w:val="004B469B"/>
    <w:rsid w:val="004B4852"/>
    <w:rsid w:val="004B5903"/>
    <w:rsid w:val="004C1B99"/>
    <w:rsid w:val="004C25B2"/>
    <w:rsid w:val="004C26E5"/>
    <w:rsid w:val="004C3B59"/>
    <w:rsid w:val="004C5980"/>
    <w:rsid w:val="004C5C0E"/>
    <w:rsid w:val="004C65E3"/>
    <w:rsid w:val="004C786C"/>
    <w:rsid w:val="004C7AB6"/>
    <w:rsid w:val="004D2847"/>
    <w:rsid w:val="004E0DCB"/>
    <w:rsid w:val="004E4434"/>
    <w:rsid w:val="004E4581"/>
    <w:rsid w:val="004E4B51"/>
    <w:rsid w:val="004E55D3"/>
    <w:rsid w:val="004E66BC"/>
    <w:rsid w:val="004E6A3E"/>
    <w:rsid w:val="004E6CF0"/>
    <w:rsid w:val="004F12D4"/>
    <w:rsid w:val="004F1526"/>
    <w:rsid w:val="004F2D03"/>
    <w:rsid w:val="004F3E93"/>
    <w:rsid w:val="004F406C"/>
    <w:rsid w:val="004F4576"/>
    <w:rsid w:val="004F4A6D"/>
    <w:rsid w:val="004F549D"/>
    <w:rsid w:val="004F5F61"/>
    <w:rsid w:val="004F6CB0"/>
    <w:rsid w:val="00500778"/>
    <w:rsid w:val="00503780"/>
    <w:rsid w:val="00506B74"/>
    <w:rsid w:val="00506FB5"/>
    <w:rsid w:val="00507D70"/>
    <w:rsid w:val="005119A7"/>
    <w:rsid w:val="005170B1"/>
    <w:rsid w:val="00517F87"/>
    <w:rsid w:val="005212FE"/>
    <w:rsid w:val="00525EEC"/>
    <w:rsid w:val="00526502"/>
    <w:rsid w:val="00531E11"/>
    <w:rsid w:val="005333BC"/>
    <w:rsid w:val="0053492D"/>
    <w:rsid w:val="00534C9A"/>
    <w:rsid w:val="00535B8B"/>
    <w:rsid w:val="00542A26"/>
    <w:rsid w:val="00542EED"/>
    <w:rsid w:val="005476C3"/>
    <w:rsid w:val="00547BBA"/>
    <w:rsid w:val="005525AF"/>
    <w:rsid w:val="00554FC2"/>
    <w:rsid w:val="00555153"/>
    <w:rsid w:val="00556283"/>
    <w:rsid w:val="00560F55"/>
    <w:rsid w:val="005630EB"/>
    <w:rsid w:val="00566C9F"/>
    <w:rsid w:val="00570BC6"/>
    <w:rsid w:val="00571798"/>
    <w:rsid w:val="00572622"/>
    <w:rsid w:val="0057307D"/>
    <w:rsid w:val="00585F59"/>
    <w:rsid w:val="0059142F"/>
    <w:rsid w:val="005917A9"/>
    <w:rsid w:val="005943A6"/>
    <w:rsid w:val="005949EE"/>
    <w:rsid w:val="00595262"/>
    <w:rsid w:val="0059716A"/>
    <w:rsid w:val="005A2518"/>
    <w:rsid w:val="005A319E"/>
    <w:rsid w:val="005A5F41"/>
    <w:rsid w:val="005A63DF"/>
    <w:rsid w:val="005B0EBE"/>
    <w:rsid w:val="005B5CC0"/>
    <w:rsid w:val="005B6EB8"/>
    <w:rsid w:val="005C0075"/>
    <w:rsid w:val="005C0D52"/>
    <w:rsid w:val="005C5015"/>
    <w:rsid w:val="005C6C75"/>
    <w:rsid w:val="005C7AC4"/>
    <w:rsid w:val="005D3F0B"/>
    <w:rsid w:val="005D75D3"/>
    <w:rsid w:val="005E2A12"/>
    <w:rsid w:val="005F0E1F"/>
    <w:rsid w:val="005F1666"/>
    <w:rsid w:val="005F3169"/>
    <w:rsid w:val="005F51CB"/>
    <w:rsid w:val="005F5F0F"/>
    <w:rsid w:val="005F753A"/>
    <w:rsid w:val="00600376"/>
    <w:rsid w:val="00603FDD"/>
    <w:rsid w:val="00604186"/>
    <w:rsid w:val="0060552C"/>
    <w:rsid w:val="006074EB"/>
    <w:rsid w:val="00607756"/>
    <w:rsid w:val="00607B5B"/>
    <w:rsid w:val="00611A03"/>
    <w:rsid w:val="00615C60"/>
    <w:rsid w:val="00620EF3"/>
    <w:rsid w:val="006267B6"/>
    <w:rsid w:val="00627C88"/>
    <w:rsid w:val="00631D72"/>
    <w:rsid w:val="00633867"/>
    <w:rsid w:val="00636094"/>
    <w:rsid w:val="0063782F"/>
    <w:rsid w:val="00640C8F"/>
    <w:rsid w:val="00642303"/>
    <w:rsid w:val="00642532"/>
    <w:rsid w:val="00643287"/>
    <w:rsid w:val="006448AC"/>
    <w:rsid w:val="006452F7"/>
    <w:rsid w:val="006453B2"/>
    <w:rsid w:val="006453C1"/>
    <w:rsid w:val="00646DE4"/>
    <w:rsid w:val="00651554"/>
    <w:rsid w:val="00652F14"/>
    <w:rsid w:val="00653334"/>
    <w:rsid w:val="00654C07"/>
    <w:rsid w:val="006563E7"/>
    <w:rsid w:val="0065709A"/>
    <w:rsid w:val="00661BE6"/>
    <w:rsid w:val="0066479B"/>
    <w:rsid w:val="0066570C"/>
    <w:rsid w:val="00666B8E"/>
    <w:rsid w:val="00670015"/>
    <w:rsid w:val="0067037A"/>
    <w:rsid w:val="00672AC1"/>
    <w:rsid w:val="006731A3"/>
    <w:rsid w:val="006775FC"/>
    <w:rsid w:val="00677D51"/>
    <w:rsid w:val="00680405"/>
    <w:rsid w:val="00682C34"/>
    <w:rsid w:val="006836C1"/>
    <w:rsid w:val="00683B80"/>
    <w:rsid w:val="00683BA1"/>
    <w:rsid w:val="006840EA"/>
    <w:rsid w:val="00685847"/>
    <w:rsid w:val="0069203A"/>
    <w:rsid w:val="00693B0E"/>
    <w:rsid w:val="00696D10"/>
    <w:rsid w:val="006A1EA1"/>
    <w:rsid w:val="006A3736"/>
    <w:rsid w:val="006A784B"/>
    <w:rsid w:val="006B1FD3"/>
    <w:rsid w:val="006B55DA"/>
    <w:rsid w:val="006B5D61"/>
    <w:rsid w:val="006B5DFE"/>
    <w:rsid w:val="006C0B5F"/>
    <w:rsid w:val="006C0F0A"/>
    <w:rsid w:val="006C1556"/>
    <w:rsid w:val="006C2C90"/>
    <w:rsid w:val="006C2D78"/>
    <w:rsid w:val="006C659E"/>
    <w:rsid w:val="006D00B7"/>
    <w:rsid w:val="006D2F66"/>
    <w:rsid w:val="006D30C9"/>
    <w:rsid w:val="006E0904"/>
    <w:rsid w:val="006E4543"/>
    <w:rsid w:val="006E53D9"/>
    <w:rsid w:val="006F1DA7"/>
    <w:rsid w:val="006F4A13"/>
    <w:rsid w:val="006F4F8A"/>
    <w:rsid w:val="006F53CF"/>
    <w:rsid w:val="006F6291"/>
    <w:rsid w:val="006F65A6"/>
    <w:rsid w:val="007020E4"/>
    <w:rsid w:val="0070223A"/>
    <w:rsid w:val="00702746"/>
    <w:rsid w:val="00703622"/>
    <w:rsid w:val="00703DA7"/>
    <w:rsid w:val="007071DA"/>
    <w:rsid w:val="007112E7"/>
    <w:rsid w:val="0071326A"/>
    <w:rsid w:val="007134AC"/>
    <w:rsid w:val="00713964"/>
    <w:rsid w:val="007158F9"/>
    <w:rsid w:val="0071622C"/>
    <w:rsid w:val="00726204"/>
    <w:rsid w:val="00726EEA"/>
    <w:rsid w:val="007360F8"/>
    <w:rsid w:val="007371F5"/>
    <w:rsid w:val="007405EE"/>
    <w:rsid w:val="00740B5A"/>
    <w:rsid w:val="007428E5"/>
    <w:rsid w:val="00743B5E"/>
    <w:rsid w:val="00746792"/>
    <w:rsid w:val="007519A2"/>
    <w:rsid w:val="00753AD6"/>
    <w:rsid w:val="00757E03"/>
    <w:rsid w:val="00761113"/>
    <w:rsid w:val="00762BA3"/>
    <w:rsid w:val="00762C13"/>
    <w:rsid w:val="00763997"/>
    <w:rsid w:val="007652B5"/>
    <w:rsid w:val="0076761A"/>
    <w:rsid w:val="00772F67"/>
    <w:rsid w:val="00774111"/>
    <w:rsid w:val="00774151"/>
    <w:rsid w:val="007742CB"/>
    <w:rsid w:val="007749FE"/>
    <w:rsid w:val="00775EA5"/>
    <w:rsid w:val="00782826"/>
    <w:rsid w:val="0078451F"/>
    <w:rsid w:val="007851C4"/>
    <w:rsid w:val="0079074B"/>
    <w:rsid w:val="00794692"/>
    <w:rsid w:val="007950C3"/>
    <w:rsid w:val="007A64A8"/>
    <w:rsid w:val="007B0839"/>
    <w:rsid w:val="007B1E9E"/>
    <w:rsid w:val="007B59EE"/>
    <w:rsid w:val="007B68D1"/>
    <w:rsid w:val="007C398D"/>
    <w:rsid w:val="007C6E55"/>
    <w:rsid w:val="007C7F7B"/>
    <w:rsid w:val="007D15A3"/>
    <w:rsid w:val="007D1F99"/>
    <w:rsid w:val="007D33FA"/>
    <w:rsid w:val="007D3722"/>
    <w:rsid w:val="007D382B"/>
    <w:rsid w:val="007D571F"/>
    <w:rsid w:val="007E07F0"/>
    <w:rsid w:val="007E0B1C"/>
    <w:rsid w:val="007E15FF"/>
    <w:rsid w:val="007E2200"/>
    <w:rsid w:val="007E2D26"/>
    <w:rsid w:val="007E33A8"/>
    <w:rsid w:val="007E3679"/>
    <w:rsid w:val="007E39A0"/>
    <w:rsid w:val="007E57D2"/>
    <w:rsid w:val="007E7AB0"/>
    <w:rsid w:val="007F147A"/>
    <w:rsid w:val="007F2BC7"/>
    <w:rsid w:val="007F3283"/>
    <w:rsid w:val="007F3F90"/>
    <w:rsid w:val="007F4533"/>
    <w:rsid w:val="008006A9"/>
    <w:rsid w:val="008048B1"/>
    <w:rsid w:val="00804ED9"/>
    <w:rsid w:val="00804F34"/>
    <w:rsid w:val="008060F4"/>
    <w:rsid w:val="008069FB"/>
    <w:rsid w:val="0081393B"/>
    <w:rsid w:val="00817369"/>
    <w:rsid w:val="0082072C"/>
    <w:rsid w:val="0082150D"/>
    <w:rsid w:val="00822380"/>
    <w:rsid w:val="00824EFA"/>
    <w:rsid w:val="0082647F"/>
    <w:rsid w:val="00830A66"/>
    <w:rsid w:val="0083218F"/>
    <w:rsid w:val="0083319F"/>
    <w:rsid w:val="00833435"/>
    <w:rsid w:val="00833680"/>
    <w:rsid w:val="00834B03"/>
    <w:rsid w:val="00840959"/>
    <w:rsid w:val="00840BC5"/>
    <w:rsid w:val="00842F93"/>
    <w:rsid w:val="008461B5"/>
    <w:rsid w:val="00846469"/>
    <w:rsid w:val="00852D66"/>
    <w:rsid w:val="008576B3"/>
    <w:rsid w:val="008614E6"/>
    <w:rsid w:val="0086157F"/>
    <w:rsid w:val="008629C4"/>
    <w:rsid w:val="008653C9"/>
    <w:rsid w:val="008657E5"/>
    <w:rsid w:val="00866F18"/>
    <w:rsid w:val="0087122D"/>
    <w:rsid w:val="008735E6"/>
    <w:rsid w:val="00873CC8"/>
    <w:rsid w:val="00877CD1"/>
    <w:rsid w:val="00880CC8"/>
    <w:rsid w:val="00881637"/>
    <w:rsid w:val="0088208F"/>
    <w:rsid w:val="00884A89"/>
    <w:rsid w:val="00886EC5"/>
    <w:rsid w:val="008962D9"/>
    <w:rsid w:val="0089761C"/>
    <w:rsid w:val="008A2C05"/>
    <w:rsid w:val="008A7960"/>
    <w:rsid w:val="008B4149"/>
    <w:rsid w:val="008B65C1"/>
    <w:rsid w:val="008C0CFB"/>
    <w:rsid w:val="008C317D"/>
    <w:rsid w:val="008D373B"/>
    <w:rsid w:val="008D3CB9"/>
    <w:rsid w:val="008D774F"/>
    <w:rsid w:val="008E18CF"/>
    <w:rsid w:val="008E1F41"/>
    <w:rsid w:val="008E5561"/>
    <w:rsid w:val="008E5635"/>
    <w:rsid w:val="008F0396"/>
    <w:rsid w:val="008F106E"/>
    <w:rsid w:val="008F1410"/>
    <w:rsid w:val="008F36A2"/>
    <w:rsid w:val="008F376B"/>
    <w:rsid w:val="008F525F"/>
    <w:rsid w:val="008F57D9"/>
    <w:rsid w:val="008F6CC8"/>
    <w:rsid w:val="00900036"/>
    <w:rsid w:val="00900040"/>
    <w:rsid w:val="009024B3"/>
    <w:rsid w:val="00903419"/>
    <w:rsid w:val="0091029F"/>
    <w:rsid w:val="00910EDD"/>
    <w:rsid w:val="009119CD"/>
    <w:rsid w:val="00911A44"/>
    <w:rsid w:val="00912B2F"/>
    <w:rsid w:val="00914514"/>
    <w:rsid w:val="009167CA"/>
    <w:rsid w:val="00917B39"/>
    <w:rsid w:val="00921802"/>
    <w:rsid w:val="00922420"/>
    <w:rsid w:val="00923523"/>
    <w:rsid w:val="00933D49"/>
    <w:rsid w:val="00934324"/>
    <w:rsid w:val="009368D5"/>
    <w:rsid w:val="00936ED7"/>
    <w:rsid w:val="00941A3C"/>
    <w:rsid w:val="0094288E"/>
    <w:rsid w:val="00946C17"/>
    <w:rsid w:val="00947C5E"/>
    <w:rsid w:val="00947E33"/>
    <w:rsid w:val="00951217"/>
    <w:rsid w:val="00955D3F"/>
    <w:rsid w:val="00957312"/>
    <w:rsid w:val="0095762C"/>
    <w:rsid w:val="00965490"/>
    <w:rsid w:val="00965E64"/>
    <w:rsid w:val="0096645A"/>
    <w:rsid w:val="00970E28"/>
    <w:rsid w:val="0097249F"/>
    <w:rsid w:val="00972B06"/>
    <w:rsid w:val="00973CA5"/>
    <w:rsid w:val="009749BF"/>
    <w:rsid w:val="00974D72"/>
    <w:rsid w:val="0097507D"/>
    <w:rsid w:val="009754A3"/>
    <w:rsid w:val="009757CD"/>
    <w:rsid w:val="00981AD2"/>
    <w:rsid w:val="00982E50"/>
    <w:rsid w:val="00986A5F"/>
    <w:rsid w:val="00987C49"/>
    <w:rsid w:val="00987E2F"/>
    <w:rsid w:val="0099035E"/>
    <w:rsid w:val="00990F59"/>
    <w:rsid w:val="00991B09"/>
    <w:rsid w:val="0099268A"/>
    <w:rsid w:val="00992D81"/>
    <w:rsid w:val="009B054D"/>
    <w:rsid w:val="009B0C90"/>
    <w:rsid w:val="009B23CE"/>
    <w:rsid w:val="009B24A6"/>
    <w:rsid w:val="009B2537"/>
    <w:rsid w:val="009B3B9D"/>
    <w:rsid w:val="009C05CA"/>
    <w:rsid w:val="009C08F0"/>
    <w:rsid w:val="009C63D1"/>
    <w:rsid w:val="009C68C1"/>
    <w:rsid w:val="009D1489"/>
    <w:rsid w:val="009D2409"/>
    <w:rsid w:val="009D266E"/>
    <w:rsid w:val="009D2758"/>
    <w:rsid w:val="009D6D34"/>
    <w:rsid w:val="009E0F6A"/>
    <w:rsid w:val="009E149D"/>
    <w:rsid w:val="009E2612"/>
    <w:rsid w:val="009E47A9"/>
    <w:rsid w:val="009E4FA1"/>
    <w:rsid w:val="009F14B5"/>
    <w:rsid w:val="00A007B6"/>
    <w:rsid w:val="00A00B91"/>
    <w:rsid w:val="00A044E8"/>
    <w:rsid w:val="00A04ED5"/>
    <w:rsid w:val="00A05CD3"/>
    <w:rsid w:val="00A1036A"/>
    <w:rsid w:val="00A129AC"/>
    <w:rsid w:val="00A1528B"/>
    <w:rsid w:val="00A16B2B"/>
    <w:rsid w:val="00A17CA8"/>
    <w:rsid w:val="00A21CB2"/>
    <w:rsid w:val="00A22816"/>
    <w:rsid w:val="00A24D03"/>
    <w:rsid w:val="00A24F87"/>
    <w:rsid w:val="00A25023"/>
    <w:rsid w:val="00A31129"/>
    <w:rsid w:val="00A3191B"/>
    <w:rsid w:val="00A31F04"/>
    <w:rsid w:val="00A320DE"/>
    <w:rsid w:val="00A34373"/>
    <w:rsid w:val="00A40366"/>
    <w:rsid w:val="00A40A38"/>
    <w:rsid w:val="00A40ADC"/>
    <w:rsid w:val="00A41C20"/>
    <w:rsid w:val="00A42E55"/>
    <w:rsid w:val="00A43C0B"/>
    <w:rsid w:val="00A526C7"/>
    <w:rsid w:val="00A52AEE"/>
    <w:rsid w:val="00A52C57"/>
    <w:rsid w:val="00A535EF"/>
    <w:rsid w:val="00A56812"/>
    <w:rsid w:val="00A56E4D"/>
    <w:rsid w:val="00A64F5D"/>
    <w:rsid w:val="00A7337E"/>
    <w:rsid w:val="00A74878"/>
    <w:rsid w:val="00A76489"/>
    <w:rsid w:val="00A803E1"/>
    <w:rsid w:val="00A83206"/>
    <w:rsid w:val="00A83691"/>
    <w:rsid w:val="00A84194"/>
    <w:rsid w:val="00A86FC0"/>
    <w:rsid w:val="00A901A7"/>
    <w:rsid w:val="00A93099"/>
    <w:rsid w:val="00A932D3"/>
    <w:rsid w:val="00A953B5"/>
    <w:rsid w:val="00A97EA7"/>
    <w:rsid w:val="00AA0331"/>
    <w:rsid w:val="00AA0C02"/>
    <w:rsid w:val="00AA0DA6"/>
    <w:rsid w:val="00AA1169"/>
    <w:rsid w:val="00AA244D"/>
    <w:rsid w:val="00AA4BB9"/>
    <w:rsid w:val="00AA4DDD"/>
    <w:rsid w:val="00AA5DE8"/>
    <w:rsid w:val="00AA73DA"/>
    <w:rsid w:val="00AB1632"/>
    <w:rsid w:val="00AB1EC6"/>
    <w:rsid w:val="00AB2300"/>
    <w:rsid w:val="00AB26F8"/>
    <w:rsid w:val="00AB3052"/>
    <w:rsid w:val="00AB4A75"/>
    <w:rsid w:val="00AB51DE"/>
    <w:rsid w:val="00AB5791"/>
    <w:rsid w:val="00AB6441"/>
    <w:rsid w:val="00AB717A"/>
    <w:rsid w:val="00AC1A47"/>
    <w:rsid w:val="00AC1B85"/>
    <w:rsid w:val="00AC4126"/>
    <w:rsid w:val="00AC44C0"/>
    <w:rsid w:val="00AC6A57"/>
    <w:rsid w:val="00AD0127"/>
    <w:rsid w:val="00AD09B6"/>
    <w:rsid w:val="00AD18B4"/>
    <w:rsid w:val="00AD6942"/>
    <w:rsid w:val="00AE270A"/>
    <w:rsid w:val="00AE3A97"/>
    <w:rsid w:val="00AE448B"/>
    <w:rsid w:val="00AE7EA3"/>
    <w:rsid w:val="00AF1B88"/>
    <w:rsid w:val="00AF3C74"/>
    <w:rsid w:val="00AF4617"/>
    <w:rsid w:val="00AF4C04"/>
    <w:rsid w:val="00AF4D1E"/>
    <w:rsid w:val="00AF60D6"/>
    <w:rsid w:val="00B0128E"/>
    <w:rsid w:val="00B03139"/>
    <w:rsid w:val="00B0334F"/>
    <w:rsid w:val="00B03773"/>
    <w:rsid w:val="00B03E7F"/>
    <w:rsid w:val="00B06B7E"/>
    <w:rsid w:val="00B06E16"/>
    <w:rsid w:val="00B14C92"/>
    <w:rsid w:val="00B1631F"/>
    <w:rsid w:val="00B20940"/>
    <w:rsid w:val="00B235C8"/>
    <w:rsid w:val="00B2529E"/>
    <w:rsid w:val="00B25DE0"/>
    <w:rsid w:val="00B25F4D"/>
    <w:rsid w:val="00B27379"/>
    <w:rsid w:val="00B30162"/>
    <w:rsid w:val="00B33C76"/>
    <w:rsid w:val="00B344DC"/>
    <w:rsid w:val="00B37D70"/>
    <w:rsid w:val="00B40E26"/>
    <w:rsid w:val="00B44185"/>
    <w:rsid w:val="00B4738F"/>
    <w:rsid w:val="00B53E78"/>
    <w:rsid w:val="00B56D77"/>
    <w:rsid w:val="00B63480"/>
    <w:rsid w:val="00B64ADC"/>
    <w:rsid w:val="00B64C31"/>
    <w:rsid w:val="00B65C9E"/>
    <w:rsid w:val="00B7075F"/>
    <w:rsid w:val="00B72965"/>
    <w:rsid w:val="00B73114"/>
    <w:rsid w:val="00B734D4"/>
    <w:rsid w:val="00B73DF7"/>
    <w:rsid w:val="00B74140"/>
    <w:rsid w:val="00B744B7"/>
    <w:rsid w:val="00B74948"/>
    <w:rsid w:val="00B7729D"/>
    <w:rsid w:val="00B80FB8"/>
    <w:rsid w:val="00B83C50"/>
    <w:rsid w:val="00B8468E"/>
    <w:rsid w:val="00B86C26"/>
    <w:rsid w:val="00B93395"/>
    <w:rsid w:val="00BA3B41"/>
    <w:rsid w:val="00BA55A6"/>
    <w:rsid w:val="00BA5A6A"/>
    <w:rsid w:val="00BA5B96"/>
    <w:rsid w:val="00BA758B"/>
    <w:rsid w:val="00BB1CE3"/>
    <w:rsid w:val="00BB202B"/>
    <w:rsid w:val="00BB47BD"/>
    <w:rsid w:val="00BC0370"/>
    <w:rsid w:val="00BC236F"/>
    <w:rsid w:val="00BC28B6"/>
    <w:rsid w:val="00BC2A06"/>
    <w:rsid w:val="00BC4355"/>
    <w:rsid w:val="00BC5674"/>
    <w:rsid w:val="00BC655F"/>
    <w:rsid w:val="00BC6D4D"/>
    <w:rsid w:val="00BC7A53"/>
    <w:rsid w:val="00BD1453"/>
    <w:rsid w:val="00BD30FB"/>
    <w:rsid w:val="00BD438C"/>
    <w:rsid w:val="00BD4EF9"/>
    <w:rsid w:val="00BD670C"/>
    <w:rsid w:val="00BE1BB8"/>
    <w:rsid w:val="00BE3736"/>
    <w:rsid w:val="00BE43FE"/>
    <w:rsid w:val="00BE5152"/>
    <w:rsid w:val="00BE631E"/>
    <w:rsid w:val="00BF0323"/>
    <w:rsid w:val="00BF43E7"/>
    <w:rsid w:val="00BF4CB3"/>
    <w:rsid w:val="00BF7892"/>
    <w:rsid w:val="00BF7DB1"/>
    <w:rsid w:val="00C01794"/>
    <w:rsid w:val="00C0402A"/>
    <w:rsid w:val="00C06865"/>
    <w:rsid w:val="00C11B84"/>
    <w:rsid w:val="00C13196"/>
    <w:rsid w:val="00C1497B"/>
    <w:rsid w:val="00C17907"/>
    <w:rsid w:val="00C20374"/>
    <w:rsid w:val="00C2304E"/>
    <w:rsid w:val="00C23AE5"/>
    <w:rsid w:val="00C27626"/>
    <w:rsid w:val="00C30211"/>
    <w:rsid w:val="00C32523"/>
    <w:rsid w:val="00C3420E"/>
    <w:rsid w:val="00C40162"/>
    <w:rsid w:val="00C40951"/>
    <w:rsid w:val="00C415D1"/>
    <w:rsid w:val="00C42139"/>
    <w:rsid w:val="00C478A3"/>
    <w:rsid w:val="00C47BD3"/>
    <w:rsid w:val="00C52C13"/>
    <w:rsid w:val="00C5372A"/>
    <w:rsid w:val="00C565ED"/>
    <w:rsid w:val="00C5717C"/>
    <w:rsid w:val="00C610C4"/>
    <w:rsid w:val="00C62558"/>
    <w:rsid w:val="00C636C9"/>
    <w:rsid w:val="00C63BFC"/>
    <w:rsid w:val="00C6418A"/>
    <w:rsid w:val="00C64D58"/>
    <w:rsid w:val="00C65187"/>
    <w:rsid w:val="00C73031"/>
    <w:rsid w:val="00C753B9"/>
    <w:rsid w:val="00C76D16"/>
    <w:rsid w:val="00C8098B"/>
    <w:rsid w:val="00C90D73"/>
    <w:rsid w:val="00C91694"/>
    <w:rsid w:val="00C91E4E"/>
    <w:rsid w:val="00C93841"/>
    <w:rsid w:val="00C96C49"/>
    <w:rsid w:val="00CA0042"/>
    <w:rsid w:val="00CA05F9"/>
    <w:rsid w:val="00CA3EB6"/>
    <w:rsid w:val="00CA507B"/>
    <w:rsid w:val="00CB0703"/>
    <w:rsid w:val="00CB07A5"/>
    <w:rsid w:val="00CB0810"/>
    <w:rsid w:val="00CB09C4"/>
    <w:rsid w:val="00CB1047"/>
    <w:rsid w:val="00CB1E48"/>
    <w:rsid w:val="00CB2B07"/>
    <w:rsid w:val="00CB4135"/>
    <w:rsid w:val="00CB4F3F"/>
    <w:rsid w:val="00CB5430"/>
    <w:rsid w:val="00CC0558"/>
    <w:rsid w:val="00CC15C2"/>
    <w:rsid w:val="00CC4C2E"/>
    <w:rsid w:val="00CC7AEB"/>
    <w:rsid w:val="00CD2703"/>
    <w:rsid w:val="00CD3AF0"/>
    <w:rsid w:val="00CD662A"/>
    <w:rsid w:val="00CE0BE6"/>
    <w:rsid w:val="00CE30C7"/>
    <w:rsid w:val="00CE32A3"/>
    <w:rsid w:val="00CE3E1B"/>
    <w:rsid w:val="00CE4F0B"/>
    <w:rsid w:val="00CE56F7"/>
    <w:rsid w:val="00CF075E"/>
    <w:rsid w:val="00CF1A73"/>
    <w:rsid w:val="00CF2943"/>
    <w:rsid w:val="00CF6C87"/>
    <w:rsid w:val="00D00675"/>
    <w:rsid w:val="00D0170B"/>
    <w:rsid w:val="00D05A6A"/>
    <w:rsid w:val="00D05F61"/>
    <w:rsid w:val="00D126C9"/>
    <w:rsid w:val="00D12A1C"/>
    <w:rsid w:val="00D20217"/>
    <w:rsid w:val="00D260A4"/>
    <w:rsid w:val="00D27753"/>
    <w:rsid w:val="00D31E35"/>
    <w:rsid w:val="00D31F21"/>
    <w:rsid w:val="00D32BBF"/>
    <w:rsid w:val="00D343A7"/>
    <w:rsid w:val="00D35351"/>
    <w:rsid w:val="00D3551A"/>
    <w:rsid w:val="00D355DA"/>
    <w:rsid w:val="00D41135"/>
    <w:rsid w:val="00D41A59"/>
    <w:rsid w:val="00D41B6B"/>
    <w:rsid w:val="00D43298"/>
    <w:rsid w:val="00D452AF"/>
    <w:rsid w:val="00D4686C"/>
    <w:rsid w:val="00D55857"/>
    <w:rsid w:val="00D56F3A"/>
    <w:rsid w:val="00D60A5D"/>
    <w:rsid w:val="00D61D8C"/>
    <w:rsid w:val="00D634A6"/>
    <w:rsid w:val="00D657BF"/>
    <w:rsid w:val="00D66497"/>
    <w:rsid w:val="00D72A86"/>
    <w:rsid w:val="00D72C32"/>
    <w:rsid w:val="00D72EED"/>
    <w:rsid w:val="00D74DE2"/>
    <w:rsid w:val="00D74E5F"/>
    <w:rsid w:val="00D75A4E"/>
    <w:rsid w:val="00D75D24"/>
    <w:rsid w:val="00D7714A"/>
    <w:rsid w:val="00D83108"/>
    <w:rsid w:val="00D83556"/>
    <w:rsid w:val="00D8397B"/>
    <w:rsid w:val="00D8416B"/>
    <w:rsid w:val="00D8497D"/>
    <w:rsid w:val="00D84BF2"/>
    <w:rsid w:val="00D85015"/>
    <w:rsid w:val="00D90934"/>
    <w:rsid w:val="00D91677"/>
    <w:rsid w:val="00D9269C"/>
    <w:rsid w:val="00D9388B"/>
    <w:rsid w:val="00D94028"/>
    <w:rsid w:val="00D94858"/>
    <w:rsid w:val="00D9587E"/>
    <w:rsid w:val="00DA38AC"/>
    <w:rsid w:val="00DB0623"/>
    <w:rsid w:val="00DB12CE"/>
    <w:rsid w:val="00DB55C2"/>
    <w:rsid w:val="00DB5CED"/>
    <w:rsid w:val="00DB6C09"/>
    <w:rsid w:val="00DC59C5"/>
    <w:rsid w:val="00DC6A0D"/>
    <w:rsid w:val="00DD0E09"/>
    <w:rsid w:val="00DD4618"/>
    <w:rsid w:val="00DE09A4"/>
    <w:rsid w:val="00DE2147"/>
    <w:rsid w:val="00DE4F68"/>
    <w:rsid w:val="00DE633C"/>
    <w:rsid w:val="00DF42C1"/>
    <w:rsid w:val="00DF4B9D"/>
    <w:rsid w:val="00DF4D73"/>
    <w:rsid w:val="00DF6DE9"/>
    <w:rsid w:val="00DF719F"/>
    <w:rsid w:val="00DF76EC"/>
    <w:rsid w:val="00E00609"/>
    <w:rsid w:val="00E05F4F"/>
    <w:rsid w:val="00E06278"/>
    <w:rsid w:val="00E07C92"/>
    <w:rsid w:val="00E10651"/>
    <w:rsid w:val="00E112B5"/>
    <w:rsid w:val="00E138EA"/>
    <w:rsid w:val="00E15389"/>
    <w:rsid w:val="00E163BB"/>
    <w:rsid w:val="00E2011D"/>
    <w:rsid w:val="00E24FDD"/>
    <w:rsid w:val="00E257B7"/>
    <w:rsid w:val="00E25A32"/>
    <w:rsid w:val="00E26058"/>
    <w:rsid w:val="00E2636B"/>
    <w:rsid w:val="00E26A3B"/>
    <w:rsid w:val="00E31CD7"/>
    <w:rsid w:val="00E32A09"/>
    <w:rsid w:val="00E37369"/>
    <w:rsid w:val="00E4451D"/>
    <w:rsid w:val="00E52F3E"/>
    <w:rsid w:val="00E5377E"/>
    <w:rsid w:val="00E54E9F"/>
    <w:rsid w:val="00E55A0C"/>
    <w:rsid w:val="00E56397"/>
    <w:rsid w:val="00E57D5E"/>
    <w:rsid w:val="00E621EC"/>
    <w:rsid w:val="00E62B5A"/>
    <w:rsid w:val="00E6595B"/>
    <w:rsid w:val="00E733A3"/>
    <w:rsid w:val="00E73FF3"/>
    <w:rsid w:val="00E830F5"/>
    <w:rsid w:val="00E857C1"/>
    <w:rsid w:val="00E86559"/>
    <w:rsid w:val="00E87490"/>
    <w:rsid w:val="00E91206"/>
    <w:rsid w:val="00E91AAC"/>
    <w:rsid w:val="00EA008D"/>
    <w:rsid w:val="00EA1B5E"/>
    <w:rsid w:val="00EA34C5"/>
    <w:rsid w:val="00EA4C6E"/>
    <w:rsid w:val="00EB0F7B"/>
    <w:rsid w:val="00EB2034"/>
    <w:rsid w:val="00EB20B2"/>
    <w:rsid w:val="00EB241D"/>
    <w:rsid w:val="00EB3818"/>
    <w:rsid w:val="00EB39AD"/>
    <w:rsid w:val="00EB4909"/>
    <w:rsid w:val="00EB49AA"/>
    <w:rsid w:val="00EB6FAB"/>
    <w:rsid w:val="00EC17D8"/>
    <w:rsid w:val="00EC2EB5"/>
    <w:rsid w:val="00EC3D55"/>
    <w:rsid w:val="00EC58DC"/>
    <w:rsid w:val="00EC6770"/>
    <w:rsid w:val="00EC6D65"/>
    <w:rsid w:val="00EC6E48"/>
    <w:rsid w:val="00EC7ABF"/>
    <w:rsid w:val="00EE287F"/>
    <w:rsid w:val="00EE2A25"/>
    <w:rsid w:val="00EE4189"/>
    <w:rsid w:val="00EE513F"/>
    <w:rsid w:val="00EF0B29"/>
    <w:rsid w:val="00EF1E1F"/>
    <w:rsid w:val="00EF4390"/>
    <w:rsid w:val="00EF6C86"/>
    <w:rsid w:val="00EF7481"/>
    <w:rsid w:val="00F01FF9"/>
    <w:rsid w:val="00F022B6"/>
    <w:rsid w:val="00F101BC"/>
    <w:rsid w:val="00F1253D"/>
    <w:rsid w:val="00F125B2"/>
    <w:rsid w:val="00F1282B"/>
    <w:rsid w:val="00F162D9"/>
    <w:rsid w:val="00F24B5F"/>
    <w:rsid w:val="00F24C29"/>
    <w:rsid w:val="00F252A7"/>
    <w:rsid w:val="00F26842"/>
    <w:rsid w:val="00F323B3"/>
    <w:rsid w:val="00F35759"/>
    <w:rsid w:val="00F3650C"/>
    <w:rsid w:val="00F417DA"/>
    <w:rsid w:val="00F44EDC"/>
    <w:rsid w:val="00F531B5"/>
    <w:rsid w:val="00F53BE1"/>
    <w:rsid w:val="00F54A9E"/>
    <w:rsid w:val="00F54F64"/>
    <w:rsid w:val="00F55904"/>
    <w:rsid w:val="00F57137"/>
    <w:rsid w:val="00F62B10"/>
    <w:rsid w:val="00F6375F"/>
    <w:rsid w:val="00F637DC"/>
    <w:rsid w:val="00F6403B"/>
    <w:rsid w:val="00F70A3C"/>
    <w:rsid w:val="00F70C38"/>
    <w:rsid w:val="00F71074"/>
    <w:rsid w:val="00F731BB"/>
    <w:rsid w:val="00F75431"/>
    <w:rsid w:val="00F75774"/>
    <w:rsid w:val="00F75C15"/>
    <w:rsid w:val="00F80265"/>
    <w:rsid w:val="00F80AC4"/>
    <w:rsid w:val="00F83741"/>
    <w:rsid w:val="00F83812"/>
    <w:rsid w:val="00F865B8"/>
    <w:rsid w:val="00FA3DC1"/>
    <w:rsid w:val="00FA5BBF"/>
    <w:rsid w:val="00FB0F0E"/>
    <w:rsid w:val="00FB2D9E"/>
    <w:rsid w:val="00FB427D"/>
    <w:rsid w:val="00FB7686"/>
    <w:rsid w:val="00FC126C"/>
    <w:rsid w:val="00FC15DF"/>
    <w:rsid w:val="00FC6116"/>
    <w:rsid w:val="00FC631A"/>
    <w:rsid w:val="00FC79EA"/>
    <w:rsid w:val="00FD0223"/>
    <w:rsid w:val="00FD134B"/>
    <w:rsid w:val="00FD15E2"/>
    <w:rsid w:val="00FD4335"/>
    <w:rsid w:val="00FD50EB"/>
    <w:rsid w:val="00FE20D7"/>
    <w:rsid w:val="00FE25A0"/>
    <w:rsid w:val="00FE2F41"/>
    <w:rsid w:val="00FF0757"/>
    <w:rsid w:val="00FF1944"/>
    <w:rsid w:val="00FF6027"/>
    <w:rsid w:val="00FF69FC"/>
    <w:rsid w:val="00FF6A8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F0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7371F5"/>
    <w:pPr>
      <w:spacing w:after="0"/>
    </w:pPr>
    <w:rPr>
      <w:rFonts w:ascii="Arial" w:eastAsia="Arial" w:hAnsi="Arial" w:cs="Arial"/>
      <w:color w:val="000000"/>
      <w:lang w:eastAsia="pt-BR"/>
    </w:rPr>
  </w:style>
  <w:style w:type="table" w:styleId="Tabelacomgrade">
    <w:name w:val="Table Grid"/>
    <w:basedOn w:val="Tabelanormal"/>
    <w:uiPriority w:val="59"/>
    <w:rsid w:val="00AA5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mentoClaro1">
    <w:name w:val="Sombreamento Claro1"/>
    <w:basedOn w:val="Tabelanormal"/>
    <w:uiPriority w:val="60"/>
    <w:rsid w:val="00AA5D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balo">
    <w:name w:val="Balloon Text"/>
    <w:basedOn w:val="Normal"/>
    <w:link w:val="TextodebaloChar"/>
    <w:uiPriority w:val="99"/>
    <w:semiHidden/>
    <w:unhideWhenUsed/>
    <w:rsid w:val="00842F93"/>
    <w:pPr>
      <w:spacing w:after="0" w:line="240" w:lineRule="auto"/>
    </w:pPr>
    <w:rPr>
      <w:rFonts w:ascii="Lucida Grande" w:hAnsi="Lucida Grande"/>
      <w:sz w:val="18"/>
      <w:szCs w:val="18"/>
    </w:rPr>
  </w:style>
  <w:style w:type="character" w:customStyle="1" w:styleId="TextodebaloChar">
    <w:name w:val="Texto de balão Char"/>
    <w:basedOn w:val="Fontepargpadro"/>
    <w:link w:val="Textodebalo"/>
    <w:uiPriority w:val="99"/>
    <w:semiHidden/>
    <w:rsid w:val="00842F93"/>
    <w:rPr>
      <w:rFonts w:ascii="Lucida Grande" w:hAnsi="Lucida Grande"/>
      <w:sz w:val="18"/>
      <w:szCs w:val="18"/>
    </w:rPr>
  </w:style>
  <w:style w:type="character" w:styleId="Refdecomentrio">
    <w:name w:val="annotation reference"/>
    <w:basedOn w:val="Fontepargpadro"/>
    <w:uiPriority w:val="99"/>
    <w:semiHidden/>
    <w:unhideWhenUsed/>
    <w:rsid w:val="00941A3C"/>
    <w:rPr>
      <w:sz w:val="16"/>
      <w:szCs w:val="16"/>
    </w:rPr>
  </w:style>
  <w:style w:type="paragraph" w:styleId="Textodecomentrio">
    <w:name w:val="annotation text"/>
    <w:basedOn w:val="Normal"/>
    <w:link w:val="TextodecomentrioChar"/>
    <w:uiPriority w:val="99"/>
    <w:semiHidden/>
    <w:unhideWhenUsed/>
    <w:rsid w:val="00941A3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41A3C"/>
    <w:rPr>
      <w:sz w:val="20"/>
      <w:szCs w:val="20"/>
    </w:rPr>
  </w:style>
  <w:style w:type="paragraph" w:styleId="Assuntodocomentrio">
    <w:name w:val="annotation subject"/>
    <w:basedOn w:val="Textodecomentrio"/>
    <w:next w:val="Textodecomentrio"/>
    <w:link w:val="AssuntodocomentrioChar"/>
    <w:uiPriority w:val="99"/>
    <w:semiHidden/>
    <w:unhideWhenUsed/>
    <w:rsid w:val="00941A3C"/>
    <w:rPr>
      <w:b/>
      <w:bCs/>
    </w:rPr>
  </w:style>
  <w:style w:type="character" w:customStyle="1" w:styleId="AssuntodocomentrioChar">
    <w:name w:val="Assunto do comentário Char"/>
    <w:basedOn w:val="TextodecomentrioChar"/>
    <w:link w:val="Assuntodocomentrio"/>
    <w:uiPriority w:val="99"/>
    <w:semiHidden/>
    <w:rsid w:val="00941A3C"/>
    <w:rPr>
      <w:b/>
      <w:bCs/>
      <w:sz w:val="20"/>
      <w:szCs w:val="20"/>
    </w:rPr>
  </w:style>
  <w:style w:type="paragraph" w:styleId="Reviso">
    <w:name w:val="Revision"/>
    <w:hidden/>
    <w:uiPriority w:val="99"/>
    <w:semiHidden/>
    <w:rsid w:val="002F67B3"/>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F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371F5"/>
    <w:pPr>
      <w:spacing w:after="0"/>
    </w:pPr>
    <w:rPr>
      <w:rFonts w:ascii="Arial" w:eastAsia="Arial" w:hAnsi="Arial" w:cs="Arial"/>
      <w:color w:val="000000"/>
      <w:lang w:eastAsia="pt-BR"/>
    </w:rPr>
  </w:style>
  <w:style w:type="table" w:styleId="TableGrid">
    <w:name w:val="Table Grid"/>
    <w:basedOn w:val="TableNormal"/>
    <w:uiPriority w:val="59"/>
    <w:rsid w:val="00AA5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AA5D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842F9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42F93"/>
    <w:rPr>
      <w:rFonts w:ascii="Lucida Grande" w:hAnsi="Lucida Grande"/>
      <w:sz w:val="18"/>
      <w:szCs w:val="18"/>
    </w:rPr>
  </w:style>
  <w:style w:type="character" w:styleId="CommentReference">
    <w:name w:val="annotation reference"/>
    <w:basedOn w:val="DefaultParagraphFont"/>
    <w:uiPriority w:val="99"/>
    <w:semiHidden/>
    <w:unhideWhenUsed/>
    <w:rsid w:val="00941A3C"/>
    <w:rPr>
      <w:sz w:val="16"/>
      <w:szCs w:val="16"/>
    </w:rPr>
  </w:style>
  <w:style w:type="paragraph" w:styleId="CommentText">
    <w:name w:val="annotation text"/>
    <w:basedOn w:val="Normal"/>
    <w:link w:val="CommentTextChar"/>
    <w:uiPriority w:val="99"/>
    <w:semiHidden/>
    <w:unhideWhenUsed/>
    <w:rsid w:val="00941A3C"/>
    <w:pPr>
      <w:spacing w:line="240" w:lineRule="auto"/>
    </w:pPr>
    <w:rPr>
      <w:sz w:val="20"/>
      <w:szCs w:val="20"/>
    </w:rPr>
  </w:style>
  <w:style w:type="character" w:customStyle="1" w:styleId="CommentTextChar">
    <w:name w:val="Comment Text Char"/>
    <w:basedOn w:val="DefaultParagraphFont"/>
    <w:link w:val="CommentText"/>
    <w:uiPriority w:val="99"/>
    <w:semiHidden/>
    <w:rsid w:val="00941A3C"/>
    <w:rPr>
      <w:sz w:val="20"/>
      <w:szCs w:val="20"/>
    </w:rPr>
  </w:style>
  <w:style w:type="paragraph" w:styleId="CommentSubject">
    <w:name w:val="annotation subject"/>
    <w:basedOn w:val="CommentText"/>
    <w:next w:val="CommentText"/>
    <w:link w:val="CommentSubjectChar"/>
    <w:uiPriority w:val="99"/>
    <w:semiHidden/>
    <w:unhideWhenUsed/>
    <w:rsid w:val="00941A3C"/>
    <w:rPr>
      <w:b/>
      <w:bCs/>
    </w:rPr>
  </w:style>
  <w:style w:type="character" w:customStyle="1" w:styleId="CommentSubjectChar">
    <w:name w:val="Comment Subject Char"/>
    <w:basedOn w:val="CommentTextChar"/>
    <w:link w:val="CommentSubject"/>
    <w:uiPriority w:val="99"/>
    <w:semiHidden/>
    <w:rsid w:val="00941A3C"/>
    <w:rPr>
      <w:b/>
      <w:bCs/>
      <w:sz w:val="20"/>
      <w:szCs w:val="20"/>
    </w:rPr>
  </w:style>
</w:styles>
</file>

<file path=word/webSettings.xml><?xml version="1.0" encoding="utf-8"?>
<w:webSettings xmlns:r="http://schemas.openxmlformats.org/officeDocument/2006/relationships" xmlns:w="http://schemas.openxmlformats.org/wordprocessingml/2006/main">
  <w:divs>
    <w:div w:id="412747048">
      <w:bodyDiv w:val="1"/>
      <w:marLeft w:val="0"/>
      <w:marRight w:val="0"/>
      <w:marTop w:val="0"/>
      <w:marBottom w:val="0"/>
      <w:divBdr>
        <w:top w:val="none" w:sz="0" w:space="0" w:color="auto"/>
        <w:left w:val="none" w:sz="0" w:space="0" w:color="auto"/>
        <w:bottom w:val="none" w:sz="0" w:space="0" w:color="auto"/>
        <w:right w:val="none" w:sz="0" w:space="0" w:color="auto"/>
      </w:divBdr>
    </w:div>
    <w:div w:id="845367196">
      <w:bodyDiv w:val="1"/>
      <w:marLeft w:val="0"/>
      <w:marRight w:val="0"/>
      <w:marTop w:val="0"/>
      <w:marBottom w:val="0"/>
      <w:divBdr>
        <w:top w:val="none" w:sz="0" w:space="0" w:color="auto"/>
        <w:left w:val="none" w:sz="0" w:space="0" w:color="auto"/>
        <w:bottom w:val="none" w:sz="0" w:space="0" w:color="auto"/>
        <w:right w:val="none" w:sz="0" w:space="0" w:color="auto"/>
      </w:divBdr>
    </w:div>
    <w:div w:id="871772744">
      <w:bodyDiv w:val="1"/>
      <w:marLeft w:val="0"/>
      <w:marRight w:val="0"/>
      <w:marTop w:val="0"/>
      <w:marBottom w:val="0"/>
      <w:divBdr>
        <w:top w:val="none" w:sz="0" w:space="0" w:color="auto"/>
        <w:left w:val="none" w:sz="0" w:space="0" w:color="auto"/>
        <w:bottom w:val="none" w:sz="0" w:space="0" w:color="auto"/>
        <w:right w:val="none" w:sz="0" w:space="0" w:color="auto"/>
      </w:divBdr>
    </w:div>
    <w:div w:id="898520876">
      <w:bodyDiv w:val="1"/>
      <w:marLeft w:val="0"/>
      <w:marRight w:val="0"/>
      <w:marTop w:val="0"/>
      <w:marBottom w:val="0"/>
      <w:divBdr>
        <w:top w:val="none" w:sz="0" w:space="0" w:color="auto"/>
        <w:left w:val="none" w:sz="0" w:space="0" w:color="auto"/>
        <w:bottom w:val="none" w:sz="0" w:space="0" w:color="auto"/>
        <w:right w:val="none" w:sz="0" w:space="0" w:color="auto"/>
      </w:divBdr>
    </w:div>
    <w:div w:id="1296984997">
      <w:bodyDiv w:val="1"/>
      <w:marLeft w:val="0"/>
      <w:marRight w:val="0"/>
      <w:marTop w:val="0"/>
      <w:marBottom w:val="0"/>
      <w:divBdr>
        <w:top w:val="none" w:sz="0" w:space="0" w:color="auto"/>
        <w:left w:val="none" w:sz="0" w:space="0" w:color="auto"/>
        <w:bottom w:val="none" w:sz="0" w:space="0" w:color="auto"/>
        <w:right w:val="none" w:sz="0" w:space="0" w:color="auto"/>
      </w:divBdr>
      <w:divsChild>
        <w:div w:id="451217073">
          <w:marLeft w:val="0"/>
          <w:marRight w:val="0"/>
          <w:marTop w:val="0"/>
          <w:marBottom w:val="0"/>
          <w:divBdr>
            <w:top w:val="none" w:sz="0" w:space="0" w:color="auto"/>
            <w:left w:val="none" w:sz="0" w:space="0" w:color="auto"/>
            <w:bottom w:val="none" w:sz="0" w:space="0" w:color="auto"/>
            <w:right w:val="none" w:sz="0" w:space="0" w:color="auto"/>
          </w:divBdr>
          <w:divsChild>
            <w:div w:id="1158690580">
              <w:marLeft w:val="0"/>
              <w:marRight w:val="0"/>
              <w:marTop w:val="0"/>
              <w:marBottom w:val="0"/>
              <w:divBdr>
                <w:top w:val="none" w:sz="0" w:space="0" w:color="auto"/>
                <w:left w:val="none" w:sz="0" w:space="0" w:color="auto"/>
                <w:bottom w:val="none" w:sz="0" w:space="0" w:color="auto"/>
                <w:right w:val="none" w:sz="0" w:space="0" w:color="auto"/>
              </w:divBdr>
              <w:divsChild>
                <w:div w:id="519778573">
                  <w:marLeft w:val="0"/>
                  <w:marRight w:val="0"/>
                  <w:marTop w:val="0"/>
                  <w:marBottom w:val="0"/>
                  <w:divBdr>
                    <w:top w:val="none" w:sz="0" w:space="0" w:color="auto"/>
                    <w:left w:val="none" w:sz="0" w:space="0" w:color="auto"/>
                    <w:bottom w:val="none" w:sz="0" w:space="0" w:color="auto"/>
                    <w:right w:val="none" w:sz="0" w:space="0" w:color="auto"/>
                  </w:divBdr>
                  <w:divsChild>
                    <w:div w:id="134416589">
                      <w:marLeft w:val="0"/>
                      <w:marRight w:val="0"/>
                      <w:marTop w:val="0"/>
                      <w:marBottom w:val="0"/>
                      <w:divBdr>
                        <w:top w:val="none" w:sz="0" w:space="0" w:color="auto"/>
                        <w:left w:val="none" w:sz="0" w:space="0" w:color="auto"/>
                        <w:bottom w:val="none" w:sz="0" w:space="0" w:color="auto"/>
                        <w:right w:val="none" w:sz="0" w:space="0" w:color="auto"/>
                      </w:divBdr>
                      <w:divsChild>
                        <w:div w:id="963460304">
                          <w:marLeft w:val="0"/>
                          <w:marRight w:val="0"/>
                          <w:marTop w:val="0"/>
                          <w:marBottom w:val="0"/>
                          <w:divBdr>
                            <w:top w:val="none" w:sz="0" w:space="0" w:color="auto"/>
                            <w:left w:val="none" w:sz="0" w:space="0" w:color="auto"/>
                            <w:bottom w:val="none" w:sz="0" w:space="0" w:color="auto"/>
                            <w:right w:val="none" w:sz="0" w:space="0" w:color="auto"/>
                          </w:divBdr>
                        </w:div>
                        <w:div w:id="274679473">
                          <w:marLeft w:val="0"/>
                          <w:marRight w:val="0"/>
                          <w:marTop w:val="0"/>
                          <w:marBottom w:val="0"/>
                          <w:divBdr>
                            <w:top w:val="none" w:sz="0" w:space="0" w:color="auto"/>
                            <w:left w:val="none" w:sz="0" w:space="0" w:color="auto"/>
                            <w:bottom w:val="none" w:sz="0" w:space="0" w:color="auto"/>
                            <w:right w:val="none" w:sz="0" w:space="0" w:color="auto"/>
                          </w:divBdr>
                        </w:div>
                      </w:divsChild>
                    </w:div>
                    <w:div w:id="1424760982">
                      <w:marLeft w:val="0"/>
                      <w:marRight w:val="0"/>
                      <w:marTop w:val="0"/>
                      <w:marBottom w:val="0"/>
                      <w:divBdr>
                        <w:top w:val="none" w:sz="0" w:space="0" w:color="auto"/>
                        <w:left w:val="none" w:sz="0" w:space="0" w:color="auto"/>
                        <w:bottom w:val="none" w:sz="0" w:space="0" w:color="auto"/>
                        <w:right w:val="none" w:sz="0" w:space="0" w:color="auto"/>
                      </w:divBdr>
                      <w:divsChild>
                        <w:div w:id="704870713">
                          <w:marLeft w:val="0"/>
                          <w:marRight w:val="0"/>
                          <w:marTop w:val="0"/>
                          <w:marBottom w:val="0"/>
                          <w:divBdr>
                            <w:top w:val="none" w:sz="0" w:space="0" w:color="auto"/>
                            <w:left w:val="none" w:sz="0" w:space="0" w:color="auto"/>
                            <w:bottom w:val="none" w:sz="0" w:space="0" w:color="auto"/>
                            <w:right w:val="none" w:sz="0" w:space="0" w:color="auto"/>
                          </w:divBdr>
                        </w:div>
                        <w:div w:id="948656630">
                          <w:marLeft w:val="0"/>
                          <w:marRight w:val="0"/>
                          <w:marTop w:val="0"/>
                          <w:marBottom w:val="0"/>
                          <w:divBdr>
                            <w:top w:val="none" w:sz="0" w:space="0" w:color="auto"/>
                            <w:left w:val="none" w:sz="0" w:space="0" w:color="auto"/>
                            <w:bottom w:val="none" w:sz="0" w:space="0" w:color="auto"/>
                            <w:right w:val="none" w:sz="0" w:space="0" w:color="auto"/>
                          </w:divBdr>
                        </w:div>
                      </w:divsChild>
                    </w:div>
                    <w:div w:id="1135442119">
                      <w:marLeft w:val="0"/>
                      <w:marRight w:val="0"/>
                      <w:marTop w:val="0"/>
                      <w:marBottom w:val="0"/>
                      <w:divBdr>
                        <w:top w:val="none" w:sz="0" w:space="0" w:color="auto"/>
                        <w:left w:val="none" w:sz="0" w:space="0" w:color="auto"/>
                        <w:bottom w:val="none" w:sz="0" w:space="0" w:color="auto"/>
                        <w:right w:val="none" w:sz="0" w:space="0" w:color="auto"/>
                      </w:divBdr>
                      <w:divsChild>
                        <w:div w:id="1582909077">
                          <w:marLeft w:val="0"/>
                          <w:marRight w:val="0"/>
                          <w:marTop w:val="0"/>
                          <w:marBottom w:val="0"/>
                          <w:divBdr>
                            <w:top w:val="none" w:sz="0" w:space="0" w:color="auto"/>
                            <w:left w:val="none" w:sz="0" w:space="0" w:color="auto"/>
                            <w:bottom w:val="none" w:sz="0" w:space="0" w:color="auto"/>
                            <w:right w:val="none" w:sz="0" w:space="0" w:color="auto"/>
                          </w:divBdr>
                          <w:divsChild>
                            <w:div w:id="891961237">
                              <w:marLeft w:val="0"/>
                              <w:marRight w:val="0"/>
                              <w:marTop w:val="0"/>
                              <w:marBottom w:val="0"/>
                              <w:divBdr>
                                <w:top w:val="none" w:sz="0" w:space="0" w:color="auto"/>
                                <w:left w:val="none" w:sz="0" w:space="0" w:color="auto"/>
                                <w:bottom w:val="none" w:sz="0" w:space="0" w:color="auto"/>
                                <w:right w:val="none" w:sz="0" w:space="0" w:color="auto"/>
                              </w:divBdr>
                            </w:div>
                          </w:divsChild>
                        </w:div>
                        <w:div w:id="1101073440">
                          <w:marLeft w:val="0"/>
                          <w:marRight w:val="0"/>
                          <w:marTop w:val="0"/>
                          <w:marBottom w:val="0"/>
                          <w:divBdr>
                            <w:top w:val="none" w:sz="0" w:space="0" w:color="auto"/>
                            <w:left w:val="none" w:sz="0" w:space="0" w:color="auto"/>
                            <w:bottom w:val="none" w:sz="0" w:space="0" w:color="auto"/>
                            <w:right w:val="none" w:sz="0" w:space="0" w:color="auto"/>
                          </w:divBdr>
                          <w:divsChild>
                            <w:div w:id="1652637812">
                              <w:marLeft w:val="0"/>
                              <w:marRight w:val="0"/>
                              <w:marTop w:val="0"/>
                              <w:marBottom w:val="0"/>
                              <w:divBdr>
                                <w:top w:val="none" w:sz="0" w:space="0" w:color="auto"/>
                                <w:left w:val="none" w:sz="0" w:space="0" w:color="auto"/>
                                <w:bottom w:val="none" w:sz="0" w:space="0" w:color="auto"/>
                                <w:right w:val="none" w:sz="0" w:space="0" w:color="auto"/>
                              </w:divBdr>
                            </w:div>
                            <w:div w:id="1349914520">
                              <w:marLeft w:val="0"/>
                              <w:marRight w:val="0"/>
                              <w:marTop w:val="0"/>
                              <w:marBottom w:val="0"/>
                              <w:divBdr>
                                <w:top w:val="none" w:sz="0" w:space="0" w:color="auto"/>
                                <w:left w:val="none" w:sz="0" w:space="0" w:color="auto"/>
                                <w:bottom w:val="none" w:sz="0" w:space="0" w:color="auto"/>
                                <w:right w:val="none" w:sz="0" w:space="0" w:color="auto"/>
                              </w:divBdr>
                            </w:div>
                          </w:divsChild>
                        </w:div>
                        <w:div w:id="1136070917">
                          <w:marLeft w:val="0"/>
                          <w:marRight w:val="0"/>
                          <w:marTop w:val="0"/>
                          <w:marBottom w:val="0"/>
                          <w:divBdr>
                            <w:top w:val="none" w:sz="0" w:space="0" w:color="auto"/>
                            <w:left w:val="none" w:sz="0" w:space="0" w:color="auto"/>
                            <w:bottom w:val="none" w:sz="0" w:space="0" w:color="auto"/>
                            <w:right w:val="none" w:sz="0" w:space="0" w:color="auto"/>
                          </w:divBdr>
                          <w:divsChild>
                            <w:div w:id="1100250993">
                              <w:marLeft w:val="0"/>
                              <w:marRight w:val="0"/>
                              <w:marTop w:val="0"/>
                              <w:marBottom w:val="0"/>
                              <w:divBdr>
                                <w:top w:val="none" w:sz="0" w:space="0" w:color="auto"/>
                                <w:left w:val="none" w:sz="0" w:space="0" w:color="auto"/>
                                <w:bottom w:val="none" w:sz="0" w:space="0" w:color="auto"/>
                                <w:right w:val="none" w:sz="0" w:space="0" w:color="auto"/>
                              </w:divBdr>
                            </w:div>
                          </w:divsChild>
                        </w:div>
                        <w:div w:id="191230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430947">
      <w:bodyDiv w:val="1"/>
      <w:marLeft w:val="0"/>
      <w:marRight w:val="0"/>
      <w:marTop w:val="0"/>
      <w:marBottom w:val="0"/>
      <w:divBdr>
        <w:top w:val="none" w:sz="0" w:space="0" w:color="auto"/>
        <w:left w:val="none" w:sz="0" w:space="0" w:color="auto"/>
        <w:bottom w:val="none" w:sz="0" w:space="0" w:color="auto"/>
        <w:right w:val="none" w:sz="0" w:space="0" w:color="auto"/>
      </w:divBdr>
    </w:div>
    <w:div w:id="1598899386">
      <w:bodyDiv w:val="1"/>
      <w:marLeft w:val="0"/>
      <w:marRight w:val="0"/>
      <w:marTop w:val="0"/>
      <w:marBottom w:val="0"/>
      <w:divBdr>
        <w:top w:val="none" w:sz="0" w:space="0" w:color="auto"/>
        <w:left w:val="none" w:sz="0" w:space="0" w:color="auto"/>
        <w:bottom w:val="none" w:sz="0" w:space="0" w:color="auto"/>
        <w:right w:val="none" w:sz="0" w:space="0" w:color="auto"/>
      </w:divBdr>
    </w:div>
    <w:div w:id="199879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fontTable" Target="fontTable.xm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14" Type="http://schemas.microsoft.com/office/2011/relationships/commentsExtended" Target="commentsExtended.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54</Pages>
  <Words>17166</Words>
  <Characters>92699</Characters>
  <Application>Microsoft Office Word</Application>
  <DocSecurity>0</DocSecurity>
  <Lines>772</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dc:creator>
  <cp:lastModifiedBy>Pedro</cp:lastModifiedBy>
  <cp:revision>24</cp:revision>
  <dcterms:created xsi:type="dcterms:W3CDTF">2016-01-23T16:27:00Z</dcterms:created>
  <dcterms:modified xsi:type="dcterms:W3CDTF">2016-04-05T09:37:00Z</dcterms:modified>
</cp:coreProperties>
</file>