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7E" w:rsidRDefault="001A217E" w:rsidP="001A217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Supplementary Information </w:t>
      </w:r>
    </w:p>
    <w:p w:rsidR="001A217E" w:rsidRPr="00976089" w:rsidRDefault="001A217E" w:rsidP="001A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  <w:lang w:val="es-MX"/>
        </w:rPr>
      </w:pPr>
      <w:r w:rsidRPr="00976089">
        <w:rPr>
          <w:rFonts w:ascii="Times New Roman" w:hAnsi="Times New Roman" w:cs="Times New Roman"/>
          <w:b/>
          <w:sz w:val="24"/>
          <w:szCs w:val="24"/>
        </w:rPr>
        <w:t>Genetic markers of inflammation do not contribute to metabolic traits in Mexican children</w:t>
      </w:r>
      <w:r w:rsidRPr="00F0455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Neeti Vashi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, Carolina Stryjecki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976089">
        <w:rPr>
          <w:rFonts w:ascii="Times New Roman" w:hAnsi="Times New Roman" w:cs="Times New Roman"/>
          <w:sz w:val="24"/>
          <w:szCs w:val="24"/>
          <w:lang w:val="es-MX"/>
        </w:rPr>
        <w:t>Jesus</w:t>
      </w:r>
      <w:proofErr w:type="spellEnd"/>
      <w:r w:rsidRPr="00976089">
        <w:rPr>
          <w:rFonts w:ascii="Times New Roman" w:hAnsi="Times New Roman" w:cs="Times New Roman"/>
          <w:sz w:val="24"/>
          <w:szCs w:val="24"/>
          <w:lang w:val="es-MX"/>
        </w:rPr>
        <w:t xml:space="preserve"> Peralta-Romero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, Fernando Suarez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, Jaime Gomez-Zamudio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, Ana I. Burguete-Garcia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, Miguel Cruz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2,*</w:t>
      </w:r>
      <w:r w:rsidRPr="00976089">
        <w:rPr>
          <w:rFonts w:ascii="Times New Roman" w:hAnsi="Times New Roman" w:cs="Times New Roman"/>
          <w:sz w:val="24"/>
          <w:szCs w:val="24"/>
          <w:lang w:val="es-MX"/>
        </w:rPr>
        <w:t>, David Meyre</w:t>
      </w:r>
      <w:r w:rsidRPr="0097608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1,4,*</w:t>
      </w:r>
      <w:r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br/>
      </w:r>
      <w:r w:rsidRPr="00F04554">
        <w:rPr>
          <w:rFonts w:ascii="Times New Roman" w:hAnsi="Times New Roman" w:cs="Times New Roman"/>
          <w:b/>
          <w:sz w:val="24"/>
          <w:szCs w:val="24"/>
          <w:vertAlign w:val="superscript"/>
          <w:lang w:val="es-MX"/>
        </w:rPr>
        <w:br/>
      </w:r>
      <w:r w:rsidRPr="00F04554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Department of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Clinical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Epidemiology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Biostatistics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McMaster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Un</w:t>
      </w:r>
      <w:r>
        <w:rPr>
          <w:rFonts w:ascii="Times New Roman" w:hAnsi="Times New Roman" w:cs="Times New Roman"/>
          <w:sz w:val="24"/>
          <w:szCs w:val="24"/>
          <w:lang w:val="es-MX"/>
        </w:rPr>
        <w:t>iversity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Hamilton, ON,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Canada</w:t>
      </w:r>
      <w:proofErr w:type="spellEnd"/>
    </w:p>
    <w:p w:rsidR="001A217E" w:rsidRDefault="001A217E" w:rsidP="001A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F04554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Medical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Research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Unit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Biochemistry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>, Hospital de Especialidades, Centro Médico Nacional Siglo XXI del Instituto Mexicano del Segu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ro Social,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Mexico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Mexico</w:t>
      </w:r>
      <w:proofErr w:type="spellEnd"/>
    </w:p>
    <w:p w:rsidR="001A217E" w:rsidRDefault="001A217E" w:rsidP="001A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Centro de investigación sobre enfermedades infecciosas. Instituto Nacional de Salud Pública. </w:t>
      </w:r>
      <w:r>
        <w:rPr>
          <w:rFonts w:ascii="Times New Roman" w:hAnsi="Times New Roman" w:cs="Times New Roman"/>
          <w:sz w:val="24"/>
          <w:szCs w:val="24"/>
          <w:lang w:val="en-US"/>
        </w:rPr>
        <w:t>Cuernavaca, Morelos, Mexico</w:t>
      </w:r>
    </w:p>
    <w:p w:rsidR="001A217E" w:rsidRPr="00976089" w:rsidRDefault="001A217E" w:rsidP="001A21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4</w:t>
      </w:r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Department of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Pathology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and Molecular Medicine,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McMaster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University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 xml:space="preserve">, Hamilton, ON, </w:t>
      </w:r>
      <w:proofErr w:type="spellStart"/>
      <w:r w:rsidRPr="00F04554">
        <w:rPr>
          <w:rFonts w:ascii="Times New Roman" w:hAnsi="Times New Roman" w:cs="Times New Roman"/>
          <w:sz w:val="24"/>
          <w:szCs w:val="24"/>
          <w:lang w:val="es-MX"/>
        </w:rPr>
        <w:t>Canada</w:t>
      </w:r>
      <w:proofErr w:type="spellEnd"/>
      <w:r w:rsidRPr="00F04554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F04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455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A217E" w:rsidRDefault="001A217E" w:rsidP="001A21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A217E" w:rsidRDefault="001A217E" w:rsidP="001A217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A217E" w:rsidRDefault="001A217E" w:rsidP="001A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Contents</w:t>
      </w:r>
      <w:proofErr w:type="spellEnd"/>
    </w:p>
    <w:p w:rsidR="001A217E" w:rsidRPr="00976089" w:rsidRDefault="001A217E" w:rsidP="001A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976089">
        <w:rPr>
          <w:rFonts w:ascii="Times New Roman" w:hAnsi="Times New Roman" w:cs="Times New Roman"/>
          <w:sz w:val="24"/>
          <w:szCs w:val="24"/>
          <w:lang w:val="es-MX"/>
        </w:rPr>
        <w:t>Supplementary</w:t>
      </w:r>
      <w:proofErr w:type="spellEnd"/>
      <w:r w:rsidRPr="0097608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976089">
        <w:rPr>
          <w:rFonts w:ascii="Times New Roman" w:hAnsi="Times New Roman" w:cs="Times New Roman"/>
          <w:sz w:val="24"/>
          <w:szCs w:val="24"/>
          <w:lang w:val="es-MX"/>
        </w:rPr>
        <w:t>Table</w:t>
      </w:r>
      <w:proofErr w:type="spellEnd"/>
      <w:r w:rsidRPr="00976089">
        <w:rPr>
          <w:rFonts w:ascii="Times New Roman" w:hAnsi="Times New Roman" w:cs="Times New Roman"/>
          <w:sz w:val="24"/>
          <w:szCs w:val="24"/>
          <w:lang w:val="es-MX"/>
        </w:rPr>
        <w:t xml:space="preserve"> 1</w:t>
      </w:r>
    </w:p>
    <w:p w:rsidR="001A217E" w:rsidRDefault="001A217E" w:rsidP="001A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Figure 1</w:t>
      </w:r>
    </w:p>
    <w:p w:rsidR="001A217E" w:rsidRPr="00976089" w:rsidRDefault="001A217E" w:rsidP="001A2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Figure 2</w:t>
      </w: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Pr="001226C3" w:rsidRDefault="001A217E" w:rsidP="001A217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Supplementary </w:t>
      </w:r>
      <w:r w:rsidRPr="005214AD">
        <w:rPr>
          <w:rFonts w:ascii="Times New Roman" w:hAnsi="Times New Roman" w:cs="Times New Roman"/>
          <w:b/>
          <w:color w:val="000000"/>
          <w:sz w:val="24"/>
          <w:szCs w:val="24"/>
        </w:rPr>
        <w:t>Table 1. Description of the 6 SNPs studied.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</w:p>
    <w:tbl>
      <w:tblPr>
        <w:tblStyle w:val="TableGrid"/>
        <w:tblpPr w:leftFromText="180" w:rightFromText="180" w:vertAnchor="text" w:horzAnchor="margin" w:tblpY="121"/>
        <w:tblW w:w="10173" w:type="dxa"/>
        <w:tblLook w:val="04A0" w:firstRow="1" w:lastRow="0" w:firstColumn="1" w:lastColumn="0" w:noHBand="0" w:noVBand="1"/>
      </w:tblPr>
      <w:tblGrid>
        <w:gridCol w:w="1118"/>
        <w:gridCol w:w="1576"/>
        <w:gridCol w:w="1350"/>
        <w:gridCol w:w="1101"/>
        <w:gridCol w:w="1098"/>
        <w:gridCol w:w="1520"/>
        <w:gridCol w:w="1134"/>
        <w:gridCol w:w="1276"/>
      </w:tblGrid>
      <w:tr w:rsidR="001A217E" w:rsidRPr="006E3205" w:rsidTr="00165C76">
        <w:tc>
          <w:tcPr>
            <w:tcW w:w="1118" w:type="dxa"/>
          </w:tcPr>
          <w:bookmarkEnd w:id="0"/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Gene Name</w:t>
            </w:r>
          </w:p>
        </w:tc>
        <w:tc>
          <w:tcPr>
            <w:tcW w:w="15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Chromosomal Physical Location</w:t>
            </w: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SNP 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Major Allele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Minor Allele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Genotype Count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Call Rate (%)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HWE P-value</w:t>
            </w:r>
          </w:p>
        </w:tc>
      </w:tr>
      <w:tr w:rsidR="001A217E" w:rsidRPr="006E3205" w:rsidTr="00165C76">
        <w:tc>
          <w:tcPr>
            <w:tcW w:w="111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LEPR</w:t>
            </w:r>
          </w:p>
        </w:tc>
        <w:tc>
          <w:tcPr>
            <w:tcW w:w="1576" w:type="dxa"/>
          </w:tcPr>
          <w:p w:rsidR="001A217E" w:rsidRPr="006E3205" w:rsidRDefault="001A217E" w:rsidP="00165C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1q31.3</w:t>
            </w: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rs1137101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423 712 312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98.97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</w:tr>
      <w:tr w:rsidR="001A217E" w:rsidRPr="006E3205" w:rsidTr="00165C76">
        <w:tc>
          <w:tcPr>
            <w:tcW w:w="111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HNF1A</w:t>
            </w:r>
          </w:p>
        </w:tc>
        <w:tc>
          <w:tcPr>
            <w:tcW w:w="1576" w:type="dxa"/>
          </w:tcPr>
          <w:p w:rsidR="001A217E" w:rsidRPr="006E3205" w:rsidRDefault="001A217E" w:rsidP="00165C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12q24.31</w:t>
            </w: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rs7305618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1083 300 27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96.44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</w:tr>
      <w:tr w:rsidR="001A217E" w:rsidRPr="006E3205" w:rsidTr="00165C76">
        <w:tc>
          <w:tcPr>
            <w:tcW w:w="111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TNFA</w:t>
            </w:r>
          </w:p>
        </w:tc>
        <w:tc>
          <w:tcPr>
            <w:tcW w:w="15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6p21.3</w:t>
            </w: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rs1800629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1343 118 1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</w:tr>
      <w:tr w:rsidR="001A217E" w:rsidRPr="006E3205" w:rsidTr="00165C76">
        <w:tc>
          <w:tcPr>
            <w:tcW w:w="1118" w:type="dxa"/>
            <w:vMerge w:val="restart"/>
          </w:tcPr>
          <w:p w:rsidR="001A217E" w:rsidRPr="006E3205" w:rsidRDefault="001A217E" w:rsidP="00165C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IL-10</w:t>
            </w:r>
          </w:p>
        </w:tc>
        <w:tc>
          <w:tcPr>
            <w:tcW w:w="1576" w:type="dxa"/>
            <w:vMerge w:val="restart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1q31-32</w:t>
            </w: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rs1800896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791 527 84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95.90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0.76</w:t>
            </w:r>
          </w:p>
        </w:tc>
      </w:tr>
      <w:tr w:rsidR="001A217E" w:rsidRPr="006E3205" w:rsidTr="00165C76">
        <w:tc>
          <w:tcPr>
            <w:tcW w:w="1118" w:type="dxa"/>
            <w:vMerge/>
          </w:tcPr>
          <w:p w:rsidR="001A217E" w:rsidRPr="006E3205" w:rsidRDefault="001A217E" w:rsidP="00165C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vMerge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rs1800871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473 732 248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99.38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</w:tr>
      <w:tr w:rsidR="001A217E" w:rsidRPr="006E3205" w:rsidTr="00165C76">
        <w:tc>
          <w:tcPr>
            <w:tcW w:w="111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RETN</w:t>
            </w:r>
          </w:p>
        </w:tc>
        <w:tc>
          <w:tcPr>
            <w:tcW w:w="15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19p13.2</w:t>
            </w:r>
          </w:p>
        </w:tc>
        <w:tc>
          <w:tcPr>
            <w:tcW w:w="135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E3205">
              <w:rPr>
                <w:rFonts w:ascii="Times New Roman" w:hAnsi="Times New Roman"/>
                <w:sz w:val="24"/>
                <w:szCs w:val="24"/>
              </w:rPr>
              <w:t>s1862513</w:t>
            </w:r>
          </w:p>
        </w:tc>
        <w:tc>
          <w:tcPr>
            <w:tcW w:w="1101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98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20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1089 275 19</w:t>
            </w:r>
          </w:p>
        </w:tc>
        <w:tc>
          <w:tcPr>
            <w:tcW w:w="1134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94.60</w:t>
            </w:r>
          </w:p>
        </w:tc>
        <w:tc>
          <w:tcPr>
            <w:tcW w:w="1276" w:type="dxa"/>
          </w:tcPr>
          <w:p w:rsidR="001A217E" w:rsidRPr="006E3205" w:rsidRDefault="001A217E" w:rsidP="00165C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205">
              <w:rPr>
                <w:rFonts w:ascii="Times New Roman" w:hAnsi="Times New Roman"/>
                <w:sz w:val="24"/>
                <w:szCs w:val="24"/>
                <w:lang w:val="en-US"/>
              </w:rPr>
              <w:t>0.73</w:t>
            </w:r>
          </w:p>
        </w:tc>
      </w:tr>
    </w:tbl>
    <w:p w:rsidR="001A217E" w:rsidRDefault="001A217E" w:rsidP="001A217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17E" w:rsidRDefault="001A217E" w:rsidP="001A21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205">
        <w:rPr>
          <w:rFonts w:ascii="Times New Roman" w:hAnsi="Times New Roman"/>
          <w:b/>
          <w:sz w:val="24"/>
          <w:szCs w:val="24"/>
        </w:rPr>
        <w:lastRenderedPageBreak/>
        <w:t xml:space="preserve">Supplementary Figure 1. </w:t>
      </w:r>
      <w:r w:rsidRPr="005214AD">
        <w:rPr>
          <w:rFonts w:ascii="Times New Roman" w:hAnsi="Times New Roman"/>
          <w:b/>
          <w:sz w:val="24"/>
          <w:szCs w:val="24"/>
        </w:rPr>
        <w:t>Power Calculation for the main effect of the SNPs on BMI</w:t>
      </w:r>
      <w:r w:rsidR="005214AD" w:rsidRPr="005214AD">
        <w:rPr>
          <w:rFonts w:ascii="Times New Roman" w:hAnsi="Times New Roman"/>
          <w:b/>
          <w:sz w:val="24"/>
          <w:szCs w:val="24"/>
        </w:rPr>
        <w:t>.</w:t>
      </w:r>
      <w:r w:rsidR="005214A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wo-sided P-value of 0.05, 80% power.</w:t>
      </w:r>
    </w:p>
    <w:p w:rsidR="001A217E" w:rsidRDefault="00906764" w:rsidP="001A217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92A5D33" wp14:editId="6F84BDF3">
            <wp:extent cx="5943600" cy="4314190"/>
            <wp:effectExtent l="0" t="0" r="1905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Default="001A217E" w:rsidP="001A217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A217E" w:rsidRPr="00835CA9" w:rsidRDefault="001A217E" w:rsidP="001A21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205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Figure 2.</w:t>
      </w:r>
      <w:r w:rsidRPr="005214AD">
        <w:rPr>
          <w:rFonts w:ascii="Times New Roman" w:hAnsi="Times New Roman"/>
          <w:b/>
          <w:sz w:val="24"/>
          <w:szCs w:val="24"/>
          <w:lang w:val="en-US"/>
        </w:rPr>
        <w:t xml:space="preserve"> Power calculation for the main effect of SNPs on BMI </w:t>
      </w:r>
      <w:r w:rsidR="005214AD" w:rsidRPr="005214AD">
        <w:rPr>
          <w:rFonts w:ascii="Times New Roman" w:hAnsi="Times New Roman"/>
          <w:b/>
          <w:sz w:val="24"/>
          <w:szCs w:val="24"/>
        </w:rPr>
        <w:t xml:space="preserve">with Bonferroni correction. </w:t>
      </w:r>
      <w:r w:rsidR="005214A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 sided P-value of 4.6x10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>, 80% power.</w:t>
      </w:r>
    </w:p>
    <w:p w:rsidR="004361E6" w:rsidRDefault="00906764">
      <w:r>
        <w:rPr>
          <w:noProof/>
          <w:lang w:val="en-US"/>
        </w:rPr>
        <w:drawing>
          <wp:inline distT="0" distB="0" distL="0" distR="0" wp14:anchorId="338EEDF3" wp14:editId="0D4B5627">
            <wp:extent cx="5943600" cy="4318635"/>
            <wp:effectExtent l="0" t="0" r="1905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36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7E"/>
    <w:rsid w:val="001A217E"/>
    <w:rsid w:val="004361E6"/>
    <w:rsid w:val="005214AD"/>
    <w:rsid w:val="00906764"/>
    <w:rsid w:val="00AD4935"/>
    <w:rsid w:val="00AE2DC0"/>
    <w:rsid w:val="00B67DC9"/>
    <w:rsid w:val="00C46208"/>
    <w:rsid w:val="00C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39DA8-2AB8-4D3E-9A65-0BBAD2D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17E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eeti%20vashi\Downloads\Neeti%20Power%20curves-Aug%205%20(2015)-new%20bet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neeti%20vashi\Downloads\Neeti%20Power%20curves-Aug%205%20(2015)-new%20be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CA" sz="1400" b="0" i="0" u="none" strike="noStrike" baseline="0">
                <a:solidFill>
                  <a:srgbClr val="333333"/>
                </a:solidFill>
                <a:latin typeface="Calibri"/>
              </a:rPr>
              <a:t>Power calculation for the main effect of the SNPs on BMI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69967696345649"/>
          <c:y val="0.10932203389830508"/>
          <c:w val="0.76374789689750322"/>
          <c:h val="0.6911220970812072"/>
        </c:manualLayout>
      </c:layout>
      <c:scatterChart>
        <c:scatterStyle val="smoothMarker"/>
        <c:varyColors val="0"/>
        <c:ser>
          <c:idx val="2"/>
          <c:order val="0"/>
          <c:tx>
            <c:v>Beta=0.20</c:v>
          </c:tx>
          <c:spPr>
            <a:ln w="317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beta.xls]Sheet1'!$B$3:$B$21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beta.xls]Sheet1'!$E$3:$E$21</c:f>
              <c:numCache>
                <c:formatCode>General</c:formatCode>
                <c:ptCount val="19"/>
                <c:pt idx="0">
                  <c:v>36431</c:v>
                </c:pt>
                <c:pt idx="1">
                  <c:v>19226</c:v>
                </c:pt>
                <c:pt idx="2">
                  <c:v>13570</c:v>
                </c:pt>
                <c:pt idx="3">
                  <c:v>10813</c:v>
                </c:pt>
                <c:pt idx="4">
                  <c:v>9226</c:v>
                </c:pt>
                <c:pt idx="5">
                  <c:v>8237</c:v>
                </c:pt>
                <c:pt idx="6">
                  <c:v>7603</c:v>
                </c:pt>
                <c:pt idx="7">
                  <c:v>7207</c:v>
                </c:pt>
                <c:pt idx="8">
                  <c:v>6989</c:v>
                </c:pt>
                <c:pt idx="9">
                  <c:v>6919</c:v>
                </c:pt>
                <c:pt idx="10">
                  <c:v>6989</c:v>
                </c:pt>
                <c:pt idx="11">
                  <c:v>7207</c:v>
                </c:pt>
                <c:pt idx="12">
                  <c:v>7606</c:v>
                </c:pt>
                <c:pt idx="13">
                  <c:v>8237</c:v>
                </c:pt>
                <c:pt idx="14">
                  <c:v>9226</c:v>
                </c:pt>
                <c:pt idx="15">
                  <c:v>10813</c:v>
                </c:pt>
                <c:pt idx="16">
                  <c:v>13570</c:v>
                </c:pt>
                <c:pt idx="17">
                  <c:v>19226</c:v>
                </c:pt>
                <c:pt idx="18">
                  <c:v>36431</c:v>
                </c:pt>
              </c:numCache>
            </c:numRef>
          </c:yVal>
          <c:smooth val="1"/>
        </c:ser>
        <c:ser>
          <c:idx val="3"/>
          <c:order val="1"/>
          <c:tx>
            <c:v>Beta=0.30</c:v>
          </c:tx>
          <c:spPr>
            <a:ln w="3175">
              <a:solidFill>
                <a:srgbClr val="006411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beta.xls]Sheet1'!$B$3:$B$21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beta.xls]Sheet1'!$F$3:$F$21</c:f>
              <c:numCache>
                <c:formatCode>General</c:formatCode>
                <c:ptCount val="19"/>
                <c:pt idx="0">
                  <c:v>16190</c:v>
                </c:pt>
                <c:pt idx="1">
                  <c:v>8543</c:v>
                </c:pt>
                <c:pt idx="2">
                  <c:v>6029</c:v>
                </c:pt>
                <c:pt idx="3">
                  <c:v>4804</c:v>
                </c:pt>
                <c:pt idx="4">
                  <c:v>4098</c:v>
                </c:pt>
                <c:pt idx="5">
                  <c:v>3659</c:v>
                </c:pt>
                <c:pt idx="6">
                  <c:v>3377</c:v>
                </c:pt>
                <c:pt idx="7">
                  <c:v>3201</c:v>
                </c:pt>
                <c:pt idx="8">
                  <c:v>3104</c:v>
                </c:pt>
                <c:pt idx="9">
                  <c:v>3073</c:v>
                </c:pt>
                <c:pt idx="10">
                  <c:v>3104</c:v>
                </c:pt>
                <c:pt idx="11">
                  <c:v>3201</c:v>
                </c:pt>
                <c:pt idx="12">
                  <c:v>3377</c:v>
                </c:pt>
                <c:pt idx="13">
                  <c:v>3659</c:v>
                </c:pt>
                <c:pt idx="14">
                  <c:v>4098</c:v>
                </c:pt>
                <c:pt idx="15">
                  <c:v>4804</c:v>
                </c:pt>
                <c:pt idx="16">
                  <c:v>6029</c:v>
                </c:pt>
                <c:pt idx="17">
                  <c:v>8543</c:v>
                </c:pt>
                <c:pt idx="18">
                  <c:v>16190</c:v>
                </c:pt>
              </c:numCache>
            </c:numRef>
          </c:yVal>
          <c:smooth val="1"/>
        </c:ser>
        <c:ser>
          <c:idx val="4"/>
          <c:order val="2"/>
          <c:tx>
            <c:v>Beta=0.40</c:v>
          </c:tx>
          <c:spPr>
            <a:ln w="3175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beta.xls]Sheet1'!$B$3:$B$21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beta.xls]Sheet1'!$G$3:$G$21</c:f>
              <c:numCache>
                <c:formatCode>General</c:formatCode>
                <c:ptCount val="19"/>
                <c:pt idx="0">
                  <c:v>9105</c:v>
                </c:pt>
                <c:pt idx="1">
                  <c:v>4804</c:v>
                </c:pt>
                <c:pt idx="2">
                  <c:v>3390</c:v>
                </c:pt>
                <c:pt idx="3">
                  <c:v>2700</c:v>
                </c:pt>
                <c:pt idx="4">
                  <c:v>2304</c:v>
                </c:pt>
                <c:pt idx="5">
                  <c:v>2056</c:v>
                </c:pt>
                <c:pt idx="6">
                  <c:v>1898</c:v>
                </c:pt>
                <c:pt idx="7">
                  <c:v>1799</c:v>
                </c:pt>
                <c:pt idx="8">
                  <c:v>1744</c:v>
                </c:pt>
                <c:pt idx="9">
                  <c:v>1727</c:v>
                </c:pt>
                <c:pt idx="10">
                  <c:v>1744</c:v>
                </c:pt>
                <c:pt idx="11">
                  <c:v>1799</c:v>
                </c:pt>
                <c:pt idx="12">
                  <c:v>1898</c:v>
                </c:pt>
                <c:pt idx="13">
                  <c:v>2056</c:v>
                </c:pt>
                <c:pt idx="14">
                  <c:v>2304</c:v>
                </c:pt>
                <c:pt idx="15">
                  <c:v>2700</c:v>
                </c:pt>
                <c:pt idx="16">
                  <c:v>3390</c:v>
                </c:pt>
                <c:pt idx="17">
                  <c:v>4804</c:v>
                </c:pt>
                <c:pt idx="18">
                  <c:v>9105</c:v>
                </c:pt>
              </c:numCache>
            </c:numRef>
          </c:yVal>
          <c:smooth val="1"/>
        </c:ser>
        <c:ser>
          <c:idx val="5"/>
          <c:order val="3"/>
          <c:tx>
            <c:v>Beta=0.50</c:v>
          </c:tx>
          <c:spPr>
            <a:ln w="3175">
              <a:solidFill>
                <a:srgbClr val="0000D4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beta.xls]Sheet1'!$B$3:$B$21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beta.xls]Sheet1'!$H$3:$H$21</c:f>
              <c:numCache>
                <c:formatCode>General</c:formatCode>
                <c:ptCount val="19"/>
                <c:pt idx="0">
                  <c:v>5826</c:v>
                </c:pt>
                <c:pt idx="1">
                  <c:v>3073</c:v>
                </c:pt>
                <c:pt idx="2">
                  <c:v>2168</c:v>
                </c:pt>
                <c:pt idx="3">
                  <c:v>1727</c:v>
                </c:pt>
                <c:pt idx="4">
                  <c:v>1473</c:v>
                </c:pt>
                <c:pt idx="5">
                  <c:v>1315</c:v>
                </c:pt>
                <c:pt idx="6">
                  <c:v>1213</c:v>
                </c:pt>
                <c:pt idx="7">
                  <c:v>1150</c:v>
                </c:pt>
                <c:pt idx="8">
                  <c:v>1115</c:v>
                </c:pt>
                <c:pt idx="9">
                  <c:v>1104</c:v>
                </c:pt>
                <c:pt idx="10">
                  <c:v>1115</c:v>
                </c:pt>
                <c:pt idx="11">
                  <c:v>1150</c:v>
                </c:pt>
                <c:pt idx="12">
                  <c:v>1213</c:v>
                </c:pt>
                <c:pt idx="13">
                  <c:v>1315</c:v>
                </c:pt>
                <c:pt idx="14">
                  <c:v>1473</c:v>
                </c:pt>
                <c:pt idx="15">
                  <c:v>1727</c:v>
                </c:pt>
                <c:pt idx="16">
                  <c:v>2168</c:v>
                </c:pt>
                <c:pt idx="17">
                  <c:v>3073</c:v>
                </c:pt>
                <c:pt idx="18">
                  <c:v>5826</c:v>
                </c:pt>
              </c:numCache>
            </c:numRef>
          </c:yVal>
          <c:smooth val="1"/>
        </c:ser>
        <c:ser>
          <c:idx val="6"/>
          <c:order val="4"/>
          <c:tx>
            <c:v>Our study</c:v>
          </c:tx>
          <c:spPr>
            <a:ln w="3175">
              <a:solidFill>
                <a:srgbClr val="DD0806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beta.xls]Sheet1'!$B$3:$B$21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beta.xls]Sheet1'!$J$3:$J$21</c:f>
              <c:numCache>
                <c:formatCode>General</c:formatCode>
                <c:ptCount val="19"/>
                <c:pt idx="0">
                  <c:v>1462</c:v>
                </c:pt>
                <c:pt idx="1">
                  <c:v>1462</c:v>
                </c:pt>
                <c:pt idx="2">
                  <c:v>1462</c:v>
                </c:pt>
                <c:pt idx="3">
                  <c:v>1462</c:v>
                </c:pt>
                <c:pt idx="4">
                  <c:v>1462</c:v>
                </c:pt>
                <c:pt idx="5">
                  <c:v>1462</c:v>
                </c:pt>
                <c:pt idx="6">
                  <c:v>1462</c:v>
                </c:pt>
                <c:pt idx="7">
                  <c:v>1462</c:v>
                </c:pt>
                <c:pt idx="8">
                  <c:v>1462</c:v>
                </c:pt>
                <c:pt idx="9">
                  <c:v>1462</c:v>
                </c:pt>
                <c:pt idx="10">
                  <c:v>1462</c:v>
                </c:pt>
                <c:pt idx="11">
                  <c:v>1462</c:v>
                </c:pt>
                <c:pt idx="12">
                  <c:v>1462</c:v>
                </c:pt>
                <c:pt idx="13">
                  <c:v>1462</c:v>
                </c:pt>
                <c:pt idx="14">
                  <c:v>1462</c:v>
                </c:pt>
                <c:pt idx="15">
                  <c:v>1462</c:v>
                </c:pt>
                <c:pt idx="16">
                  <c:v>1462</c:v>
                </c:pt>
                <c:pt idx="17">
                  <c:v>1462</c:v>
                </c:pt>
                <c:pt idx="18">
                  <c:v>1462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7010544"/>
        <c:axId val="727010936"/>
      </c:scatterChart>
      <c:valAx>
        <c:axId val="72701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CA"/>
                  <a:t>Allele Frequency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27010936"/>
        <c:crosses val="autoZero"/>
        <c:crossBetween val="midCat"/>
      </c:valAx>
      <c:valAx>
        <c:axId val="727010936"/>
        <c:scaling>
          <c:orientation val="minMax"/>
          <c:max val="15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CA"/>
                  <a:t>Sample size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01054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C0C0C0"/>
      </a:solidFill>
      <a:prstDash val="solid"/>
    </a:ln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CA" sz="1400" b="0" i="0" u="none" strike="noStrike" baseline="0">
                <a:solidFill>
                  <a:srgbClr val="333333"/>
                </a:solidFill>
                <a:latin typeface="Calibri"/>
              </a:rPr>
              <a:t>Power calculation for the main effect of SNPs on BMI with Bonferroni correction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70253718285214"/>
          <c:y val="0.15043341240924504"/>
          <c:w val="0.75319823002893871"/>
          <c:h val="0.65300866491613652"/>
        </c:manualLayout>
      </c:layout>
      <c:scatterChart>
        <c:scatterStyle val="smoothMarker"/>
        <c:varyColors val="0"/>
        <c:ser>
          <c:idx val="2"/>
          <c:order val="0"/>
          <c:tx>
            <c:v>Beta=0.20</c:v>
          </c:tx>
          <c:spPr>
            <a:ln w="317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beta.xls]Sheet1'!$B$27:$B$45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beta.xls]Sheet1'!$E$27:$E$45</c:f>
              <c:numCache>
                <c:formatCode>General</c:formatCode>
                <c:ptCount val="19"/>
                <c:pt idx="0">
                  <c:v>87615</c:v>
                </c:pt>
                <c:pt idx="1">
                  <c:v>46237</c:v>
                </c:pt>
                <c:pt idx="2">
                  <c:v>32635</c:v>
                </c:pt>
                <c:pt idx="3">
                  <c:v>26004</c:v>
                </c:pt>
                <c:pt idx="4">
                  <c:v>22189</c:v>
                </c:pt>
                <c:pt idx="5">
                  <c:v>19810</c:v>
                </c:pt>
                <c:pt idx="6">
                  <c:v>18286</c:v>
                </c:pt>
                <c:pt idx="7">
                  <c:v>17333</c:v>
                </c:pt>
                <c:pt idx="8">
                  <c:v>16807</c:v>
                </c:pt>
                <c:pt idx="9">
                  <c:v>16639</c:v>
                </c:pt>
                <c:pt idx="10">
                  <c:v>16807</c:v>
                </c:pt>
                <c:pt idx="11">
                  <c:v>17333</c:v>
                </c:pt>
                <c:pt idx="12">
                  <c:v>18286</c:v>
                </c:pt>
                <c:pt idx="13">
                  <c:v>19810</c:v>
                </c:pt>
                <c:pt idx="14">
                  <c:v>22189</c:v>
                </c:pt>
                <c:pt idx="15">
                  <c:v>26004</c:v>
                </c:pt>
                <c:pt idx="16">
                  <c:v>32635</c:v>
                </c:pt>
                <c:pt idx="17">
                  <c:v>46237</c:v>
                </c:pt>
                <c:pt idx="18">
                  <c:v>87615</c:v>
                </c:pt>
              </c:numCache>
            </c:numRef>
          </c:yVal>
          <c:smooth val="1"/>
        </c:ser>
        <c:ser>
          <c:idx val="3"/>
          <c:order val="1"/>
          <c:tx>
            <c:v>Beta=0.30</c:v>
          </c:tx>
          <c:spPr>
            <a:ln w="3175">
              <a:solidFill>
                <a:srgbClr val="006411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beta.xls]Sheet1'!$B$27:$B$45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beta.xls]Sheet1'!$F$27:$F$45</c:f>
              <c:numCache>
                <c:formatCode>General</c:formatCode>
                <c:ptCount val="19"/>
                <c:pt idx="0">
                  <c:v>38935</c:v>
                </c:pt>
                <c:pt idx="1">
                  <c:v>20544</c:v>
                </c:pt>
                <c:pt idx="2">
                  <c:v>14499</c:v>
                </c:pt>
                <c:pt idx="3">
                  <c:v>11552</c:v>
                </c:pt>
                <c:pt idx="4">
                  <c:v>9856</c:v>
                </c:pt>
                <c:pt idx="5">
                  <c:v>8799</c:v>
                </c:pt>
                <c:pt idx="6">
                  <c:v>8122</c:v>
                </c:pt>
                <c:pt idx="7">
                  <c:v>7698</c:v>
                </c:pt>
                <c:pt idx="8">
                  <c:v>7465</c:v>
                </c:pt>
                <c:pt idx="9">
                  <c:v>7390</c:v>
                </c:pt>
                <c:pt idx="10">
                  <c:v>7465</c:v>
                </c:pt>
                <c:pt idx="11">
                  <c:v>7698</c:v>
                </c:pt>
                <c:pt idx="12">
                  <c:v>8122</c:v>
                </c:pt>
                <c:pt idx="13">
                  <c:v>8799</c:v>
                </c:pt>
                <c:pt idx="14">
                  <c:v>9856</c:v>
                </c:pt>
                <c:pt idx="15">
                  <c:v>11552</c:v>
                </c:pt>
                <c:pt idx="16">
                  <c:v>14499</c:v>
                </c:pt>
                <c:pt idx="17">
                  <c:v>20544</c:v>
                </c:pt>
                <c:pt idx="18">
                  <c:v>38935</c:v>
                </c:pt>
              </c:numCache>
            </c:numRef>
          </c:yVal>
          <c:smooth val="1"/>
        </c:ser>
        <c:ser>
          <c:idx val="4"/>
          <c:order val="2"/>
          <c:tx>
            <c:v>Beta=0.40</c:v>
          </c:tx>
          <c:spPr>
            <a:ln w="3175">
              <a:solidFill>
                <a:srgbClr val="FF6600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beta.xls]Sheet1'!$B$27:$B$45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beta.xls]Sheet1'!$G$27:$G$45</c:f>
              <c:numCache>
                <c:formatCode>General</c:formatCode>
                <c:ptCount val="19"/>
                <c:pt idx="0">
                  <c:v>21897</c:v>
                </c:pt>
                <c:pt idx="1">
                  <c:v>11552</c:v>
                </c:pt>
                <c:pt idx="2">
                  <c:v>8152</c:v>
                </c:pt>
                <c:pt idx="3">
                  <c:v>6494</c:v>
                </c:pt>
                <c:pt idx="4">
                  <c:v>5540</c:v>
                </c:pt>
                <c:pt idx="5">
                  <c:v>4946</c:v>
                </c:pt>
                <c:pt idx="6">
                  <c:v>4564</c:v>
                </c:pt>
                <c:pt idx="7">
                  <c:v>4326</c:v>
                </c:pt>
                <c:pt idx="8">
                  <c:v>4195</c:v>
                </c:pt>
                <c:pt idx="9">
                  <c:v>4153</c:v>
                </c:pt>
                <c:pt idx="10">
                  <c:v>4195</c:v>
                </c:pt>
                <c:pt idx="11">
                  <c:v>4326</c:v>
                </c:pt>
                <c:pt idx="12">
                  <c:v>4564</c:v>
                </c:pt>
                <c:pt idx="13">
                  <c:v>4946</c:v>
                </c:pt>
                <c:pt idx="14">
                  <c:v>5540</c:v>
                </c:pt>
                <c:pt idx="15">
                  <c:v>6494</c:v>
                </c:pt>
                <c:pt idx="16">
                  <c:v>8152</c:v>
                </c:pt>
                <c:pt idx="17">
                  <c:v>11552</c:v>
                </c:pt>
                <c:pt idx="18">
                  <c:v>21897</c:v>
                </c:pt>
              </c:numCache>
            </c:numRef>
          </c:yVal>
          <c:smooth val="1"/>
        </c:ser>
        <c:ser>
          <c:idx val="5"/>
          <c:order val="3"/>
          <c:tx>
            <c:v>Beta=0.50</c:v>
          </c:tx>
          <c:spPr>
            <a:ln w="3175">
              <a:solidFill>
                <a:srgbClr val="0000D4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beta.xls]Sheet1'!$B$27:$B$45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beta.xls]Sheet1'!$H$27:$H$45</c:f>
              <c:numCache>
                <c:formatCode>General</c:formatCode>
                <c:ptCount val="19"/>
                <c:pt idx="0">
                  <c:v>14010</c:v>
                </c:pt>
                <c:pt idx="1">
                  <c:v>7390</c:v>
                </c:pt>
                <c:pt idx="2">
                  <c:v>5214</c:v>
                </c:pt>
                <c:pt idx="3">
                  <c:v>4153</c:v>
                </c:pt>
                <c:pt idx="4">
                  <c:v>3542</c:v>
                </c:pt>
                <c:pt idx="5">
                  <c:v>3162</c:v>
                </c:pt>
                <c:pt idx="6">
                  <c:v>2918</c:v>
                </c:pt>
                <c:pt idx="7">
                  <c:v>2765</c:v>
                </c:pt>
                <c:pt idx="8">
                  <c:v>2681</c:v>
                </c:pt>
                <c:pt idx="9">
                  <c:v>2654</c:v>
                </c:pt>
                <c:pt idx="10">
                  <c:v>2681</c:v>
                </c:pt>
                <c:pt idx="11">
                  <c:v>2765</c:v>
                </c:pt>
                <c:pt idx="12">
                  <c:v>2918</c:v>
                </c:pt>
                <c:pt idx="13">
                  <c:v>3162</c:v>
                </c:pt>
                <c:pt idx="14">
                  <c:v>3542</c:v>
                </c:pt>
                <c:pt idx="15">
                  <c:v>4153</c:v>
                </c:pt>
                <c:pt idx="16">
                  <c:v>5214</c:v>
                </c:pt>
                <c:pt idx="17">
                  <c:v>7390</c:v>
                </c:pt>
                <c:pt idx="18">
                  <c:v>14010</c:v>
                </c:pt>
              </c:numCache>
            </c:numRef>
          </c:yVal>
          <c:smooth val="1"/>
        </c:ser>
        <c:ser>
          <c:idx val="6"/>
          <c:order val="4"/>
          <c:tx>
            <c:v>Our study</c:v>
          </c:tx>
          <c:spPr>
            <a:ln w="3175">
              <a:solidFill>
                <a:srgbClr val="DD0806"/>
              </a:solidFill>
              <a:prstDash val="solid"/>
            </a:ln>
          </c:spPr>
          <c:marker>
            <c:symbol val="none"/>
          </c:marker>
          <c:xVal>
            <c:numRef>
              <c:f>'[Neeti Power curves-Aug 5 (2015)-new beta.xls]Sheet1'!$B$3:$B$21</c:f>
              <c:numCache>
                <c:formatCode>General</c:formatCode>
                <c:ptCount val="19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</c:numCache>
            </c:numRef>
          </c:xVal>
          <c:yVal>
            <c:numRef>
              <c:f>'[Neeti Power curves-Aug 5 (2015)-new beta.xls]Sheet1'!$J$3:$J$21</c:f>
              <c:numCache>
                <c:formatCode>General</c:formatCode>
                <c:ptCount val="19"/>
                <c:pt idx="0">
                  <c:v>1462</c:v>
                </c:pt>
                <c:pt idx="1">
                  <c:v>1462</c:v>
                </c:pt>
                <c:pt idx="2">
                  <c:v>1462</c:v>
                </c:pt>
                <c:pt idx="3">
                  <c:v>1462</c:v>
                </c:pt>
                <c:pt idx="4">
                  <c:v>1462</c:v>
                </c:pt>
                <c:pt idx="5">
                  <c:v>1462</c:v>
                </c:pt>
                <c:pt idx="6">
                  <c:v>1462</c:v>
                </c:pt>
                <c:pt idx="7">
                  <c:v>1462</c:v>
                </c:pt>
                <c:pt idx="8">
                  <c:v>1462</c:v>
                </c:pt>
                <c:pt idx="9">
                  <c:v>1462</c:v>
                </c:pt>
                <c:pt idx="10">
                  <c:v>1462</c:v>
                </c:pt>
                <c:pt idx="11">
                  <c:v>1462</c:v>
                </c:pt>
                <c:pt idx="12">
                  <c:v>1462</c:v>
                </c:pt>
                <c:pt idx="13">
                  <c:v>1462</c:v>
                </c:pt>
                <c:pt idx="14">
                  <c:v>1462</c:v>
                </c:pt>
                <c:pt idx="15">
                  <c:v>1462</c:v>
                </c:pt>
                <c:pt idx="16">
                  <c:v>1462</c:v>
                </c:pt>
                <c:pt idx="17">
                  <c:v>1462</c:v>
                </c:pt>
                <c:pt idx="18">
                  <c:v>1462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0841560"/>
        <c:axId val="790839600"/>
      </c:scatterChart>
      <c:valAx>
        <c:axId val="790841560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CA"/>
                  <a:t>Allele Frequency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90839600"/>
        <c:crosses val="autoZero"/>
        <c:crossBetween val="midCat"/>
      </c:valAx>
      <c:valAx>
        <c:axId val="790839600"/>
        <c:scaling>
          <c:orientation val="minMax"/>
          <c:max val="4000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CA"/>
                  <a:t>Sample size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84156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C0C0C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0.08229</cdr:x>
      <cdr:y>0.90696</cdr:y>
    </cdr:from>
    <cdr:to>
      <cdr:x>0.94757</cdr:x>
      <cdr:y>0.9776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89098" y="3912782"/>
          <a:ext cx="5142857" cy="304762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0.09084</cdr:x>
      <cdr:y>0.91779</cdr:y>
    </cdr:from>
    <cdr:to>
      <cdr:x>0.95611</cdr:x>
      <cdr:y>0.98835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39898" y="3963582"/>
          <a:ext cx="5142857" cy="30476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Neeti Vashi</dc:creator>
  <cp:lastModifiedBy>Neeti</cp:lastModifiedBy>
  <cp:revision>2</cp:revision>
  <cp:lastPrinted>2015-08-05T15:32:00Z</cp:lastPrinted>
  <dcterms:created xsi:type="dcterms:W3CDTF">2016-02-07T20:14:00Z</dcterms:created>
  <dcterms:modified xsi:type="dcterms:W3CDTF">2016-02-07T20:14:00Z</dcterms:modified>
</cp:coreProperties>
</file>