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04"/>
        <w:tblW w:w="8527" w:type="dxa"/>
        <w:tblLook w:val="04A0" w:firstRow="1" w:lastRow="0" w:firstColumn="1" w:lastColumn="0" w:noHBand="0" w:noVBand="1"/>
      </w:tblPr>
      <w:tblGrid>
        <w:gridCol w:w="916"/>
        <w:gridCol w:w="939"/>
        <w:gridCol w:w="1068"/>
        <w:gridCol w:w="939"/>
        <w:gridCol w:w="943"/>
        <w:gridCol w:w="471"/>
        <w:gridCol w:w="783"/>
        <w:gridCol w:w="785"/>
        <w:gridCol w:w="895"/>
        <w:gridCol w:w="788"/>
      </w:tblGrid>
      <w:tr w:rsidR="006E7633" w:rsidRPr="006E7633" w:rsidTr="006E7633">
        <w:trPr>
          <w:trHeight w:val="451"/>
        </w:trPr>
        <w:tc>
          <w:tcPr>
            <w:tcW w:w="9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Absorbance</w:t>
            </w:r>
          </w:p>
        </w:tc>
        <w:tc>
          <w:tcPr>
            <w:tcW w:w="47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Align w:val="bottom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standard deviation</w:t>
            </w:r>
          </w:p>
        </w:tc>
      </w:tr>
      <w:tr w:rsidR="006E7633" w:rsidRPr="006E7633" w:rsidTr="0011019F">
        <w:trPr>
          <w:trHeight w:val="451"/>
        </w:trPr>
        <w:tc>
          <w:tcPr>
            <w:tcW w:w="9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939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68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939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43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783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785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895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88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</w:tr>
      <w:tr w:rsidR="006E7633" w:rsidRPr="006E7633" w:rsidTr="0011019F">
        <w:trPr>
          <w:trHeight w:val="451"/>
        </w:trPr>
        <w:tc>
          <w:tcPr>
            <w:tcW w:w="9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0.7056</w:t>
            </w:r>
          </w:p>
        </w:tc>
        <w:tc>
          <w:tcPr>
            <w:tcW w:w="1068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0.8355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0.884</w:t>
            </w:r>
          </w:p>
        </w:tc>
        <w:tc>
          <w:tcPr>
            <w:tcW w:w="943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1.193</w:t>
            </w:r>
          </w:p>
        </w:tc>
        <w:tc>
          <w:tcPr>
            <w:tcW w:w="47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78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89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788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0.08</w:t>
            </w:r>
          </w:p>
        </w:tc>
      </w:tr>
      <w:tr w:rsidR="006E7633" w:rsidRPr="006E7633" w:rsidTr="0011019F">
        <w:trPr>
          <w:trHeight w:val="451"/>
        </w:trPr>
        <w:tc>
          <w:tcPr>
            <w:tcW w:w="9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1.2701</w:t>
            </w:r>
          </w:p>
        </w:tc>
        <w:tc>
          <w:tcPr>
            <w:tcW w:w="1068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1.36455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0.8965</w:t>
            </w:r>
          </w:p>
        </w:tc>
        <w:tc>
          <w:tcPr>
            <w:tcW w:w="943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1.3318</w:t>
            </w:r>
          </w:p>
        </w:tc>
        <w:tc>
          <w:tcPr>
            <w:tcW w:w="47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78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0.07</w:t>
            </w:r>
          </w:p>
        </w:tc>
        <w:tc>
          <w:tcPr>
            <w:tcW w:w="89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788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0.23</w:t>
            </w:r>
          </w:p>
        </w:tc>
      </w:tr>
      <w:tr w:rsidR="006E7633" w:rsidRPr="006E7633" w:rsidTr="0011019F">
        <w:trPr>
          <w:trHeight w:val="451"/>
        </w:trPr>
        <w:tc>
          <w:tcPr>
            <w:tcW w:w="9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1.3406</w:t>
            </w:r>
          </w:p>
        </w:tc>
        <w:tc>
          <w:tcPr>
            <w:tcW w:w="1068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1.3097</w:t>
            </w:r>
          </w:p>
        </w:tc>
        <w:tc>
          <w:tcPr>
            <w:tcW w:w="939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1.1601</w:t>
            </w:r>
          </w:p>
        </w:tc>
        <w:tc>
          <w:tcPr>
            <w:tcW w:w="943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1.3422</w:t>
            </w:r>
          </w:p>
        </w:tc>
        <w:tc>
          <w:tcPr>
            <w:tcW w:w="47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78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895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0.03</w:t>
            </w:r>
          </w:p>
        </w:tc>
        <w:tc>
          <w:tcPr>
            <w:tcW w:w="788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0.14</w:t>
            </w:r>
          </w:p>
        </w:tc>
      </w:tr>
    </w:tbl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Proliferation assay of HMW chitosan combined with different concentrations of OPG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6E7633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019F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2016-04-16T13:53:00Z</dcterms:modified>
</cp:coreProperties>
</file>