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B12BE" w14:textId="2F64EF98" w:rsidR="0072766A" w:rsidRDefault="0072766A" w:rsidP="0072766A">
      <w:pPr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276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Table S</w:t>
      </w:r>
      <w:r w:rsidR="000C23C9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</w:t>
      </w:r>
      <w:bookmarkStart w:id="0" w:name="_GoBack"/>
      <w:bookmarkEnd w:id="0"/>
      <w:r w:rsidRPr="007276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. </w:t>
      </w:r>
      <w:r w:rsidRPr="0072766A">
        <w:rPr>
          <w:rFonts w:ascii="Times New Roman" w:eastAsia="Times New Roman" w:hAnsi="Times New Roman" w:cs="Times New Roman"/>
          <w:bCs/>
          <w:color w:val="000000"/>
          <w:lang w:eastAsia="en-US"/>
        </w:rPr>
        <w:t>Examples of text from Fish and Wildlife Service five-year reviews that resulted in different scores across the key in Table 1 of the main text.</w:t>
      </w:r>
    </w:p>
    <w:p w14:paraId="098ACD6E" w14:textId="77777777" w:rsidR="0072766A" w:rsidRPr="0072766A" w:rsidRDefault="0072766A" w:rsidP="0072766A">
      <w:pPr>
        <w:pStyle w:val="NoSpacing"/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17"/>
        <w:gridCol w:w="1400"/>
        <w:gridCol w:w="1751"/>
        <w:gridCol w:w="4572"/>
        <w:gridCol w:w="1280"/>
      </w:tblGrid>
      <w:tr w:rsidR="0072766A" w:rsidRPr="00653872" w14:paraId="3DF48A03" w14:textId="77777777" w:rsidTr="0074799E">
        <w:trPr>
          <w:trHeight w:val="26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69A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Score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E9EB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Component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A26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Example Species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23C1D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Example Text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2E1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Source</w:t>
            </w:r>
          </w:p>
        </w:tc>
      </w:tr>
      <w:tr w:rsidR="0072766A" w:rsidRPr="00653872" w14:paraId="33B3C481" w14:textId="77777777" w:rsidTr="0074799E">
        <w:trPr>
          <w:trHeight w:val="16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86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391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DAA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Delta smelt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0938" w14:textId="77777777" w:rsidR="0072766A" w:rsidRPr="00653872" w:rsidRDefault="0072766A" w:rsidP="001B1436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…the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continuing downward trend 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in 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elta smelt abundance since the significant decline that occurred in 2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002…delta smelt abundance indic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es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continued to decrease…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 2005 population viability anal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sis calculated a 50% likelihood that the species could reach effective extinction within 20 years.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66EF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2-3</w:t>
            </w:r>
          </w:p>
        </w:tc>
      </w:tr>
      <w:tr w:rsidR="0072766A" w:rsidRPr="00653872" w14:paraId="1D8DA920" w14:textId="77777777" w:rsidTr="0074799E">
        <w:trPr>
          <w:trHeight w:val="14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F0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6713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26F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Southeastern beach mouse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63CB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…has been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extirpated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from its southern range…are now found only 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found in county, state, or Fede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ral lands...Regular surveys of these sites have shown that populations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remained stable…or decreased 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due to the loss of habitat.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0DAF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21</w:t>
            </w:r>
          </w:p>
        </w:tc>
      </w:tr>
      <w:tr w:rsidR="0072766A" w:rsidRPr="00653872" w14:paraId="6AECFFBC" w14:textId="77777777" w:rsidTr="0074799E">
        <w:trPr>
          <w:trHeight w:val="9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D1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7B99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7A2C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West Virginia Northern flying squirrel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988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…species is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persisting throughout its historic range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with areas of known occupancy occur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ing much more widespread than at the time of listing.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D21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20</w:t>
            </w:r>
          </w:p>
        </w:tc>
      </w:tr>
      <w:tr w:rsidR="0072766A" w:rsidRPr="00653872" w14:paraId="1907ABCE" w14:textId="77777777" w:rsidTr="0074799E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18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DB38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CF81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West Indian manatee 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71BC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Populations are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 stable to increasing 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throughout the majority of the species range.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2C63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34</w:t>
            </w:r>
          </w:p>
        </w:tc>
      </w:tr>
      <w:tr w:rsidR="0072766A" w:rsidRPr="00653872" w14:paraId="43302F5D" w14:textId="77777777" w:rsidTr="0074799E">
        <w:trPr>
          <w:trHeight w:val="9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CF82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879D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86A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Uncompahgre fritillary butterfly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73E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…the number of confirmed colonies has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increased from 2-11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Population estimates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increased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from about 1,000 to somewhere between 3,400 and 23,000.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AB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14</w:t>
            </w:r>
          </w:p>
        </w:tc>
      </w:tr>
      <w:tr w:rsidR="0072766A" w:rsidRPr="00653872" w14:paraId="588226C5" w14:textId="77777777" w:rsidTr="0074799E">
        <w:trPr>
          <w:trHeight w:val="260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D74E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A0F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884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D4C5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122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2766A" w:rsidRPr="00653872" w14:paraId="4E8928D2" w14:textId="77777777" w:rsidTr="0074799E">
        <w:trPr>
          <w:trHeight w:val="192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48E8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0FE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C966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Lesser long-nosed bat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590D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Despite the reduced incidence of some threats identified at listing in the recovery plan, this recovery criterion has not been met because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new threats have been identified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(border issues, wind energy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) and roost sites remain vulner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able (pg.9)…threats to roost sites continue, and in fact,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likely increased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recent years (pg. 24).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F91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Pgs. 9 &amp; 24</w:t>
            </w:r>
          </w:p>
        </w:tc>
      </w:tr>
      <w:tr w:rsidR="0072766A" w:rsidRPr="00653872" w14:paraId="183A9BBF" w14:textId="77777777" w:rsidTr="0074799E">
        <w:trPr>
          <w:trHeight w:val="14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D9F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35EB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5A01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Delta smelt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A5D8" w14:textId="77777777" w:rsidR="0072766A" w:rsidRPr="00653872" w:rsidRDefault="001B1436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 found that threats to the D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elta smelt </w:t>
            </w:r>
            <w:r w:rsidR="0072766A"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did not...exhibit significant differences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compared with the 2004-5 review. However, we now have strong evidence, not available at the time of our 2004-5 review, that at least some of those factors </w:t>
            </w:r>
            <w:r w:rsidR="0072766A"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are now endangering the species.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FBE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</w:t>
            </w:r>
          </w:p>
        </w:tc>
      </w:tr>
      <w:tr w:rsidR="0072766A" w:rsidRPr="00653872" w14:paraId="118CD6C4" w14:textId="77777777" w:rsidTr="0074799E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C2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5F91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FC0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Arroyo toad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041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Threats to the arroyo toad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remain basically the same 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as when it was listed in 1994.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A9A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19</w:t>
            </w:r>
          </w:p>
        </w:tc>
      </w:tr>
      <w:tr w:rsidR="0072766A" w:rsidRPr="00653872" w14:paraId="45D50DA7" w14:textId="77777777" w:rsidTr="0072766A">
        <w:trPr>
          <w:trHeight w:val="720"/>
        </w:trPr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DD0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BF8C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1B73" w14:textId="77777777" w:rsidR="0072766A" w:rsidRPr="00653872" w:rsidRDefault="001B1436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Black-capped V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ireo</w:t>
            </w:r>
          </w:p>
        </w:tc>
        <w:tc>
          <w:tcPr>
            <w:tcW w:w="45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45F07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...it appears original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threats to the species still exist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but the magnit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 of threats has changed, resulting in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an overall decrease in threat level. 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7EA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22</w:t>
            </w:r>
          </w:p>
        </w:tc>
      </w:tr>
      <w:tr w:rsidR="0072766A" w:rsidRPr="00653872" w14:paraId="6128AFD9" w14:textId="77777777" w:rsidTr="0072766A">
        <w:trPr>
          <w:trHeight w:val="720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A2B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71FD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EE7F" w14:textId="77777777" w:rsidR="0072766A" w:rsidRPr="00653872" w:rsidRDefault="001B1436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California Least T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ern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541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The least tern recovery effort has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ameliorated threats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to the population so that it is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no longer e</w:t>
            </w:r>
            <w:r w:rsidR="001B143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dangered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6A38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22</w:t>
            </w:r>
          </w:p>
        </w:tc>
      </w:tr>
    </w:tbl>
    <w:p w14:paraId="70EEF8F0" w14:textId="77777777" w:rsidR="0072766A" w:rsidRPr="0072766A" w:rsidRDefault="0072766A" w:rsidP="0072766A">
      <w:pPr>
        <w:pStyle w:val="NoSpacing"/>
        <w:ind w:firstLine="0"/>
        <w:rPr>
          <w:lang w:eastAsia="en-US"/>
        </w:rPr>
      </w:pPr>
    </w:p>
    <w:p w14:paraId="1AD0F89D" w14:textId="77777777" w:rsidR="004B532B" w:rsidRDefault="004B532B"/>
    <w:sectPr w:rsidR="004B532B" w:rsidSect="00AD40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A"/>
    <w:rsid w:val="000C23C9"/>
    <w:rsid w:val="001B1436"/>
    <w:rsid w:val="002448A0"/>
    <w:rsid w:val="003B58DC"/>
    <w:rsid w:val="004B532B"/>
    <w:rsid w:val="0066391B"/>
    <w:rsid w:val="0072766A"/>
    <w:rsid w:val="007D1C22"/>
    <w:rsid w:val="008336DB"/>
    <w:rsid w:val="008C5C7A"/>
    <w:rsid w:val="00926987"/>
    <w:rsid w:val="00A05DA3"/>
    <w:rsid w:val="00A56F44"/>
    <w:rsid w:val="00A9668F"/>
    <w:rsid w:val="00AA55E8"/>
    <w:rsid w:val="00AD40FD"/>
    <w:rsid w:val="00D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579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Macintosh Word</Application>
  <DocSecurity>0</DocSecurity>
  <Lines>17</Lines>
  <Paragraphs>5</Paragraphs>
  <ScaleCrop>false</ScaleCrop>
  <Company>UT Austin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Malcom</dc:creator>
  <cp:keywords/>
  <dc:description/>
  <cp:lastModifiedBy>Jacob Malcom</cp:lastModifiedBy>
  <cp:revision>2</cp:revision>
  <dcterms:created xsi:type="dcterms:W3CDTF">2016-06-14T17:37:00Z</dcterms:created>
  <dcterms:modified xsi:type="dcterms:W3CDTF">2016-06-14T17:37:00Z</dcterms:modified>
</cp:coreProperties>
</file>