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E50" w:rsidRPr="006A1E50" w:rsidRDefault="000777A2" w:rsidP="006A1E50">
      <w:pPr>
        <w:pStyle w:val="Heading2"/>
        <w:jc w:val="both"/>
        <w:rPr>
          <w:color w:val="000000"/>
          <w:sz w:val="24"/>
          <w:szCs w:val="24"/>
        </w:rPr>
      </w:pPr>
      <w:r>
        <w:rPr>
          <w:color w:val="000000"/>
        </w:rPr>
        <w:t>Supplemental</w:t>
      </w:r>
      <w:r w:rsidR="00AB1247">
        <w:rPr>
          <w:color w:val="000000"/>
        </w:rPr>
        <w:t xml:space="preserve"> file 2: </w:t>
      </w:r>
      <w:r w:rsidR="00AB1247" w:rsidRPr="00AB1247">
        <w:rPr>
          <w:color w:val="000000"/>
        </w:rPr>
        <w:t>The detailed protocol for the inference of genetic</w:t>
      </w:r>
      <w:r w:rsidR="003B43FE">
        <w:rPr>
          <w:color w:val="000000"/>
        </w:rPr>
        <w:t xml:space="preserve"> structure of DENV-2 population</w:t>
      </w:r>
      <w:r w:rsidR="006A1E50">
        <w:rPr>
          <w:color w:val="000000"/>
        </w:rPr>
        <w:t xml:space="preserve"> (using </w:t>
      </w:r>
      <w:r w:rsidR="00C0010E">
        <w:rPr>
          <w:color w:val="000000"/>
          <w:sz w:val="24"/>
          <w:szCs w:val="24"/>
        </w:rPr>
        <w:t>Population genetics approach</w:t>
      </w:r>
      <w:r w:rsidR="006A1E50">
        <w:rPr>
          <w:color w:val="000000"/>
          <w:sz w:val="24"/>
          <w:szCs w:val="24"/>
        </w:rPr>
        <w:t>)</w:t>
      </w:r>
    </w:p>
    <w:p w:rsidR="00AB1247" w:rsidRPr="00AB1247" w:rsidRDefault="00AB1247" w:rsidP="00AB1247">
      <w:pPr>
        <w:spacing w:after="120" w:line="240" w:lineRule="auto"/>
        <w:contextualSpacing/>
        <w:jc w:val="both"/>
        <w:rPr>
          <w:rFonts w:ascii="Times New Roman" w:eastAsia="Times New Roman" w:hAnsi="Times New Roman"/>
          <w:sz w:val="24"/>
          <w:szCs w:val="24"/>
          <w:lang w:eastAsia="en-IN"/>
        </w:rPr>
      </w:pPr>
      <w:r w:rsidRPr="00AB1247">
        <w:rPr>
          <w:rFonts w:ascii="Times New Roman" w:eastAsia="Times New Roman" w:hAnsi="Times New Roman"/>
          <w:sz w:val="24"/>
          <w:szCs w:val="24"/>
          <w:lang w:eastAsia="en-IN"/>
        </w:rPr>
        <w:t xml:space="preserve">The steps involved in the study of genetic structure of </w:t>
      </w:r>
      <w:r w:rsidR="00873745">
        <w:rPr>
          <w:rFonts w:ascii="Times New Roman" w:eastAsia="Times New Roman" w:hAnsi="Times New Roman"/>
          <w:i/>
          <w:sz w:val="24"/>
          <w:szCs w:val="24"/>
          <w:lang w:eastAsia="en-IN"/>
        </w:rPr>
        <w:t>DENV-2</w:t>
      </w:r>
      <w:r w:rsidRPr="00AB1247">
        <w:rPr>
          <w:rFonts w:ascii="Times New Roman" w:eastAsia="Times New Roman" w:hAnsi="Times New Roman"/>
          <w:sz w:val="24"/>
          <w:szCs w:val="24"/>
          <w:lang w:eastAsia="en-IN"/>
        </w:rPr>
        <w:t xml:space="preserve"> population </w:t>
      </w:r>
      <w:r w:rsidR="003B43FE">
        <w:rPr>
          <w:rFonts w:ascii="Times New Roman" w:eastAsia="Times New Roman" w:hAnsi="Times New Roman"/>
          <w:sz w:val="24"/>
          <w:szCs w:val="24"/>
          <w:lang w:eastAsia="en-IN"/>
        </w:rPr>
        <w:t xml:space="preserve">using population genetics approach </w:t>
      </w:r>
      <w:r w:rsidRPr="00AB1247">
        <w:rPr>
          <w:rFonts w:ascii="Times New Roman" w:eastAsia="Times New Roman" w:hAnsi="Times New Roman"/>
          <w:sz w:val="24"/>
          <w:szCs w:val="24"/>
          <w:lang w:eastAsia="en-IN"/>
        </w:rPr>
        <w:t xml:space="preserve">include multiple sequence alignment (MSA) of </w:t>
      </w:r>
      <w:r w:rsidR="00873745">
        <w:rPr>
          <w:rFonts w:ascii="Times New Roman" w:eastAsia="Times New Roman" w:hAnsi="Times New Roman"/>
          <w:i/>
          <w:sz w:val="24"/>
          <w:szCs w:val="24"/>
          <w:lang w:eastAsia="en-IN"/>
        </w:rPr>
        <w:t>DENV-2</w:t>
      </w:r>
      <w:r w:rsidRPr="00AB1247">
        <w:rPr>
          <w:rFonts w:ascii="Times New Roman" w:eastAsia="Times New Roman" w:hAnsi="Times New Roman"/>
          <w:sz w:val="24"/>
          <w:szCs w:val="24"/>
          <w:lang w:eastAsia="en-IN"/>
        </w:rPr>
        <w:t xml:space="preserve"> genomes, extraction of parsimony-informative (PI) sites</w:t>
      </w:r>
      <w:r w:rsidR="00873745">
        <w:rPr>
          <w:rFonts w:ascii="Times New Roman" w:eastAsia="Times New Roman" w:hAnsi="Times New Roman"/>
          <w:sz w:val="24"/>
          <w:szCs w:val="24"/>
          <w:lang w:eastAsia="en-IN"/>
        </w:rPr>
        <w:t xml:space="preserve"> from MSA</w:t>
      </w:r>
      <w:r w:rsidRPr="00AB1247">
        <w:rPr>
          <w:rFonts w:ascii="Times New Roman" w:eastAsia="Times New Roman" w:hAnsi="Times New Roman"/>
          <w:sz w:val="24"/>
          <w:szCs w:val="24"/>
          <w:lang w:eastAsia="en-IN"/>
        </w:rPr>
        <w:t>, analysis of linkage equilibrium, inference of genetic structure using a model-based population genetics approach and validation of genetic structure using Analysis of Molecular Variance (AMOVA). The details of all these steps are given below.</w:t>
      </w:r>
    </w:p>
    <w:p w:rsidR="00AB1247" w:rsidRPr="00AB1247" w:rsidRDefault="00873745" w:rsidP="00AB1247">
      <w:pPr>
        <w:pStyle w:val="Heading3"/>
        <w:numPr>
          <w:ilvl w:val="0"/>
          <w:numId w:val="1"/>
        </w:numPr>
        <w:rPr>
          <w:color w:val="000000"/>
          <w:sz w:val="24"/>
          <w:szCs w:val="24"/>
          <w:lang w:eastAsia="en-IN"/>
        </w:rPr>
      </w:pPr>
      <w:r>
        <w:rPr>
          <w:color w:val="000000"/>
          <w:sz w:val="24"/>
          <w:szCs w:val="24"/>
          <w:lang w:eastAsia="en-IN"/>
        </w:rPr>
        <w:t xml:space="preserve">Multiple sequence alignment (MSA) </w:t>
      </w:r>
    </w:p>
    <w:p w:rsidR="00AB1247" w:rsidRDefault="00AB1247" w:rsidP="00AB1247">
      <w:pPr>
        <w:spacing w:after="120" w:line="240" w:lineRule="auto"/>
        <w:contextualSpacing/>
        <w:jc w:val="both"/>
        <w:rPr>
          <w:rFonts w:ascii="Times New Roman" w:eastAsia="Times New Roman" w:hAnsi="Times New Roman"/>
          <w:sz w:val="24"/>
          <w:szCs w:val="24"/>
          <w:lang w:eastAsia="en-IN"/>
        </w:rPr>
      </w:pPr>
      <w:r w:rsidRPr="00AB1247">
        <w:rPr>
          <w:rFonts w:ascii="Times New Roman" w:eastAsia="Times New Roman" w:hAnsi="Times New Roman"/>
          <w:sz w:val="24"/>
          <w:szCs w:val="24"/>
          <w:lang w:eastAsia="en-IN"/>
        </w:rPr>
        <w:t xml:space="preserve">The MSA of </w:t>
      </w:r>
      <w:r w:rsidR="00293C18">
        <w:rPr>
          <w:rFonts w:ascii="Times New Roman" w:eastAsia="Times New Roman" w:hAnsi="Times New Roman"/>
          <w:sz w:val="24"/>
          <w:szCs w:val="24"/>
          <w:lang w:eastAsia="en-IN"/>
        </w:rPr>
        <w:t>990</w:t>
      </w:r>
      <w:r w:rsidRPr="00AB1247">
        <w:rPr>
          <w:rFonts w:ascii="Times New Roman" w:eastAsia="Times New Roman" w:hAnsi="Times New Roman"/>
          <w:sz w:val="24"/>
          <w:szCs w:val="24"/>
          <w:lang w:eastAsia="en-IN"/>
        </w:rPr>
        <w:t xml:space="preserve"> </w:t>
      </w:r>
      <w:r w:rsidRPr="00AB1247">
        <w:rPr>
          <w:rFonts w:ascii="Times New Roman" w:eastAsia="Times New Roman" w:hAnsi="Times New Roman"/>
          <w:i/>
          <w:sz w:val="24"/>
          <w:szCs w:val="24"/>
          <w:lang w:eastAsia="en-IN"/>
        </w:rPr>
        <w:t>DENV-</w:t>
      </w:r>
      <w:r w:rsidR="00293C18">
        <w:rPr>
          <w:rFonts w:ascii="Times New Roman" w:eastAsia="Times New Roman" w:hAnsi="Times New Roman"/>
          <w:i/>
          <w:sz w:val="24"/>
          <w:szCs w:val="24"/>
          <w:lang w:eastAsia="en-IN"/>
        </w:rPr>
        <w:t>2</w:t>
      </w:r>
      <w:r w:rsidRPr="00AB1247">
        <w:rPr>
          <w:rFonts w:ascii="Times New Roman" w:eastAsia="Times New Roman" w:hAnsi="Times New Roman"/>
          <w:sz w:val="24"/>
          <w:szCs w:val="24"/>
          <w:lang w:eastAsia="en-IN"/>
        </w:rPr>
        <w:t xml:space="preserve"> complete </w:t>
      </w:r>
      <w:r w:rsidR="00293C18" w:rsidRPr="00AB1247">
        <w:rPr>
          <w:rFonts w:ascii="Times New Roman" w:eastAsia="Times New Roman" w:hAnsi="Times New Roman"/>
          <w:sz w:val="24"/>
          <w:szCs w:val="24"/>
          <w:lang w:eastAsia="en-IN"/>
        </w:rPr>
        <w:t>genomes were</w:t>
      </w:r>
      <w:r w:rsidRPr="00AB1247">
        <w:rPr>
          <w:rFonts w:ascii="Times New Roman" w:eastAsia="Times New Roman" w:hAnsi="Times New Roman"/>
          <w:sz w:val="24"/>
          <w:szCs w:val="24"/>
          <w:lang w:eastAsia="en-IN"/>
        </w:rPr>
        <w:t xml:space="preserve"> carried out</w:t>
      </w:r>
      <w:r w:rsidR="00E25937">
        <w:rPr>
          <w:rFonts w:ascii="Times New Roman" w:eastAsia="Times New Roman" w:hAnsi="Times New Roman"/>
          <w:sz w:val="24"/>
          <w:szCs w:val="24"/>
          <w:lang w:eastAsia="en-IN"/>
        </w:rPr>
        <w:t xml:space="preserve"> using MUSCLE program (v.8.31) (</w:t>
      </w:r>
      <w:r w:rsidR="00E25937" w:rsidRPr="00D0123F">
        <w:rPr>
          <w:rFonts w:ascii="Times New Roman" w:hAnsi="Times New Roman"/>
          <w:sz w:val="24"/>
          <w:szCs w:val="24"/>
        </w:rPr>
        <w:t>Edgar</w:t>
      </w:r>
      <w:r w:rsidR="00E25937">
        <w:rPr>
          <w:rFonts w:ascii="Times New Roman" w:hAnsi="Times New Roman"/>
          <w:sz w:val="24"/>
          <w:szCs w:val="24"/>
        </w:rPr>
        <w:t xml:space="preserve"> AC, 2004)</w:t>
      </w:r>
      <w:r w:rsidRPr="00AB1247">
        <w:rPr>
          <w:rFonts w:ascii="Times New Roman" w:eastAsia="Times New Roman" w:hAnsi="Times New Roman"/>
          <w:sz w:val="24"/>
          <w:szCs w:val="24"/>
          <w:lang w:eastAsia="en-IN"/>
        </w:rPr>
        <w:t xml:space="preserve">. </w:t>
      </w:r>
    </w:p>
    <w:p w:rsidR="00873745" w:rsidRPr="00AB1247" w:rsidRDefault="00873745" w:rsidP="00873745">
      <w:pPr>
        <w:pStyle w:val="Heading3"/>
        <w:numPr>
          <w:ilvl w:val="0"/>
          <w:numId w:val="1"/>
        </w:numPr>
        <w:rPr>
          <w:color w:val="000000"/>
          <w:sz w:val="24"/>
          <w:szCs w:val="24"/>
          <w:lang w:eastAsia="en-IN"/>
        </w:rPr>
      </w:pPr>
      <w:r>
        <w:rPr>
          <w:color w:val="000000"/>
          <w:sz w:val="24"/>
          <w:szCs w:val="24"/>
          <w:lang w:eastAsia="en-IN"/>
        </w:rPr>
        <w:t>E</w:t>
      </w:r>
      <w:r w:rsidRPr="00AB1247">
        <w:rPr>
          <w:color w:val="000000"/>
          <w:sz w:val="24"/>
          <w:szCs w:val="24"/>
          <w:lang w:eastAsia="en-IN"/>
        </w:rPr>
        <w:t xml:space="preserve">xtraction of parsimony-informative </w:t>
      </w:r>
      <w:r>
        <w:rPr>
          <w:color w:val="000000"/>
          <w:sz w:val="24"/>
          <w:szCs w:val="24"/>
          <w:lang w:eastAsia="en-IN"/>
        </w:rPr>
        <w:t xml:space="preserve">(PI) </w:t>
      </w:r>
      <w:r w:rsidRPr="00AB1247">
        <w:rPr>
          <w:color w:val="000000"/>
          <w:sz w:val="24"/>
          <w:szCs w:val="24"/>
          <w:lang w:eastAsia="en-IN"/>
        </w:rPr>
        <w:t>sites</w:t>
      </w:r>
    </w:p>
    <w:p w:rsidR="00873745" w:rsidRPr="00AB1247" w:rsidRDefault="00873745" w:rsidP="00AB1247">
      <w:pPr>
        <w:spacing w:after="120" w:line="240" w:lineRule="auto"/>
        <w:contextualSpacing/>
        <w:jc w:val="both"/>
        <w:rPr>
          <w:rFonts w:ascii="Times New Roman" w:eastAsia="Times New Roman" w:hAnsi="Times New Roman"/>
          <w:sz w:val="24"/>
          <w:szCs w:val="24"/>
          <w:lang w:eastAsia="en-IN"/>
        </w:rPr>
      </w:pPr>
      <w:r w:rsidRPr="00AB1247">
        <w:rPr>
          <w:rFonts w:ascii="Times New Roman" w:eastAsia="Times New Roman" w:hAnsi="Times New Roman"/>
          <w:sz w:val="24"/>
          <w:szCs w:val="24"/>
          <w:lang w:eastAsia="en-IN"/>
        </w:rPr>
        <w:t xml:space="preserve">The MSA of </w:t>
      </w:r>
      <w:r>
        <w:rPr>
          <w:rFonts w:ascii="Times New Roman" w:eastAsia="Times New Roman" w:hAnsi="Times New Roman"/>
          <w:sz w:val="24"/>
          <w:szCs w:val="24"/>
          <w:lang w:eastAsia="en-IN"/>
        </w:rPr>
        <w:t>990</w:t>
      </w:r>
      <w:r w:rsidRPr="00AB1247">
        <w:rPr>
          <w:rFonts w:ascii="Times New Roman" w:eastAsia="Times New Roman" w:hAnsi="Times New Roman"/>
          <w:sz w:val="24"/>
          <w:szCs w:val="24"/>
          <w:lang w:eastAsia="en-IN"/>
        </w:rPr>
        <w:t xml:space="preserve"> </w:t>
      </w:r>
      <w:r w:rsidRPr="00AB1247">
        <w:rPr>
          <w:rFonts w:ascii="Times New Roman" w:eastAsia="Times New Roman" w:hAnsi="Times New Roman"/>
          <w:i/>
          <w:sz w:val="24"/>
          <w:szCs w:val="24"/>
          <w:lang w:eastAsia="en-IN"/>
        </w:rPr>
        <w:t>DENV-</w:t>
      </w:r>
      <w:r>
        <w:rPr>
          <w:rFonts w:ascii="Times New Roman" w:eastAsia="Times New Roman" w:hAnsi="Times New Roman"/>
          <w:i/>
          <w:sz w:val="24"/>
          <w:szCs w:val="24"/>
          <w:lang w:eastAsia="en-IN"/>
        </w:rPr>
        <w:t>2</w:t>
      </w:r>
      <w:r w:rsidRPr="00AB1247">
        <w:rPr>
          <w:rFonts w:ascii="Times New Roman" w:eastAsia="Times New Roman" w:hAnsi="Times New Roman"/>
          <w:sz w:val="24"/>
          <w:szCs w:val="24"/>
          <w:lang w:eastAsia="en-IN"/>
        </w:rPr>
        <w:t xml:space="preserve"> complete genomes</w:t>
      </w:r>
      <w:r w:rsidR="00667FED">
        <w:rPr>
          <w:rFonts w:ascii="Times New Roman" w:eastAsia="Times New Roman" w:hAnsi="Times New Roman"/>
          <w:sz w:val="24"/>
          <w:szCs w:val="24"/>
          <w:lang w:eastAsia="en-IN"/>
        </w:rPr>
        <w:t>,</w:t>
      </w:r>
      <w:r w:rsidRPr="00AB1247">
        <w:rPr>
          <w:rFonts w:ascii="Times New Roman" w:eastAsia="Times New Roman" w:hAnsi="Times New Roman"/>
          <w:sz w:val="24"/>
          <w:szCs w:val="24"/>
          <w:lang w:eastAsia="en-IN"/>
        </w:rPr>
        <w:t xml:space="preserve"> was then used to extract the PI sites from MSA</w:t>
      </w:r>
      <w:r w:rsidR="00634167">
        <w:rPr>
          <w:rFonts w:ascii="Times New Roman" w:eastAsia="Times New Roman" w:hAnsi="Times New Roman"/>
          <w:sz w:val="24"/>
          <w:szCs w:val="24"/>
          <w:lang w:eastAsia="en-IN"/>
        </w:rPr>
        <w:t xml:space="preserve"> using MEGA v6 (</w:t>
      </w:r>
      <w:r w:rsidR="00634167" w:rsidRPr="00D0123F">
        <w:rPr>
          <w:rFonts w:ascii="Times New Roman" w:hAnsi="Times New Roman"/>
          <w:sz w:val="24"/>
          <w:szCs w:val="24"/>
        </w:rPr>
        <w:t>Tamura</w:t>
      </w:r>
      <w:r w:rsidR="00634167">
        <w:rPr>
          <w:rFonts w:ascii="Times New Roman" w:hAnsi="Times New Roman"/>
          <w:sz w:val="24"/>
          <w:szCs w:val="24"/>
        </w:rPr>
        <w:t xml:space="preserve"> et al., 2013)</w:t>
      </w:r>
      <w:r w:rsidRPr="00AB1247">
        <w:rPr>
          <w:rFonts w:ascii="Times New Roman" w:eastAsia="Times New Roman" w:hAnsi="Times New Roman"/>
          <w:sz w:val="24"/>
          <w:szCs w:val="24"/>
          <w:lang w:eastAsia="en-IN"/>
        </w:rPr>
        <w:t>. A PI site is defined as the site that contains at least two types of nucleotide bases and at least two of them occur wit</w:t>
      </w:r>
      <w:r w:rsidR="00634167">
        <w:rPr>
          <w:rFonts w:ascii="Times New Roman" w:eastAsia="Times New Roman" w:hAnsi="Times New Roman"/>
          <w:sz w:val="24"/>
          <w:szCs w:val="24"/>
          <w:lang w:eastAsia="en-IN"/>
        </w:rPr>
        <w:t>h a minimum frequency of two (</w:t>
      </w:r>
      <w:r w:rsidR="00634167" w:rsidRPr="00D0123F">
        <w:rPr>
          <w:rFonts w:ascii="Times New Roman" w:hAnsi="Times New Roman"/>
          <w:sz w:val="24"/>
          <w:szCs w:val="24"/>
        </w:rPr>
        <w:t>Tamura</w:t>
      </w:r>
      <w:r w:rsidR="00634167">
        <w:rPr>
          <w:rFonts w:ascii="Times New Roman" w:hAnsi="Times New Roman"/>
          <w:sz w:val="24"/>
          <w:szCs w:val="24"/>
        </w:rPr>
        <w:t xml:space="preserve"> et al., 2013)</w:t>
      </w:r>
      <w:r w:rsidRPr="00AB1247">
        <w:rPr>
          <w:rFonts w:ascii="Times New Roman" w:eastAsia="Times New Roman" w:hAnsi="Times New Roman"/>
          <w:sz w:val="24"/>
          <w:szCs w:val="24"/>
          <w:lang w:eastAsia="en-IN"/>
        </w:rPr>
        <w:t>. The gaps were considered as the 5</w:t>
      </w:r>
      <w:r w:rsidRPr="00AB1247">
        <w:rPr>
          <w:rFonts w:ascii="Times New Roman" w:eastAsia="Times New Roman" w:hAnsi="Times New Roman"/>
          <w:sz w:val="24"/>
          <w:szCs w:val="24"/>
          <w:vertAlign w:val="superscript"/>
          <w:lang w:eastAsia="en-IN"/>
        </w:rPr>
        <w:t>th</w:t>
      </w:r>
      <w:r w:rsidRPr="00AB1247">
        <w:rPr>
          <w:rFonts w:ascii="Times New Roman" w:eastAsia="Times New Roman" w:hAnsi="Times New Roman"/>
          <w:sz w:val="24"/>
          <w:szCs w:val="24"/>
          <w:lang w:eastAsia="en-IN"/>
        </w:rPr>
        <w:t xml:space="preserve"> nucleotide state and ambiguous characters were treated as ‘missing values’. The PI sites were referred to as ‘loci’. A total of </w:t>
      </w:r>
      <w:r w:rsidR="00667FED">
        <w:rPr>
          <w:rFonts w:ascii="Times New Roman" w:eastAsia="Times New Roman" w:hAnsi="Times New Roman"/>
          <w:sz w:val="24"/>
          <w:szCs w:val="24"/>
          <w:lang w:eastAsia="en-IN"/>
        </w:rPr>
        <w:t>4470</w:t>
      </w:r>
      <w:r w:rsidRPr="00AB1247">
        <w:rPr>
          <w:rFonts w:ascii="Times New Roman" w:eastAsia="Times New Roman" w:hAnsi="Times New Roman"/>
          <w:sz w:val="24"/>
          <w:szCs w:val="24"/>
          <w:lang w:eastAsia="en-IN"/>
        </w:rPr>
        <w:t xml:space="preserve"> PI sites were obtained and used as an input for </w:t>
      </w:r>
      <w:r w:rsidR="00E97CA8">
        <w:rPr>
          <w:rFonts w:ascii="Times New Roman" w:eastAsia="Times New Roman" w:hAnsi="Times New Roman"/>
          <w:sz w:val="24"/>
          <w:szCs w:val="24"/>
          <w:lang w:eastAsia="en-IN"/>
        </w:rPr>
        <w:t>linkage equilibrium analyses using LIAN</w:t>
      </w:r>
      <w:r w:rsidR="004A5F38">
        <w:rPr>
          <w:rFonts w:ascii="Times New Roman" w:eastAsia="Times New Roman" w:hAnsi="Times New Roman"/>
          <w:sz w:val="24"/>
          <w:szCs w:val="24"/>
          <w:lang w:eastAsia="en-IN"/>
        </w:rPr>
        <w:t xml:space="preserve"> 3.5</w:t>
      </w:r>
      <w:r w:rsidR="00634167">
        <w:rPr>
          <w:rFonts w:ascii="Times New Roman" w:eastAsia="Times New Roman" w:hAnsi="Times New Roman"/>
          <w:sz w:val="24"/>
          <w:szCs w:val="24"/>
          <w:lang w:eastAsia="en-IN"/>
        </w:rPr>
        <w:t xml:space="preserve"> (</w:t>
      </w:r>
      <w:r w:rsidR="00634167">
        <w:rPr>
          <w:rFonts w:ascii="Times New Roman" w:hAnsi="Times New Roman"/>
          <w:sz w:val="24"/>
          <w:szCs w:val="24"/>
        </w:rPr>
        <w:t>Haubold &amp; Hudson, 2000)</w:t>
      </w:r>
      <w:r w:rsidR="00E97CA8">
        <w:rPr>
          <w:rFonts w:ascii="Times New Roman" w:eastAsia="Times New Roman" w:hAnsi="Times New Roman"/>
          <w:sz w:val="24"/>
          <w:szCs w:val="24"/>
          <w:lang w:eastAsia="en-IN"/>
        </w:rPr>
        <w:t xml:space="preserve"> and inference of population structure using</w:t>
      </w:r>
      <w:r w:rsidR="00634167">
        <w:rPr>
          <w:rFonts w:ascii="Times New Roman" w:eastAsia="Times New Roman" w:hAnsi="Times New Roman"/>
          <w:sz w:val="24"/>
          <w:szCs w:val="24"/>
          <w:lang w:eastAsia="en-IN"/>
        </w:rPr>
        <w:t xml:space="preserve"> STRUCTURE 2.3.4 (</w:t>
      </w:r>
      <w:r w:rsidR="00634167">
        <w:rPr>
          <w:rFonts w:ascii="Times New Roman" w:hAnsi="Times New Roman"/>
          <w:sz w:val="24"/>
          <w:szCs w:val="24"/>
        </w:rPr>
        <w:t xml:space="preserve">Pritchard &amp; Stephens &amp; Donnelly, 2000; Falush &amp; Stephens &amp; Pritchard, 2003) </w:t>
      </w:r>
      <w:r w:rsidR="00667FED">
        <w:rPr>
          <w:rFonts w:ascii="Times New Roman" w:eastAsia="Times New Roman" w:hAnsi="Times New Roman"/>
          <w:sz w:val="24"/>
          <w:szCs w:val="24"/>
          <w:lang w:eastAsia="en-IN"/>
        </w:rPr>
        <w:t xml:space="preserve"> </w:t>
      </w:r>
      <w:r w:rsidRPr="00AB1247">
        <w:rPr>
          <w:rFonts w:ascii="Times New Roman" w:eastAsia="Times New Roman" w:hAnsi="Times New Roman"/>
          <w:sz w:val="24"/>
          <w:szCs w:val="24"/>
          <w:lang w:eastAsia="en-IN"/>
        </w:rPr>
        <w:t xml:space="preserve">programs. </w:t>
      </w:r>
    </w:p>
    <w:p w:rsidR="00AB1247" w:rsidRPr="00AB1247" w:rsidRDefault="00AB1247" w:rsidP="00AB1247">
      <w:pPr>
        <w:pStyle w:val="Heading3"/>
        <w:numPr>
          <w:ilvl w:val="0"/>
          <w:numId w:val="1"/>
        </w:numPr>
        <w:rPr>
          <w:color w:val="000000"/>
          <w:sz w:val="24"/>
          <w:szCs w:val="24"/>
          <w:lang w:eastAsia="en-IN"/>
        </w:rPr>
      </w:pPr>
      <w:r w:rsidRPr="00AB1247">
        <w:rPr>
          <w:color w:val="000000"/>
          <w:sz w:val="24"/>
          <w:szCs w:val="24"/>
          <w:lang w:eastAsia="en-IN"/>
        </w:rPr>
        <w:t xml:space="preserve">Analysis of linkage equilibrium </w:t>
      </w:r>
    </w:p>
    <w:p w:rsidR="00DA7EB7" w:rsidRDefault="00721A22" w:rsidP="00DA7EB7">
      <w:pPr>
        <w:spacing w:after="120" w:line="240" w:lineRule="auto"/>
        <w:contextualSpacing/>
        <w:jc w:val="both"/>
        <w:rPr>
          <w:rFonts w:ascii="Times New Roman" w:hAnsi="Times New Roman"/>
          <w:sz w:val="24"/>
          <w:szCs w:val="24"/>
        </w:rPr>
      </w:pPr>
      <w:r>
        <w:rPr>
          <w:rFonts w:ascii="Times New Roman" w:hAnsi="Times New Roman"/>
          <w:sz w:val="24"/>
          <w:szCs w:val="24"/>
        </w:rPr>
        <w:t>I</w:t>
      </w:r>
      <w:r w:rsidR="00DA7EB7" w:rsidRPr="00DA7EB7">
        <w:rPr>
          <w:rFonts w:ascii="Times New Roman" w:hAnsi="Times New Roman"/>
          <w:sz w:val="24"/>
          <w:szCs w:val="24"/>
        </w:rPr>
        <w:t xml:space="preserve">nference of DENV-2 population </w:t>
      </w:r>
      <w:r>
        <w:rPr>
          <w:rFonts w:ascii="Times New Roman" w:hAnsi="Times New Roman"/>
          <w:sz w:val="24"/>
          <w:szCs w:val="24"/>
        </w:rPr>
        <w:t xml:space="preserve">structure using </w:t>
      </w:r>
      <w:r w:rsidRPr="00DA7EB7">
        <w:rPr>
          <w:rFonts w:ascii="Times New Roman" w:hAnsi="Times New Roman"/>
          <w:sz w:val="24"/>
          <w:szCs w:val="24"/>
        </w:rPr>
        <w:t>th</w:t>
      </w:r>
      <w:r>
        <w:rPr>
          <w:rFonts w:ascii="Times New Roman" w:hAnsi="Times New Roman"/>
          <w:sz w:val="24"/>
          <w:szCs w:val="24"/>
        </w:rPr>
        <w:t xml:space="preserve">e STRUCTURE </w:t>
      </w:r>
      <w:r w:rsidRPr="00DA7EB7">
        <w:rPr>
          <w:rFonts w:ascii="Times New Roman" w:hAnsi="Times New Roman"/>
          <w:sz w:val="24"/>
          <w:szCs w:val="24"/>
        </w:rPr>
        <w:t xml:space="preserve">program </w:t>
      </w:r>
      <w:r w:rsidR="00DA7EB7" w:rsidRPr="00DA7EB7">
        <w:rPr>
          <w:rFonts w:ascii="Times New Roman" w:hAnsi="Times New Roman"/>
          <w:sz w:val="24"/>
          <w:szCs w:val="24"/>
        </w:rPr>
        <w:t>requires that most of the loci are in linkage equilibrium</w:t>
      </w:r>
      <w:r w:rsidR="008E66EB">
        <w:rPr>
          <w:rFonts w:ascii="Times New Roman" w:hAnsi="Times New Roman"/>
          <w:sz w:val="24"/>
          <w:szCs w:val="24"/>
        </w:rPr>
        <w:t xml:space="preserve"> </w:t>
      </w:r>
      <w:r w:rsidR="008E66EB">
        <w:rPr>
          <w:rFonts w:ascii="Times New Roman" w:eastAsia="Times New Roman" w:hAnsi="Times New Roman"/>
          <w:sz w:val="24"/>
          <w:szCs w:val="24"/>
          <w:lang w:eastAsia="en-IN"/>
        </w:rPr>
        <w:t>(</w:t>
      </w:r>
      <w:r w:rsidR="008E66EB">
        <w:rPr>
          <w:rFonts w:ascii="Times New Roman" w:hAnsi="Times New Roman"/>
          <w:sz w:val="24"/>
          <w:szCs w:val="24"/>
        </w:rPr>
        <w:t>Pritchard &amp; Stephens &amp; Donnelly, 2000; Falush &amp; Stephens &amp; Pritchard, 2003)</w:t>
      </w:r>
      <w:r w:rsidR="00DA7EB7" w:rsidRPr="00DA7EB7">
        <w:rPr>
          <w:rFonts w:ascii="Times New Roman" w:hAnsi="Times New Roman"/>
          <w:sz w:val="24"/>
          <w:szCs w:val="24"/>
        </w:rPr>
        <w:t>.</w:t>
      </w:r>
      <w:r w:rsidR="00DA7EB7">
        <w:rPr>
          <w:rFonts w:ascii="Times New Roman" w:hAnsi="Times New Roman"/>
          <w:sz w:val="24"/>
          <w:szCs w:val="24"/>
        </w:rPr>
        <w:t xml:space="preserve"> Therefore, t</w:t>
      </w:r>
      <w:r w:rsidR="00AB1247" w:rsidRPr="00AB1247">
        <w:rPr>
          <w:rFonts w:ascii="Times New Roman" w:hAnsi="Times New Roman"/>
          <w:sz w:val="24"/>
          <w:szCs w:val="24"/>
        </w:rPr>
        <w:t xml:space="preserve">he null hypothesis of linkage equilibrium within </w:t>
      </w:r>
      <w:r w:rsidR="00873745" w:rsidRPr="003B43FE">
        <w:rPr>
          <w:rFonts w:ascii="Times New Roman" w:hAnsi="Times New Roman"/>
          <w:sz w:val="24"/>
          <w:szCs w:val="24"/>
        </w:rPr>
        <w:t>DENV-2</w:t>
      </w:r>
      <w:r w:rsidR="00AB1247" w:rsidRPr="00AB1247">
        <w:rPr>
          <w:rFonts w:ascii="Times New Roman" w:hAnsi="Times New Roman"/>
          <w:sz w:val="24"/>
          <w:szCs w:val="24"/>
        </w:rPr>
        <w:t xml:space="preserve"> g</w:t>
      </w:r>
      <w:r w:rsidR="004A5F38">
        <w:rPr>
          <w:rFonts w:ascii="Times New Roman" w:hAnsi="Times New Roman"/>
          <w:sz w:val="24"/>
          <w:szCs w:val="24"/>
        </w:rPr>
        <w:t>enomes was tested using LIAN</w:t>
      </w:r>
      <w:r w:rsidR="00F9237F">
        <w:rPr>
          <w:rFonts w:ascii="Times New Roman" w:hAnsi="Times New Roman"/>
          <w:sz w:val="24"/>
          <w:szCs w:val="24"/>
        </w:rPr>
        <w:t xml:space="preserve"> v3.5</w:t>
      </w:r>
      <w:r w:rsidR="004A5F38">
        <w:rPr>
          <w:rFonts w:ascii="Times New Roman" w:hAnsi="Times New Roman"/>
          <w:sz w:val="24"/>
          <w:szCs w:val="24"/>
        </w:rPr>
        <w:t xml:space="preserve"> </w:t>
      </w:r>
      <w:r w:rsidR="0034164E">
        <w:rPr>
          <w:rFonts w:ascii="Times New Roman" w:hAnsi="Times New Roman"/>
          <w:sz w:val="24"/>
          <w:szCs w:val="24"/>
        </w:rPr>
        <w:t>(Haubold &amp; Hudson, 2000)</w:t>
      </w:r>
      <w:r w:rsidR="00AB1247" w:rsidRPr="00AB1247">
        <w:rPr>
          <w:rFonts w:ascii="Times New Roman" w:hAnsi="Times New Roman"/>
          <w:sz w:val="24"/>
          <w:szCs w:val="24"/>
        </w:rPr>
        <w:t xml:space="preserve">. The program calculates a standardized index of association, </w:t>
      </w:r>
      <w:r w:rsidR="00AB1247" w:rsidRPr="00AB1247">
        <w:rPr>
          <w:rFonts w:ascii="Times New Roman" w:hAnsi="Times New Roman"/>
          <w:i/>
          <w:sz w:val="24"/>
          <w:szCs w:val="24"/>
        </w:rPr>
        <w:t>I</w:t>
      </w:r>
      <w:r w:rsidR="00AB1247" w:rsidRPr="00AB1247">
        <w:rPr>
          <w:rFonts w:ascii="Times New Roman" w:hAnsi="Times New Roman"/>
          <w:i/>
          <w:sz w:val="24"/>
          <w:szCs w:val="24"/>
          <w:vertAlign w:val="superscript"/>
        </w:rPr>
        <w:t>S</w:t>
      </w:r>
      <w:r w:rsidR="00AB1247" w:rsidRPr="00AB1247">
        <w:rPr>
          <w:rFonts w:ascii="Times New Roman" w:hAnsi="Times New Roman"/>
          <w:i/>
          <w:sz w:val="24"/>
          <w:szCs w:val="24"/>
          <w:vertAlign w:val="subscript"/>
        </w:rPr>
        <w:t>A</w:t>
      </w:r>
      <w:r w:rsidR="00AB1247" w:rsidRPr="00AB1247">
        <w:rPr>
          <w:rFonts w:ascii="Times New Roman" w:hAnsi="Times New Roman"/>
          <w:sz w:val="24"/>
          <w:szCs w:val="24"/>
        </w:rPr>
        <w:t xml:space="preserve">, which is a measure of the degree of haplotype-wide linkage derived from a dataset. </w:t>
      </w:r>
      <w:r w:rsidR="00DA7EB7" w:rsidRPr="00DA7EB7">
        <w:rPr>
          <w:rFonts w:ascii="Times New Roman" w:hAnsi="Times New Roman"/>
          <w:sz w:val="24"/>
          <w:szCs w:val="24"/>
        </w:rPr>
        <w:t>The program computes an I</w:t>
      </w:r>
      <w:r w:rsidR="00DA7EB7" w:rsidRPr="0034164E">
        <w:rPr>
          <w:rFonts w:ascii="Times New Roman" w:hAnsi="Times New Roman"/>
          <w:sz w:val="24"/>
          <w:szCs w:val="24"/>
          <w:vertAlign w:val="superscript"/>
        </w:rPr>
        <w:t>S</w:t>
      </w:r>
      <w:r w:rsidR="00DA7EB7" w:rsidRPr="0034164E">
        <w:rPr>
          <w:rFonts w:ascii="Times New Roman" w:hAnsi="Times New Roman"/>
          <w:sz w:val="24"/>
          <w:szCs w:val="24"/>
          <w:vertAlign w:val="subscript"/>
        </w:rPr>
        <w:t>A</w:t>
      </w:r>
      <w:r w:rsidR="00DA7EB7" w:rsidRPr="00DA7EB7">
        <w:rPr>
          <w:rFonts w:ascii="Times New Roman" w:hAnsi="Times New Roman"/>
          <w:sz w:val="24"/>
          <w:szCs w:val="24"/>
        </w:rPr>
        <w:t xml:space="preserve"> value between parsimony-informative (PI) sites across genomes. In case of free recombination, the value of I</w:t>
      </w:r>
      <w:r w:rsidR="00DA7EB7" w:rsidRPr="0034164E">
        <w:rPr>
          <w:rFonts w:ascii="Times New Roman" w:hAnsi="Times New Roman"/>
          <w:sz w:val="24"/>
          <w:szCs w:val="24"/>
          <w:vertAlign w:val="superscript"/>
        </w:rPr>
        <w:t>S</w:t>
      </w:r>
      <w:r w:rsidR="00DA7EB7" w:rsidRPr="0034164E">
        <w:rPr>
          <w:rFonts w:ascii="Times New Roman" w:hAnsi="Times New Roman"/>
          <w:sz w:val="24"/>
          <w:szCs w:val="24"/>
          <w:vertAlign w:val="subscript"/>
        </w:rPr>
        <w:t>A</w:t>
      </w:r>
      <w:r w:rsidR="00DA7EB7" w:rsidRPr="00DA7EB7">
        <w:rPr>
          <w:rFonts w:ascii="Times New Roman" w:hAnsi="Times New Roman"/>
          <w:sz w:val="24"/>
          <w:szCs w:val="24"/>
        </w:rPr>
        <w:t xml:space="preserve"> is expected to be zero. For the DENV-2 dataset, </w:t>
      </w:r>
      <w:bookmarkStart w:id="0" w:name="OLE_LINK18"/>
      <w:r w:rsidR="00DA7EB7" w:rsidRPr="00DA7EB7">
        <w:rPr>
          <w:rFonts w:ascii="Times New Roman" w:hAnsi="Times New Roman"/>
          <w:sz w:val="24"/>
          <w:szCs w:val="24"/>
        </w:rPr>
        <w:t>the low ISA value of viz. 0.06 (p &lt; 10</w:t>
      </w:r>
      <w:r w:rsidR="00DA7EB7" w:rsidRPr="004B78AF">
        <w:rPr>
          <w:rFonts w:ascii="Times New Roman" w:hAnsi="Times New Roman"/>
          <w:sz w:val="24"/>
          <w:szCs w:val="24"/>
          <w:vertAlign w:val="superscript"/>
        </w:rPr>
        <w:t>-4</w:t>
      </w:r>
      <w:r w:rsidR="00DA7EB7" w:rsidRPr="00DA7EB7">
        <w:rPr>
          <w:rFonts w:ascii="Times New Roman" w:hAnsi="Times New Roman"/>
          <w:sz w:val="24"/>
          <w:szCs w:val="24"/>
        </w:rPr>
        <w:t>, 10000 replicates)</w:t>
      </w:r>
      <w:bookmarkEnd w:id="0"/>
      <w:r w:rsidR="00DA7EB7" w:rsidRPr="00DA7EB7">
        <w:rPr>
          <w:rFonts w:ascii="Times New Roman" w:hAnsi="Times New Roman"/>
          <w:sz w:val="24"/>
          <w:szCs w:val="24"/>
        </w:rPr>
        <w:t xml:space="preserve"> was obtained and found to be significant, suggesting weak evidence of linkage disequilibrium (LD).</w:t>
      </w:r>
    </w:p>
    <w:p w:rsidR="00DA7EB7" w:rsidRPr="00DA7EB7" w:rsidRDefault="00AB1247" w:rsidP="00DA7EB7">
      <w:pPr>
        <w:spacing w:after="120" w:line="240" w:lineRule="auto"/>
        <w:contextualSpacing/>
        <w:jc w:val="both"/>
        <w:rPr>
          <w:rFonts w:ascii="Times New Roman" w:hAnsi="Times New Roman"/>
          <w:sz w:val="24"/>
          <w:szCs w:val="24"/>
        </w:rPr>
      </w:pPr>
      <w:r w:rsidRPr="00AB1247">
        <w:rPr>
          <w:rFonts w:ascii="Times New Roman" w:hAnsi="Times New Roman"/>
          <w:sz w:val="24"/>
          <w:szCs w:val="24"/>
        </w:rPr>
        <w:t xml:space="preserve">Two additional measures of linkage disequilibrium (LD) such as |D’| and </w:t>
      </w:r>
      <w:r w:rsidRPr="00AB1247">
        <w:rPr>
          <w:rFonts w:ascii="Times New Roman" w:hAnsi="Times New Roman"/>
          <w:i/>
          <w:sz w:val="24"/>
          <w:szCs w:val="24"/>
        </w:rPr>
        <w:t>r</w:t>
      </w:r>
      <w:r w:rsidRPr="00AB1247">
        <w:rPr>
          <w:rFonts w:ascii="Times New Roman" w:hAnsi="Times New Roman"/>
          <w:i/>
          <w:sz w:val="24"/>
          <w:szCs w:val="24"/>
          <w:vertAlign w:val="superscript"/>
        </w:rPr>
        <w:t>2</w:t>
      </w:r>
      <w:r w:rsidR="0034164E">
        <w:rPr>
          <w:rFonts w:ascii="Times New Roman" w:hAnsi="Times New Roman"/>
          <w:sz w:val="24"/>
          <w:szCs w:val="24"/>
        </w:rPr>
        <w:t xml:space="preserve"> (Devlin &amp; Risch, 1995) </w:t>
      </w:r>
      <w:r w:rsidRPr="00AB1247">
        <w:rPr>
          <w:rFonts w:ascii="Times New Roman" w:hAnsi="Times New Roman"/>
          <w:sz w:val="24"/>
          <w:szCs w:val="24"/>
        </w:rPr>
        <w:t xml:space="preserve">were also computed using DnaSP v5 program </w:t>
      </w:r>
      <w:r w:rsidR="0034164E">
        <w:rPr>
          <w:rFonts w:ascii="Times New Roman" w:hAnsi="Times New Roman"/>
          <w:sz w:val="24"/>
          <w:szCs w:val="24"/>
        </w:rPr>
        <w:t xml:space="preserve">(Librado &amp; Rozas, 2009) </w:t>
      </w:r>
      <w:r w:rsidRPr="00AB1247">
        <w:rPr>
          <w:rFonts w:ascii="Times New Roman" w:hAnsi="Times New Roman"/>
          <w:sz w:val="24"/>
          <w:szCs w:val="24"/>
        </w:rPr>
        <w:t xml:space="preserve"> and by providing complete genome alignment as an input. The measure |D’| represents the absolute value of the difference between the observed and the expected haplotype frequency in the absence of LD, which is normalised by the maximum (or minimum) possible value of this difference. The squared value of the</w:t>
      </w:r>
      <w:r w:rsidRPr="00AB1247">
        <w:rPr>
          <w:rFonts w:ascii="Times New Roman" w:hAnsi="Times New Roman"/>
          <w:sz w:val="24"/>
          <w:szCs w:val="24"/>
          <w:vertAlign w:val="superscript"/>
        </w:rPr>
        <w:t xml:space="preserve"> </w:t>
      </w:r>
      <w:r w:rsidRPr="00AB1247">
        <w:rPr>
          <w:rFonts w:ascii="Times New Roman" w:hAnsi="Times New Roman"/>
          <w:sz w:val="24"/>
          <w:szCs w:val="24"/>
        </w:rPr>
        <w:t xml:space="preserve">difference between the observed and the expected haplotype frequency normalised by the variance of the allele frequency, is represented by </w:t>
      </w:r>
      <w:r w:rsidRPr="00AB1247">
        <w:rPr>
          <w:rFonts w:ascii="Times New Roman" w:hAnsi="Times New Roman"/>
          <w:i/>
          <w:sz w:val="24"/>
          <w:szCs w:val="24"/>
        </w:rPr>
        <w:t>r</w:t>
      </w:r>
      <w:r w:rsidRPr="00AB1247">
        <w:rPr>
          <w:rFonts w:ascii="Times New Roman" w:hAnsi="Times New Roman"/>
          <w:i/>
          <w:sz w:val="24"/>
          <w:szCs w:val="24"/>
          <w:vertAlign w:val="superscript"/>
        </w:rPr>
        <w:t>2</w:t>
      </w:r>
      <w:r w:rsidRPr="00AB1247">
        <w:rPr>
          <w:rFonts w:ascii="Times New Roman" w:hAnsi="Times New Roman"/>
          <w:sz w:val="24"/>
          <w:szCs w:val="24"/>
        </w:rPr>
        <w:t xml:space="preserve">. </w:t>
      </w:r>
      <w:r w:rsidR="00DA7EB7">
        <w:rPr>
          <w:rFonts w:ascii="Times New Roman" w:hAnsi="Times New Roman"/>
          <w:sz w:val="24"/>
          <w:szCs w:val="24"/>
        </w:rPr>
        <w:t xml:space="preserve">Consequently, the </w:t>
      </w:r>
      <w:r w:rsidR="004A5F38">
        <w:rPr>
          <w:rFonts w:ascii="Times New Roman" w:hAnsi="Times New Roman"/>
          <w:sz w:val="24"/>
          <w:szCs w:val="24"/>
        </w:rPr>
        <w:t xml:space="preserve">values of </w:t>
      </w:r>
      <w:r w:rsidR="00DA7EB7" w:rsidRPr="00DA7EB7">
        <w:rPr>
          <w:rFonts w:ascii="Times New Roman" w:hAnsi="Times New Roman"/>
          <w:sz w:val="24"/>
          <w:szCs w:val="24"/>
        </w:rPr>
        <w:t xml:space="preserve">|D’| and r2 were </w:t>
      </w:r>
      <w:r w:rsidR="00DA7EB7">
        <w:rPr>
          <w:rFonts w:ascii="Times New Roman" w:hAnsi="Times New Roman"/>
          <w:sz w:val="24"/>
          <w:szCs w:val="24"/>
        </w:rPr>
        <w:t xml:space="preserve">obtained </w:t>
      </w:r>
      <w:r w:rsidR="00DA7EB7" w:rsidRPr="00DA7EB7">
        <w:rPr>
          <w:rFonts w:ascii="Times New Roman" w:hAnsi="Times New Roman"/>
          <w:sz w:val="24"/>
          <w:szCs w:val="24"/>
        </w:rPr>
        <w:t>and plotted against the nucleotide distance</w:t>
      </w:r>
      <w:r w:rsidR="00DA7EB7">
        <w:rPr>
          <w:rFonts w:ascii="Times New Roman" w:hAnsi="Times New Roman"/>
          <w:sz w:val="24"/>
          <w:szCs w:val="24"/>
        </w:rPr>
        <w:t xml:space="preserve">. Consequently, the </w:t>
      </w:r>
      <w:r w:rsidR="00DA7EB7" w:rsidRPr="00DA7EB7">
        <w:rPr>
          <w:rFonts w:ascii="Times New Roman" w:hAnsi="Times New Roman"/>
          <w:sz w:val="24"/>
          <w:szCs w:val="24"/>
        </w:rPr>
        <w:t xml:space="preserve">plots of |D’| and r2 against physical distance between loci were </w:t>
      </w:r>
      <w:r w:rsidR="00DA7EB7">
        <w:rPr>
          <w:rFonts w:ascii="Times New Roman" w:hAnsi="Times New Roman"/>
          <w:sz w:val="24"/>
          <w:szCs w:val="24"/>
        </w:rPr>
        <w:t>generated.</w:t>
      </w:r>
      <w:r w:rsidR="004B78AF">
        <w:rPr>
          <w:rFonts w:ascii="Times New Roman" w:hAnsi="Times New Roman"/>
          <w:sz w:val="24"/>
          <w:szCs w:val="24"/>
        </w:rPr>
        <w:t xml:space="preserve"> </w:t>
      </w:r>
      <w:r w:rsidR="00DA7EB7" w:rsidRPr="00DA7EB7">
        <w:rPr>
          <w:rFonts w:ascii="Times New Roman" w:hAnsi="Times New Roman"/>
          <w:sz w:val="24"/>
          <w:szCs w:val="24"/>
        </w:rPr>
        <w:t>The low correlation coefficients associated with both |D'| (0.0035) and r</w:t>
      </w:r>
      <w:r w:rsidR="00DA7EB7" w:rsidRPr="001E7D2F">
        <w:rPr>
          <w:rFonts w:ascii="Times New Roman" w:hAnsi="Times New Roman"/>
          <w:sz w:val="24"/>
          <w:szCs w:val="24"/>
          <w:vertAlign w:val="superscript"/>
        </w:rPr>
        <w:t>2</w:t>
      </w:r>
      <w:r w:rsidR="00DA7EB7" w:rsidRPr="00DA7EB7">
        <w:rPr>
          <w:rFonts w:ascii="Times New Roman" w:hAnsi="Times New Roman"/>
          <w:sz w:val="24"/>
          <w:szCs w:val="24"/>
        </w:rPr>
        <w:t xml:space="preserve"> (-0.0011) regressions clearly supports evidence of low LD. Thus the use of STRUCTURE program to study population structure of DENV-2 was found to be suitable as the polymorphic loci are weakly linked.</w:t>
      </w:r>
    </w:p>
    <w:p w:rsidR="00DA7EB7" w:rsidRDefault="00DA7EB7" w:rsidP="00AB1247">
      <w:pPr>
        <w:spacing w:after="120" w:line="240" w:lineRule="auto"/>
        <w:contextualSpacing/>
        <w:jc w:val="both"/>
        <w:rPr>
          <w:rFonts w:ascii="Times New Roman" w:hAnsi="Times New Roman"/>
          <w:sz w:val="24"/>
          <w:szCs w:val="24"/>
        </w:rPr>
      </w:pPr>
    </w:p>
    <w:p w:rsidR="00DA7EB7" w:rsidRDefault="00DA7EB7" w:rsidP="00AB1247">
      <w:pPr>
        <w:spacing w:after="120" w:line="240" w:lineRule="auto"/>
        <w:contextualSpacing/>
        <w:jc w:val="both"/>
        <w:rPr>
          <w:rFonts w:ascii="Times New Roman" w:hAnsi="Times New Roman"/>
          <w:sz w:val="24"/>
          <w:szCs w:val="24"/>
        </w:rPr>
      </w:pPr>
    </w:p>
    <w:p w:rsidR="00DA7EB7" w:rsidRPr="00AB1247" w:rsidRDefault="00DA7EB7" w:rsidP="00AB1247">
      <w:pPr>
        <w:spacing w:after="120" w:line="240" w:lineRule="auto"/>
        <w:contextualSpacing/>
        <w:jc w:val="both"/>
        <w:rPr>
          <w:rFonts w:ascii="Times New Roman" w:hAnsi="Times New Roman"/>
          <w:sz w:val="24"/>
          <w:szCs w:val="24"/>
        </w:rPr>
      </w:pPr>
    </w:p>
    <w:p w:rsidR="00AB1247" w:rsidRPr="00AB1247" w:rsidRDefault="00AB1247" w:rsidP="00AB1247">
      <w:pPr>
        <w:pStyle w:val="Heading3"/>
        <w:numPr>
          <w:ilvl w:val="0"/>
          <w:numId w:val="1"/>
        </w:numPr>
        <w:rPr>
          <w:color w:val="000000"/>
          <w:sz w:val="24"/>
          <w:szCs w:val="24"/>
          <w:lang w:eastAsia="en-IN"/>
        </w:rPr>
      </w:pPr>
      <w:r w:rsidRPr="00AB1247">
        <w:rPr>
          <w:color w:val="000000"/>
          <w:sz w:val="24"/>
          <w:szCs w:val="24"/>
          <w:lang w:eastAsia="en-IN"/>
        </w:rPr>
        <w:t xml:space="preserve">Inference of genetic structure </w:t>
      </w:r>
    </w:p>
    <w:p w:rsidR="006210CD" w:rsidRDefault="00AB1247" w:rsidP="00873745">
      <w:pPr>
        <w:spacing w:after="0" w:line="240" w:lineRule="auto"/>
        <w:contextualSpacing/>
        <w:jc w:val="both"/>
        <w:rPr>
          <w:rFonts w:ascii="Times New Roman" w:hAnsi="Times New Roman"/>
          <w:bCs/>
          <w:sz w:val="24"/>
          <w:szCs w:val="24"/>
        </w:rPr>
      </w:pPr>
      <w:r w:rsidRPr="00AB1247">
        <w:rPr>
          <w:rFonts w:ascii="Times New Roman" w:hAnsi="Times New Roman"/>
          <w:sz w:val="24"/>
          <w:szCs w:val="24"/>
        </w:rPr>
        <w:t>Genetic structure of</w:t>
      </w:r>
      <w:r w:rsidRPr="00AB1247">
        <w:rPr>
          <w:rFonts w:ascii="Times New Roman" w:hAnsi="Times New Roman"/>
          <w:i/>
          <w:sz w:val="24"/>
          <w:szCs w:val="24"/>
        </w:rPr>
        <w:t xml:space="preserve"> </w:t>
      </w:r>
      <w:r w:rsidR="00873745" w:rsidRPr="00EE5C8E">
        <w:rPr>
          <w:rFonts w:ascii="Times New Roman" w:hAnsi="Times New Roman"/>
          <w:sz w:val="24"/>
          <w:szCs w:val="24"/>
        </w:rPr>
        <w:t>DENV-2</w:t>
      </w:r>
      <w:r w:rsidRPr="00AB1247">
        <w:rPr>
          <w:rFonts w:ascii="Times New Roman" w:hAnsi="Times New Roman"/>
          <w:sz w:val="24"/>
          <w:szCs w:val="24"/>
        </w:rPr>
        <w:t xml:space="preserve"> population was analyzed using a model-based Bayesian clustering approach implemented i</w:t>
      </w:r>
      <w:r w:rsidR="0034164E">
        <w:rPr>
          <w:rFonts w:ascii="Times New Roman" w:hAnsi="Times New Roman"/>
          <w:sz w:val="24"/>
          <w:szCs w:val="24"/>
        </w:rPr>
        <w:t>n the STRUCTURE v2.3.4 program (Pritchard &amp; Stephens &amp; Donnelly, 2000; Falush &amp; Stephens &amp; Pritchard, 2003)</w:t>
      </w:r>
      <w:r w:rsidRPr="00AB1247">
        <w:rPr>
          <w:rFonts w:ascii="Times New Roman" w:hAnsi="Times New Roman"/>
          <w:sz w:val="24"/>
          <w:szCs w:val="24"/>
        </w:rPr>
        <w:t xml:space="preserve">.  The program facilitates identification of genetically distinct subpopulations within a dataset, each of which is characterized by a set of allele frequencies at every locus. </w:t>
      </w:r>
      <w:r w:rsidRPr="00AB1247">
        <w:rPr>
          <w:rFonts w:ascii="Times New Roman" w:hAnsi="Times New Roman"/>
          <w:bCs/>
          <w:sz w:val="24"/>
          <w:szCs w:val="24"/>
        </w:rPr>
        <w:t xml:space="preserve">The program assigns a membership score (ranging from 0 to 1) to every strain. </w:t>
      </w:r>
      <w:r w:rsidRPr="00AB1247">
        <w:rPr>
          <w:rFonts w:ascii="Times New Roman" w:hAnsi="Times New Roman"/>
          <w:sz w:val="24"/>
          <w:szCs w:val="24"/>
        </w:rPr>
        <w:t xml:space="preserve">Membership score of 1 is assigned if an individual belongs to one particular subpopulation. </w:t>
      </w:r>
      <w:r w:rsidRPr="00AB1247">
        <w:rPr>
          <w:rFonts w:ascii="Times New Roman" w:hAnsi="Times New Roman"/>
          <w:bCs/>
          <w:sz w:val="24"/>
          <w:szCs w:val="24"/>
        </w:rPr>
        <w:t xml:space="preserve">An admixed (recombinant) strain is assigned multiple membership scores (summing to 1) to indicate its membership to multiple subpopulations. </w:t>
      </w:r>
    </w:p>
    <w:p w:rsidR="00AB1247" w:rsidRPr="00873745" w:rsidRDefault="00AB1247" w:rsidP="00873745">
      <w:pPr>
        <w:spacing w:after="0" w:line="240" w:lineRule="auto"/>
        <w:contextualSpacing/>
        <w:jc w:val="both"/>
        <w:rPr>
          <w:rFonts w:ascii="Times New Roman" w:hAnsi="Times New Roman"/>
          <w:color w:val="000000"/>
          <w:sz w:val="24"/>
          <w:szCs w:val="24"/>
        </w:rPr>
      </w:pPr>
      <w:r w:rsidRPr="00AB1247">
        <w:rPr>
          <w:rFonts w:ascii="Times New Roman" w:hAnsi="Times New Roman"/>
          <w:sz w:val="24"/>
          <w:szCs w:val="24"/>
        </w:rPr>
        <w:t xml:space="preserve">The population structure of </w:t>
      </w:r>
      <w:r w:rsidR="00873745" w:rsidRPr="00CF633B">
        <w:rPr>
          <w:rFonts w:ascii="Times New Roman" w:hAnsi="Times New Roman"/>
          <w:sz w:val="24"/>
          <w:szCs w:val="24"/>
        </w:rPr>
        <w:t>DENV-2</w:t>
      </w:r>
      <w:r w:rsidRPr="00AB1247">
        <w:rPr>
          <w:rFonts w:ascii="Times New Roman" w:hAnsi="Times New Roman"/>
          <w:sz w:val="24"/>
          <w:szCs w:val="24"/>
        </w:rPr>
        <w:t xml:space="preserve"> was analysed using two models, namely, admixture and linkage with correlated allele frequencies between subpopulations. Such models help to account for individuals having mixed ancestry (potential recombinants) and also probabilistically assign admixed individuals to two or more populations. The linkage model is applied as it accounts for potential linkage between loci and thereby avoids underestimation or overestimat</w:t>
      </w:r>
      <w:r w:rsidR="001E7D2F">
        <w:rPr>
          <w:rFonts w:ascii="Times New Roman" w:hAnsi="Times New Roman"/>
          <w:sz w:val="24"/>
          <w:szCs w:val="24"/>
        </w:rPr>
        <w:t>ion of the admixed individuals (Pritchard &amp; Stephens &amp; Donnelly, 2000; Falush &amp; Stephens &amp; Pritchard, 2003)</w:t>
      </w:r>
      <w:r w:rsidRPr="00AB1247">
        <w:rPr>
          <w:rFonts w:ascii="Times New Roman" w:hAnsi="Times New Roman"/>
          <w:sz w:val="24"/>
          <w:szCs w:val="24"/>
        </w:rPr>
        <w:t xml:space="preserve">. The admixture model was built using </w:t>
      </w:r>
      <w:r w:rsidR="00614E2B">
        <w:rPr>
          <w:rFonts w:ascii="Times New Roman" w:hAnsi="Times New Roman"/>
          <w:sz w:val="24"/>
          <w:szCs w:val="24"/>
        </w:rPr>
        <w:t>20,0</w:t>
      </w:r>
      <w:bookmarkStart w:id="1" w:name="_GoBack"/>
      <w:bookmarkEnd w:id="1"/>
      <w:r w:rsidR="000F7230">
        <w:rPr>
          <w:rFonts w:ascii="Times New Roman" w:hAnsi="Times New Roman"/>
          <w:sz w:val="24"/>
          <w:szCs w:val="24"/>
        </w:rPr>
        <w:t>00</w:t>
      </w:r>
      <w:r w:rsidRPr="00AB1247">
        <w:rPr>
          <w:rFonts w:ascii="Times New Roman" w:hAnsi="Times New Roman"/>
          <w:sz w:val="24"/>
          <w:szCs w:val="24"/>
        </w:rPr>
        <w:t xml:space="preserve"> burn-in and </w:t>
      </w:r>
      <w:r w:rsidR="000F7230">
        <w:rPr>
          <w:rFonts w:ascii="Times New Roman" w:hAnsi="Times New Roman"/>
          <w:sz w:val="24"/>
          <w:szCs w:val="24"/>
        </w:rPr>
        <w:t>40,000</w:t>
      </w:r>
      <w:r w:rsidRPr="00AB1247">
        <w:rPr>
          <w:rFonts w:ascii="Times New Roman" w:hAnsi="Times New Roman"/>
          <w:sz w:val="24"/>
          <w:szCs w:val="24"/>
        </w:rPr>
        <w:t xml:space="preserve"> Markov Chain Monte Carlo (MCMC) run lengths. Default values were used for other parameters such as Dirichlet parameter for degree of admixture (</w:t>
      </w:r>
      <w:r w:rsidRPr="00AB1247">
        <w:rPr>
          <w:rFonts w:ascii="Times New Roman" w:hAnsi="Times New Roman"/>
          <w:i/>
          <w:sz w:val="24"/>
          <w:szCs w:val="24"/>
        </w:rPr>
        <w:t>α</w:t>
      </w:r>
      <w:r w:rsidRPr="00AB1247">
        <w:rPr>
          <w:rFonts w:ascii="Times New Roman" w:hAnsi="Times New Roman"/>
          <w:sz w:val="24"/>
          <w:szCs w:val="24"/>
        </w:rPr>
        <w:t>) and allele frequency parameter (</w:t>
      </w:r>
      <w:r w:rsidRPr="00AB1247">
        <w:rPr>
          <w:rFonts w:ascii="Times New Roman" w:hAnsi="Times New Roman"/>
          <w:i/>
          <w:sz w:val="24"/>
          <w:szCs w:val="24"/>
        </w:rPr>
        <w:t>λ</w:t>
      </w:r>
      <w:r w:rsidRPr="00AB1247">
        <w:rPr>
          <w:rFonts w:ascii="Times New Roman" w:hAnsi="Times New Roman"/>
          <w:sz w:val="24"/>
          <w:szCs w:val="24"/>
        </w:rPr>
        <w:t xml:space="preserve">). The optimum number of clusters is represented by </w:t>
      </w:r>
      <w:r w:rsidRPr="00AB1247">
        <w:rPr>
          <w:rFonts w:ascii="Times New Roman" w:hAnsi="Times New Roman"/>
          <w:i/>
          <w:sz w:val="24"/>
          <w:szCs w:val="24"/>
        </w:rPr>
        <w:t>K</w:t>
      </w:r>
      <w:r w:rsidRPr="00AB1247">
        <w:rPr>
          <w:rFonts w:ascii="Times New Roman" w:hAnsi="Times New Roman"/>
          <w:i/>
          <w:sz w:val="24"/>
          <w:szCs w:val="24"/>
          <w:vertAlign w:val="subscript"/>
        </w:rPr>
        <w:t>opt</w:t>
      </w:r>
      <w:r w:rsidRPr="00AB1247">
        <w:rPr>
          <w:rFonts w:ascii="Times New Roman" w:hAnsi="Times New Roman"/>
          <w:sz w:val="24"/>
          <w:szCs w:val="24"/>
        </w:rPr>
        <w:t xml:space="preserve">. To determine the </w:t>
      </w:r>
      <w:r w:rsidRPr="00AB1247">
        <w:rPr>
          <w:rFonts w:ascii="Times New Roman" w:hAnsi="Times New Roman"/>
          <w:i/>
          <w:sz w:val="24"/>
          <w:szCs w:val="24"/>
        </w:rPr>
        <w:t>K</w:t>
      </w:r>
      <w:r w:rsidRPr="00AB1247">
        <w:rPr>
          <w:rFonts w:ascii="Times New Roman" w:hAnsi="Times New Roman"/>
          <w:i/>
          <w:sz w:val="24"/>
          <w:szCs w:val="24"/>
          <w:vertAlign w:val="subscript"/>
        </w:rPr>
        <w:t>opt</w:t>
      </w:r>
      <w:r w:rsidRPr="00AB1247">
        <w:rPr>
          <w:rFonts w:ascii="Times New Roman" w:hAnsi="Times New Roman"/>
          <w:sz w:val="24"/>
          <w:szCs w:val="24"/>
        </w:rPr>
        <w:t xml:space="preserve">, ten independent simulation runs were carried out for each value of </w:t>
      </w:r>
      <w:r w:rsidRPr="00AB1247">
        <w:rPr>
          <w:rFonts w:ascii="Times New Roman" w:hAnsi="Times New Roman"/>
          <w:i/>
          <w:sz w:val="24"/>
          <w:szCs w:val="24"/>
        </w:rPr>
        <w:t xml:space="preserve">K </w:t>
      </w:r>
      <w:r w:rsidRPr="00AB1247">
        <w:rPr>
          <w:rFonts w:ascii="Times New Roman" w:hAnsi="Times New Roman"/>
          <w:sz w:val="24"/>
          <w:szCs w:val="24"/>
        </w:rPr>
        <w:t>ranging</w:t>
      </w:r>
      <w:r w:rsidRPr="00AB1247">
        <w:rPr>
          <w:rFonts w:ascii="Times New Roman" w:hAnsi="Times New Roman"/>
          <w:i/>
          <w:sz w:val="24"/>
          <w:szCs w:val="24"/>
        </w:rPr>
        <w:t xml:space="preserve"> </w:t>
      </w:r>
      <w:r w:rsidRPr="00AB1247">
        <w:rPr>
          <w:rFonts w:ascii="Times New Roman" w:hAnsi="Times New Roman"/>
          <w:sz w:val="24"/>
          <w:szCs w:val="24"/>
        </w:rPr>
        <w:t xml:space="preserve">from 1 to 19. </w:t>
      </w:r>
      <w:r w:rsidRPr="00AB1247">
        <w:rPr>
          <w:rFonts w:ascii="Times New Roman" w:eastAsia="Times New Roman" w:hAnsi="Times New Roman"/>
          <w:color w:val="000000"/>
          <w:sz w:val="24"/>
          <w:szCs w:val="24"/>
          <w:lang w:eastAsia="en-IN"/>
        </w:rPr>
        <w:t>Ten independent runs for each K were used to verify consistency of parameter estimates across runs and reproducibility of the clusters</w:t>
      </w:r>
      <w:r w:rsidRPr="00AB1247">
        <w:rPr>
          <w:rFonts w:ascii="Times New Roman" w:eastAsia="Times New Roman" w:hAnsi="Times New Roman"/>
          <w:color w:val="0000FF"/>
          <w:sz w:val="24"/>
          <w:szCs w:val="24"/>
          <w:lang w:eastAsia="en-IN"/>
        </w:rPr>
        <w:t xml:space="preserve">. </w:t>
      </w:r>
      <w:r w:rsidRPr="00AB1247">
        <w:rPr>
          <w:rFonts w:ascii="Times New Roman" w:hAnsi="Times New Roman"/>
          <w:sz w:val="24"/>
          <w:szCs w:val="24"/>
        </w:rPr>
        <w:t xml:space="preserve">These ten replicates helped to obtain the values of posterior probability of data for a given value of </w:t>
      </w:r>
      <w:r w:rsidRPr="00AB1247">
        <w:rPr>
          <w:rFonts w:ascii="Times New Roman" w:hAnsi="Times New Roman"/>
          <w:i/>
          <w:sz w:val="24"/>
          <w:szCs w:val="24"/>
        </w:rPr>
        <w:t xml:space="preserve">K </w:t>
      </w:r>
      <w:r w:rsidRPr="00AB1247">
        <w:rPr>
          <w:rFonts w:ascii="Times New Roman" w:hAnsi="Times New Roman"/>
          <w:sz w:val="24"/>
          <w:szCs w:val="24"/>
        </w:rPr>
        <w:t xml:space="preserve">and associated standard deviation, which were used to infer </w:t>
      </w:r>
      <w:r w:rsidRPr="00AB1247">
        <w:rPr>
          <w:rFonts w:ascii="Times New Roman" w:hAnsi="Times New Roman"/>
          <w:i/>
          <w:sz w:val="24"/>
          <w:szCs w:val="24"/>
        </w:rPr>
        <w:t>∆K</w:t>
      </w:r>
      <w:r w:rsidR="001E7D2F">
        <w:rPr>
          <w:rFonts w:ascii="Times New Roman" w:hAnsi="Times New Roman"/>
          <w:sz w:val="24"/>
          <w:szCs w:val="24"/>
        </w:rPr>
        <w:t xml:space="preserve"> as suggested in (Evanno &amp; Regnaut &amp; Goudet , 2005)</w:t>
      </w:r>
      <w:r w:rsidRPr="00AB1247">
        <w:rPr>
          <w:rFonts w:ascii="Times New Roman" w:hAnsi="Times New Roman"/>
          <w:sz w:val="24"/>
          <w:szCs w:val="24"/>
        </w:rPr>
        <w:t xml:space="preserve">. Finally, the value of </w:t>
      </w:r>
      <w:r w:rsidRPr="00AB1247">
        <w:rPr>
          <w:rFonts w:ascii="Times New Roman" w:hAnsi="Times New Roman"/>
          <w:i/>
          <w:sz w:val="24"/>
          <w:szCs w:val="24"/>
        </w:rPr>
        <w:t>K</w:t>
      </w:r>
      <w:r w:rsidRPr="00AB1247">
        <w:rPr>
          <w:rFonts w:ascii="Times New Roman" w:hAnsi="Times New Roman"/>
          <w:i/>
          <w:sz w:val="24"/>
          <w:szCs w:val="24"/>
          <w:vertAlign w:val="subscript"/>
        </w:rPr>
        <w:t xml:space="preserve">opt </w:t>
      </w:r>
      <w:r w:rsidRPr="00AB1247">
        <w:rPr>
          <w:rFonts w:ascii="Times New Roman" w:hAnsi="Times New Roman"/>
          <w:sz w:val="24"/>
          <w:szCs w:val="24"/>
        </w:rPr>
        <w:t xml:space="preserve">is determined by referring to the highest peak in the plot of </w:t>
      </w:r>
      <w:r w:rsidRPr="00AB1247">
        <w:rPr>
          <w:rFonts w:ascii="Times New Roman" w:hAnsi="Times New Roman"/>
          <w:i/>
          <w:sz w:val="24"/>
          <w:szCs w:val="24"/>
        </w:rPr>
        <w:t>K</w:t>
      </w:r>
      <w:r w:rsidRPr="00AB1247">
        <w:rPr>
          <w:rFonts w:ascii="Times New Roman" w:hAnsi="Times New Roman"/>
          <w:sz w:val="24"/>
          <w:szCs w:val="24"/>
        </w:rPr>
        <w:t xml:space="preserve"> versus </w:t>
      </w:r>
      <w:r w:rsidRPr="00AB1247">
        <w:rPr>
          <w:rFonts w:ascii="Times New Roman" w:hAnsi="Times New Roman"/>
          <w:i/>
          <w:sz w:val="24"/>
          <w:szCs w:val="24"/>
        </w:rPr>
        <w:t xml:space="preserve">∆K </w:t>
      </w:r>
      <w:r w:rsidRPr="00AB1247">
        <w:rPr>
          <w:rFonts w:ascii="Times New Roman" w:hAnsi="Times New Roman"/>
          <w:sz w:val="24"/>
          <w:szCs w:val="24"/>
        </w:rPr>
        <w:t>(</w:t>
      </w:r>
      <w:r w:rsidR="000F7230">
        <w:rPr>
          <w:rFonts w:ascii="Times New Roman" w:hAnsi="Times New Roman"/>
          <w:sz w:val="24"/>
          <w:szCs w:val="24"/>
        </w:rPr>
        <w:t>Additional file 1</w:t>
      </w:r>
      <w:r w:rsidRPr="00AB1247">
        <w:rPr>
          <w:rFonts w:ascii="Times New Roman" w:hAnsi="Times New Roman"/>
          <w:sz w:val="24"/>
          <w:szCs w:val="24"/>
        </w:rPr>
        <w:t xml:space="preserve">). In order to validate the </w:t>
      </w:r>
      <w:r w:rsidRPr="00AB1247">
        <w:rPr>
          <w:rFonts w:ascii="Times New Roman" w:hAnsi="Times New Roman"/>
          <w:i/>
          <w:sz w:val="24"/>
          <w:szCs w:val="24"/>
        </w:rPr>
        <w:t>K</w:t>
      </w:r>
      <w:r w:rsidRPr="00AB1247">
        <w:rPr>
          <w:rFonts w:ascii="Times New Roman" w:hAnsi="Times New Roman"/>
          <w:i/>
          <w:sz w:val="24"/>
          <w:szCs w:val="24"/>
          <w:vertAlign w:val="subscript"/>
        </w:rPr>
        <w:t>opt</w:t>
      </w:r>
      <w:r w:rsidR="000F7230">
        <w:rPr>
          <w:rFonts w:ascii="Times New Roman" w:hAnsi="Times New Roman"/>
          <w:i/>
          <w:sz w:val="24"/>
          <w:szCs w:val="24"/>
          <w:vertAlign w:val="subscript"/>
        </w:rPr>
        <w:t xml:space="preserve"> </w:t>
      </w:r>
      <w:r w:rsidR="00806094">
        <w:rPr>
          <w:rFonts w:ascii="Times New Roman" w:hAnsi="Times New Roman"/>
          <w:i/>
          <w:sz w:val="24"/>
          <w:szCs w:val="24"/>
          <w:vertAlign w:val="subscript"/>
        </w:rPr>
        <w:t xml:space="preserve"> </w:t>
      </w:r>
      <w:r w:rsidR="000F7230" w:rsidRPr="000F7230">
        <w:rPr>
          <w:rFonts w:ascii="Times New Roman" w:hAnsi="Times New Roman"/>
          <w:sz w:val="24"/>
          <w:szCs w:val="24"/>
        </w:rPr>
        <w:t>obtained suing</w:t>
      </w:r>
      <w:r w:rsidR="000F7230">
        <w:rPr>
          <w:rFonts w:ascii="Times New Roman" w:hAnsi="Times New Roman"/>
          <w:sz w:val="24"/>
          <w:szCs w:val="24"/>
        </w:rPr>
        <w:t xml:space="preserve"> burn-in of</w:t>
      </w:r>
      <w:r w:rsidR="000F7230">
        <w:rPr>
          <w:rFonts w:ascii="Times New Roman" w:hAnsi="Times New Roman"/>
          <w:bCs/>
          <w:sz w:val="24"/>
          <w:szCs w:val="24"/>
        </w:rPr>
        <w:t xml:space="preserve"> 20000</w:t>
      </w:r>
      <w:r w:rsidR="00806094">
        <w:rPr>
          <w:rFonts w:ascii="Times New Roman" w:hAnsi="Times New Roman"/>
          <w:bCs/>
          <w:sz w:val="24"/>
          <w:szCs w:val="24"/>
        </w:rPr>
        <w:t xml:space="preserve"> </w:t>
      </w:r>
      <w:r w:rsidR="000F7230">
        <w:rPr>
          <w:rFonts w:ascii="Times New Roman" w:hAnsi="Times New Roman"/>
          <w:bCs/>
          <w:sz w:val="24"/>
          <w:szCs w:val="24"/>
        </w:rPr>
        <w:t xml:space="preserve">and burn-length of </w:t>
      </w:r>
      <w:r w:rsidR="000F7230" w:rsidRPr="00AB1247">
        <w:rPr>
          <w:rFonts w:ascii="Times New Roman" w:hAnsi="Times New Roman"/>
          <w:bCs/>
          <w:sz w:val="24"/>
          <w:szCs w:val="24"/>
        </w:rPr>
        <w:t>40000</w:t>
      </w:r>
      <w:r w:rsidRPr="00AB1247">
        <w:rPr>
          <w:rFonts w:ascii="Times New Roman" w:hAnsi="Times New Roman"/>
          <w:sz w:val="24"/>
          <w:szCs w:val="24"/>
        </w:rPr>
        <w:t>, an a</w:t>
      </w:r>
      <w:r w:rsidRPr="00AB1247">
        <w:rPr>
          <w:rFonts w:ascii="Times New Roman" w:hAnsi="Times New Roman"/>
          <w:bCs/>
          <w:sz w:val="24"/>
          <w:szCs w:val="24"/>
        </w:rPr>
        <w:t xml:space="preserve">ttempt was also made to simulate the data using various combinations of burn-ins and burn-lengths such as, 50000-50000, 70000-70000, and </w:t>
      </w:r>
      <w:r w:rsidR="000F7230">
        <w:rPr>
          <w:rFonts w:ascii="Times New Roman" w:hAnsi="Times New Roman"/>
          <w:bCs/>
          <w:sz w:val="24"/>
          <w:szCs w:val="24"/>
        </w:rPr>
        <w:t>100000-100</w:t>
      </w:r>
      <w:r w:rsidR="001E7D2F">
        <w:rPr>
          <w:rFonts w:ascii="Times New Roman" w:hAnsi="Times New Roman"/>
          <w:bCs/>
          <w:sz w:val="24"/>
          <w:szCs w:val="24"/>
        </w:rPr>
        <w:t>000 (</w:t>
      </w:r>
      <w:r w:rsidR="001E7D2F">
        <w:rPr>
          <w:rFonts w:ascii="Times New Roman" w:hAnsi="Times New Roman"/>
          <w:sz w:val="24"/>
          <w:szCs w:val="24"/>
        </w:rPr>
        <w:t>Gilks &amp; Richardson &amp; Spiegelhalter, 1996)</w:t>
      </w:r>
      <w:r w:rsidRPr="00AB1247">
        <w:rPr>
          <w:rFonts w:ascii="Times New Roman" w:hAnsi="Times New Roman"/>
          <w:bCs/>
          <w:sz w:val="24"/>
          <w:szCs w:val="24"/>
        </w:rPr>
        <w:t xml:space="preserve">. </w:t>
      </w:r>
      <w:r w:rsidRPr="00AB1247">
        <w:rPr>
          <w:rFonts w:ascii="Times New Roman" w:hAnsi="Times New Roman"/>
          <w:sz w:val="24"/>
          <w:szCs w:val="24"/>
        </w:rPr>
        <w:t xml:space="preserve">The linkage model was built using </w:t>
      </w:r>
      <w:r w:rsidR="000F7230">
        <w:rPr>
          <w:rFonts w:ascii="Times New Roman" w:hAnsi="Times New Roman"/>
          <w:sz w:val="24"/>
          <w:szCs w:val="24"/>
        </w:rPr>
        <w:t>20,000</w:t>
      </w:r>
      <w:r w:rsidRPr="00AB1247">
        <w:rPr>
          <w:rFonts w:ascii="Times New Roman" w:hAnsi="Times New Roman"/>
          <w:sz w:val="24"/>
          <w:szCs w:val="24"/>
        </w:rPr>
        <w:t xml:space="preserve"> burn-in, </w:t>
      </w:r>
      <w:r w:rsidR="000F7230">
        <w:rPr>
          <w:rFonts w:ascii="Times New Roman" w:hAnsi="Times New Roman"/>
          <w:sz w:val="24"/>
          <w:szCs w:val="24"/>
        </w:rPr>
        <w:t>40,000</w:t>
      </w:r>
      <w:r w:rsidRPr="00AB1247">
        <w:rPr>
          <w:rFonts w:ascii="Times New Roman" w:hAnsi="Times New Roman"/>
          <w:sz w:val="24"/>
          <w:szCs w:val="24"/>
        </w:rPr>
        <w:t xml:space="preserve"> MCMC run lengths and 50,000 admixture burn-in length.</w:t>
      </w:r>
    </w:p>
    <w:p w:rsidR="00AB1247" w:rsidRPr="00AB1247" w:rsidRDefault="00AB1247" w:rsidP="00AB1247">
      <w:pPr>
        <w:pStyle w:val="Heading3"/>
        <w:numPr>
          <w:ilvl w:val="0"/>
          <w:numId w:val="1"/>
        </w:numPr>
        <w:rPr>
          <w:color w:val="000000"/>
          <w:sz w:val="24"/>
          <w:szCs w:val="24"/>
          <w:lang w:eastAsia="en-IN"/>
        </w:rPr>
      </w:pPr>
      <w:r w:rsidRPr="00AB1247">
        <w:rPr>
          <w:color w:val="000000"/>
          <w:sz w:val="24"/>
          <w:szCs w:val="24"/>
          <w:lang w:eastAsia="en-IN"/>
        </w:rPr>
        <w:t>Validation of genetic structure hypothesis</w:t>
      </w:r>
    </w:p>
    <w:p w:rsidR="00AB1247" w:rsidRPr="00AB1247" w:rsidRDefault="00AB1247" w:rsidP="00AB1247">
      <w:pPr>
        <w:spacing w:after="120" w:line="240" w:lineRule="auto"/>
        <w:contextualSpacing/>
        <w:jc w:val="both"/>
        <w:rPr>
          <w:rFonts w:ascii="Times New Roman" w:hAnsi="Times New Roman"/>
          <w:sz w:val="24"/>
          <w:szCs w:val="24"/>
        </w:rPr>
      </w:pPr>
      <w:r w:rsidRPr="00AB1247">
        <w:rPr>
          <w:rFonts w:ascii="Times New Roman" w:hAnsi="Times New Roman"/>
          <w:sz w:val="24"/>
          <w:szCs w:val="24"/>
        </w:rPr>
        <w:t xml:space="preserve">The population structure in </w:t>
      </w:r>
      <w:r w:rsidR="00873745">
        <w:rPr>
          <w:rFonts w:ascii="Times New Roman" w:hAnsi="Times New Roman"/>
          <w:i/>
          <w:sz w:val="24"/>
          <w:szCs w:val="24"/>
        </w:rPr>
        <w:t>DENV-2</w:t>
      </w:r>
      <w:r w:rsidRPr="00AB1247">
        <w:rPr>
          <w:rFonts w:ascii="Times New Roman" w:hAnsi="Times New Roman"/>
          <w:i/>
          <w:sz w:val="24"/>
          <w:szCs w:val="24"/>
        </w:rPr>
        <w:t xml:space="preserve"> </w:t>
      </w:r>
      <w:r w:rsidRPr="00AB1247">
        <w:rPr>
          <w:rFonts w:ascii="Times New Roman" w:hAnsi="Times New Roman"/>
          <w:sz w:val="24"/>
          <w:szCs w:val="24"/>
        </w:rPr>
        <w:t xml:space="preserve">obtained by STRUCTURE 2.3.4 program was validated using </w:t>
      </w:r>
      <w:r w:rsidRPr="00AB1247">
        <w:rPr>
          <w:rFonts w:ascii="Times New Roman" w:hAnsi="Times New Roman"/>
          <w:i/>
          <w:sz w:val="24"/>
          <w:szCs w:val="24"/>
        </w:rPr>
        <w:t>F</w:t>
      </w:r>
      <w:r w:rsidRPr="00AB1247">
        <w:rPr>
          <w:rFonts w:ascii="Times New Roman" w:hAnsi="Times New Roman"/>
          <w:sz w:val="24"/>
          <w:szCs w:val="24"/>
          <w:vertAlign w:val="subscript"/>
        </w:rPr>
        <w:t xml:space="preserve">ST </w:t>
      </w:r>
      <w:r w:rsidRPr="00AB1247">
        <w:rPr>
          <w:rFonts w:ascii="Times New Roman" w:hAnsi="Times New Roman"/>
          <w:sz w:val="24"/>
          <w:szCs w:val="24"/>
        </w:rPr>
        <w:t>values (Fixation indices) obtained by applying AMOVA test impleme</w:t>
      </w:r>
      <w:r w:rsidR="001E7D2F">
        <w:rPr>
          <w:rFonts w:ascii="Times New Roman" w:hAnsi="Times New Roman"/>
          <w:sz w:val="24"/>
          <w:szCs w:val="24"/>
        </w:rPr>
        <w:t>nted in ARLEQUIN 3.11 software (</w:t>
      </w:r>
      <w:r w:rsidR="001E7D2F" w:rsidRPr="00D0123F">
        <w:rPr>
          <w:rFonts w:ascii="Times New Roman" w:hAnsi="Times New Roman"/>
          <w:sz w:val="24"/>
          <w:szCs w:val="24"/>
        </w:rPr>
        <w:t>Ex</w:t>
      </w:r>
      <w:r w:rsidR="001E7D2F">
        <w:rPr>
          <w:rFonts w:ascii="Times New Roman" w:hAnsi="Times New Roman"/>
          <w:sz w:val="24"/>
          <w:szCs w:val="24"/>
        </w:rPr>
        <w:t>coffier &amp; Laval &amp; Schneider, 2005)</w:t>
      </w:r>
      <w:r w:rsidRPr="00AB1247">
        <w:rPr>
          <w:rFonts w:ascii="Times New Roman" w:hAnsi="Times New Roman"/>
          <w:sz w:val="24"/>
          <w:szCs w:val="24"/>
        </w:rPr>
        <w:t>.</w:t>
      </w:r>
      <w:r w:rsidR="000F7230">
        <w:rPr>
          <w:rFonts w:ascii="Times New Roman" w:hAnsi="Times New Roman"/>
          <w:sz w:val="24"/>
          <w:szCs w:val="24"/>
        </w:rPr>
        <w:t xml:space="preserve"> </w:t>
      </w:r>
    </w:p>
    <w:p w:rsidR="00F4386A" w:rsidRDefault="00F4386A"/>
    <w:p w:rsidR="00AA47A0" w:rsidRDefault="00AA47A0">
      <w:pPr>
        <w:rPr>
          <w:rFonts w:ascii="Cambria" w:eastAsia="Times New Roman" w:hAnsi="Cambria"/>
          <w:b/>
          <w:bCs/>
          <w:color w:val="000000"/>
          <w:sz w:val="24"/>
          <w:szCs w:val="24"/>
          <w:lang w:eastAsia="en-IN"/>
        </w:rPr>
      </w:pPr>
      <w:r w:rsidRPr="00AA47A0">
        <w:rPr>
          <w:rFonts w:ascii="Cambria" w:eastAsia="Times New Roman" w:hAnsi="Cambria"/>
          <w:b/>
          <w:bCs/>
          <w:color w:val="000000"/>
          <w:sz w:val="24"/>
          <w:szCs w:val="24"/>
          <w:lang w:eastAsia="en-IN"/>
        </w:rPr>
        <w:t>References</w:t>
      </w:r>
      <w:r>
        <w:rPr>
          <w:rFonts w:ascii="Cambria" w:eastAsia="Times New Roman" w:hAnsi="Cambria"/>
          <w:b/>
          <w:bCs/>
          <w:color w:val="000000"/>
          <w:sz w:val="24"/>
          <w:szCs w:val="24"/>
          <w:lang w:eastAsia="en-IN"/>
        </w:rPr>
        <w:t xml:space="preserve"> in Additional file 2</w:t>
      </w:r>
      <w:r w:rsidRPr="00AA47A0">
        <w:rPr>
          <w:rFonts w:ascii="Cambria" w:eastAsia="Times New Roman" w:hAnsi="Cambria"/>
          <w:b/>
          <w:bCs/>
          <w:color w:val="000000"/>
          <w:sz w:val="24"/>
          <w:szCs w:val="24"/>
          <w:lang w:eastAsia="en-IN"/>
        </w:rPr>
        <w:t>:</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Pr>
          <w:rFonts w:ascii="Times New Roman" w:hAnsi="Times New Roman"/>
          <w:sz w:val="24"/>
          <w:szCs w:val="24"/>
        </w:rPr>
        <w:t xml:space="preserve">Devlin B, Risch N. </w:t>
      </w:r>
      <w:r w:rsidRPr="00D0123F">
        <w:rPr>
          <w:rFonts w:ascii="Times New Roman" w:hAnsi="Times New Roman"/>
          <w:sz w:val="24"/>
          <w:szCs w:val="24"/>
        </w:rPr>
        <w:t>A comparison of linkage disequilibrium measures for fine-scale mapping. Genomics</w:t>
      </w:r>
      <w:r>
        <w:rPr>
          <w:rFonts w:ascii="Times New Roman" w:hAnsi="Times New Roman"/>
          <w:sz w:val="24"/>
          <w:szCs w:val="24"/>
        </w:rPr>
        <w:t>.</w:t>
      </w:r>
      <w:r w:rsidRPr="00D0123F">
        <w:rPr>
          <w:rFonts w:ascii="Times New Roman" w:hAnsi="Times New Roman"/>
          <w:sz w:val="24"/>
          <w:szCs w:val="24"/>
        </w:rPr>
        <w:t xml:space="preserve"> </w:t>
      </w:r>
      <w:r>
        <w:rPr>
          <w:rFonts w:ascii="Times New Roman" w:hAnsi="Times New Roman"/>
          <w:sz w:val="24"/>
          <w:szCs w:val="24"/>
        </w:rPr>
        <w:t xml:space="preserve">1995; </w:t>
      </w:r>
      <w:r w:rsidRPr="00D0123F">
        <w:rPr>
          <w:rFonts w:ascii="Times New Roman" w:hAnsi="Times New Roman"/>
          <w:sz w:val="24"/>
          <w:szCs w:val="24"/>
        </w:rPr>
        <w:t>29:311-322.</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sidRPr="00D0123F">
        <w:rPr>
          <w:rFonts w:ascii="Times New Roman" w:hAnsi="Times New Roman"/>
          <w:sz w:val="24"/>
          <w:szCs w:val="24"/>
        </w:rPr>
        <w:t>Edgar RC</w:t>
      </w:r>
      <w:r>
        <w:rPr>
          <w:rFonts w:ascii="Times New Roman" w:hAnsi="Times New Roman"/>
          <w:sz w:val="24"/>
          <w:szCs w:val="24"/>
        </w:rPr>
        <w:t xml:space="preserve">. </w:t>
      </w:r>
      <w:r w:rsidRPr="00D0123F">
        <w:rPr>
          <w:rFonts w:ascii="Times New Roman" w:hAnsi="Times New Roman"/>
          <w:sz w:val="24"/>
          <w:szCs w:val="24"/>
        </w:rPr>
        <w:t>MUSCLE: multiple sequence alignment with high accuracy and high throughput. Nucleic Acids Res</w:t>
      </w:r>
      <w:r>
        <w:rPr>
          <w:rFonts w:ascii="Times New Roman" w:hAnsi="Times New Roman"/>
          <w:sz w:val="24"/>
          <w:szCs w:val="24"/>
        </w:rPr>
        <w:t>. 2004;</w:t>
      </w:r>
      <w:r w:rsidRPr="00D0123F">
        <w:rPr>
          <w:rFonts w:ascii="Times New Roman" w:hAnsi="Times New Roman"/>
          <w:sz w:val="24"/>
          <w:szCs w:val="24"/>
        </w:rPr>
        <w:t>32:1792-1797.</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sidRPr="00D0123F">
        <w:rPr>
          <w:rFonts w:ascii="Times New Roman" w:hAnsi="Times New Roman"/>
          <w:sz w:val="24"/>
          <w:szCs w:val="24"/>
        </w:rPr>
        <w:t>Evanno G, Regnaut S, Goudet J</w:t>
      </w:r>
      <w:r>
        <w:rPr>
          <w:rFonts w:ascii="Times New Roman" w:hAnsi="Times New Roman"/>
          <w:sz w:val="24"/>
          <w:szCs w:val="24"/>
        </w:rPr>
        <w:t>.</w:t>
      </w:r>
      <w:r w:rsidRPr="00D0123F">
        <w:rPr>
          <w:rFonts w:ascii="Times New Roman" w:hAnsi="Times New Roman"/>
          <w:sz w:val="24"/>
          <w:szCs w:val="24"/>
        </w:rPr>
        <w:t xml:space="preserve"> Detecting the number of clusters of individuals using the software STRUCTURE: a simulation study. Mol Ecol</w:t>
      </w:r>
      <w:r>
        <w:rPr>
          <w:rFonts w:ascii="Times New Roman" w:hAnsi="Times New Roman"/>
          <w:sz w:val="24"/>
          <w:szCs w:val="24"/>
        </w:rPr>
        <w:t xml:space="preserve">. 2005; </w:t>
      </w:r>
      <w:r w:rsidRPr="00D0123F">
        <w:rPr>
          <w:rFonts w:ascii="Times New Roman" w:hAnsi="Times New Roman"/>
          <w:sz w:val="24"/>
          <w:szCs w:val="24"/>
        </w:rPr>
        <w:t>14:2611-2620.</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sidRPr="00D0123F">
        <w:rPr>
          <w:rFonts w:ascii="Times New Roman" w:hAnsi="Times New Roman"/>
          <w:sz w:val="24"/>
          <w:szCs w:val="24"/>
        </w:rPr>
        <w:lastRenderedPageBreak/>
        <w:t>Ex</w:t>
      </w:r>
      <w:r>
        <w:rPr>
          <w:rFonts w:ascii="Times New Roman" w:hAnsi="Times New Roman"/>
          <w:sz w:val="24"/>
          <w:szCs w:val="24"/>
        </w:rPr>
        <w:t xml:space="preserve">coffier L, Laval G, Schneider S. </w:t>
      </w:r>
      <w:r w:rsidRPr="00D0123F">
        <w:rPr>
          <w:rFonts w:ascii="Times New Roman" w:hAnsi="Times New Roman"/>
          <w:sz w:val="24"/>
          <w:szCs w:val="24"/>
        </w:rPr>
        <w:t>Arlequin (version 3.0): an integrated software package for population genetics data analysis. Evol Bioinform Online</w:t>
      </w:r>
      <w:r>
        <w:rPr>
          <w:rFonts w:ascii="Times New Roman" w:hAnsi="Times New Roman"/>
          <w:sz w:val="24"/>
          <w:szCs w:val="24"/>
        </w:rPr>
        <w:t xml:space="preserve">. 2005; </w:t>
      </w:r>
      <w:r w:rsidRPr="00D0123F">
        <w:rPr>
          <w:rFonts w:ascii="Times New Roman" w:hAnsi="Times New Roman"/>
          <w:sz w:val="24"/>
          <w:szCs w:val="24"/>
        </w:rPr>
        <w:t>1:47-50.</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sidRPr="00D0123F">
        <w:rPr>
          <w:rFonts w:ascii="Times New Roman" w:hAnsi="Times New Roman"/>
          <w:sz w:val="24"/>
          <w:szCs w:val="24"/>
        </w:rPr>
        <w:t>Falush D,</w:t>
      </w:r>
      <w:r>
        <w:rPr>
          <w:rFonts w:ascii="Times New Roman" w:hAnsi="Times New Roman"/>
          <w:sz w:val="24"/>
          <w:szCs w:val="24"/>
        </w:rPr>
        <w:t xml:space="preserve"> Stephens M, Pritchard JK. </w:t>
      </w:r>
      <w:r w:rsidRPr="00D0123F">
        <w:rPr>
          <w:rFonts w:ascii="Times New Roman" w:hAnsi="Times New Roman"/>
          <w:sz w:val="24"/>
          <w:szCs w:val="24"/>
        </w:rPr>
        <w:t xml:space="preserve">Inference of population structure using multilocus genotype data: linked loci and correlated allele frequencies. Genetics </w:t>
      </w:r>
      <w:r>
        <w:rPr>
          <w:rFonts w:ascii="Times New Roman" w:hAnsi="Times New Roman"/>
          <w:sz w:val="24"/>
          <w:szCs w:val="24"/>
        </w:rPr>
        <w:t xml:space="preserve">2003; </w:t>
      </w:r>
      <w:r w:rsidRPr="00D0123F">
        <w:rPr>
          <w:rFonts w:ascii="Times New Roman" w:hAnsi="Times New Roman"/>
          <w:sz w:val="24"/>
          <w:szCs w:val="24"/>
        </w:rPr>
        <w:t xml:space="preserve">164:1567-1587. </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sidRPr="00D0123F">
        <w:rPr>
          <w:rFonts w:ascii="Times New Roman" w:hAnsi="Times New Roman"/>
          <w:sz w:val="24"/>
          <w:szCs w:val="24"/>
        </w:rPr>
        <w:t>Gilks W</w:t>
      </w:r>
      <w:r>
        <w:rPr>
          <w:rFonts w:ascii="Times New Roman" w:hAnsi="Times New Roman"/>
          <w:sz w:val="24"/>
          <w:szCs w:val="24"/>
        </w:rPr>
        <w:t xml:space="preserve">, Richardson S, Spiegelhalter D. </w:t>
      </w:r>
      <w:r w:rsidRPr="00D0123F">
        <w:rPr>
          <w:rFonts w:ascii="Times New Roman" w:hAnsi="Times New Roman"/>
          <w:sz w:val="24"/>
          <w:szCs w:val="24"/>
        </w:rPr>
        <w:t xml:space="preserve">Markov Chain Monte Carlo in Practice. </w:t>
      </w:r>
      <w:r>
        <w:rPr>
          <w:rFonts w:ascii="Times New Roman" w:hAnsi="Times New Roman"/>
          <w:sz w:val="24"/>
          <w:szCs w:val="24"/>
        </w:rPr>
        <w:t>New York: Chapman Hall/CRC, 486; 1996.</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Pr>
          <w:rFonts w:ascii="Times New Roman" w:hAnsi="Times New Roman"/>
          <w:sz w:val="24"/>
          <w:szCs w:val="24"/>
        </w:rPr>
        <w:t xml:space="preserve">Haubold B, Hudson RR. </w:t>
      </w:r>
      <w:r w:rsidRPr="00D0123F">
        <w:rPr>
          <w:rFonts w:ascii="Times New Roman" w:hAnsi="Times New Roman"/>
          <w:sz w:val="24"/>
          <w:szCs w:val="24"/>
        </w:rPr>
        <w:t xml:space="preserve">LIAN 3.0: detecting linkage disequilibrium in multilocus data. Bioinformatics </w:t>
      </w:r>
      <w:r>
        <w:rPr>
          <w:rFonts w:ascii="Times New Roman" w:hAnsi="Times New Roman"/>
          <w:sz w:val="24"/>
          <w:szCs w:val="24"/>
        </w:rPr>
        <w:t xml:space="preserve">2000; </w:t>
      </w:r>
      <w:r w:rsidRPr="00D0123F">
        <w:rPr>
          <w:rFonts w:ascii="Times New Roman" w:hAnsi="Times New Roman"/>
          <w:sz w:val="24"/>
          <w:szCs w:val="24"/>
        </w:rPr>
        <w:t>16:847-849.</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Pr>
          <w:rFonts w:ascii="Times New Roman" w:hAnsi="Times New Roman"/>
          <w:sz w:val="24"/>
          <w:szCs w:val="24"/>
        </w:rPr>
        <w:t xml:space="preserve">Librado P, Rozas J. </w:t>
      </w:r>
      <w:r w:rsidRPr="00D0123F">
        <w:rPr>
          <w:rFonts w:ascii="Times New Roman" w:hAnsi="Times New Roman"/>
          <w:sz w:val="24"/>
          <w:szCs w:val="24"/>
        </w:rPr>
        <w:t>DnaSP v5: a software for comprehensive analysis of DNA polymorphism data. Bioinformatics</w:t>
      </w:r>
      <w:r>
        <w:rPr>
          <w:rFonts w:ascii="Times New Roman" w:hAnsi="Times New Roman"/>
          <w:sz w:val="24"/>
          <w:szCs w:val="24"/>
        </w:rPr>
        <w:t xml:space="preserve">. 2009; </w:t>
      </w:r>
      <w:r w:rsidRPr="00D0123F">
        <w:rPr>
          <w:rFonts w:ascii="Times New Roman" w:hAnsi="Times New Roman"/>
          <w:sz w:val="24"/>
          <w:szCs w:val="24"/>
        </w:rPr>
        <w:t>25:1451-1452.</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sidRPr="00D0123F">
        <w:rPr>
          <w:rFonts w:ascii="Times New Roman" w:hAnsi="Times New Roman"/>
          <w:sz w:val="24"/>
          <w:szCs w:val="24"/>
        </w:rPr>
        <w:t>Pritchard J</w:t>
      </w:r>
      <w:r>
        <w:rPr>
          <w:rFonts w:ascii="Times New Roman" w:hAnsi="Times New Roman"/>
          <w:sz w:val="24"/>
          <w:szCs w:val="24"/>
        </w:rPr>
        <w:t xml:space="preserve">K, Stephens M, Donnelly P. </w:t>
      </w:r>
      <w:r w:rsidRPr="00D0123F">
        <w:rPr>
          <w:rFonts w:ascii="Times New Roman" w:hAnsi="Times New Roman"/>
          <w:sz w:val="24"/>
          <w:szCs w:val="24"/>
        </w:rPr>
        <w:t xml:space="preserve">Inference of population structure using multilocus genotype data. Genetics </w:t>
      </w:r>
      <w:r>
        <w:rPr>
          <w:rFonts w:ascii="Times New Roman" w:hAnsi="Times New Roman"/>
          <w:sz w:val="24"/>
          <w:szCs w:val="24"/>
        </w:rPr>
        <w:t xml:space="preserve">2000; </w:t>
      </w:r>
      <w:r w:rsidRPr="00D0123F">
        <w:rPr>
          <w:rFonts w:ascii="Times New Roman" w:hAnsi="Times New Roman"/>
          <w:sz w:val="24"/>
          <w:szCs w:val="24"/>
        </w:rPr>
        <w:t>155:945-959.</w:t>
      </w:r>
    </w:p>
    <w:p w:rsidR="001E7D2F" w:rsidRPr="00D0123F" w:rsidRDefault="001E7D2F" w:rsidP="001E7D2F">
      <w:pPr>
        <w:numPr>
          <w:ilvl w:val="0"/>
          <w:numId w:val="3"/>
        </w:numPr>
        <w:spacing w:after="120" w:line="240" w:lineRule="auto"/>
        <w:contextualSpacing/>
        <w:jc w:val="both"/>
        <w:rPr>
          <w:rFonts w:ascii="Times New Roman" w:hAnsi="Times New Roman"/>
          <w:sz w:val="24"/>
          <w:szCs w:val="24"/>
        </w:rPr>
      </w:pPr>
      <w:r w:rsidRPr="00D0123F">
        <w:rPr>
          <w:rFonts w:ascii="Times New Roman" w:hAnsi="Times New Roman"/>
          <w:sz w:val="24"/>
          <w:szCs w:val="24"/>
        </w:rPr>
        <w:t xml:space="preserve">Tamura K, Stecher G, </w:t>
      </w:r>
      <w:r>
        <w:rPr>
          <w:rFonts w:ascii="Times New Roman" w:hAnsi="Times New Roman"/>
          <w:sz w:val="24"/>
          <w:szCs w:val="24"/>
        </w:rPr>
        <w:t xml:space="preserve">Peterson D, Filipski A, Kumar S. </w:t>
      </w:r>
      <w:r w:rsidRPr="00D0123F">
        <w:rPr>
          <w:rFonts w:ascii="Times New Roman" w:hAnsi="Times New Roman"/>
          <w:sz w:val="24"/>
          <w:szCs w:val="24"/>
        </w:rPr>
        <w:t>MEGA6: molecular evolutionary genetics analysis version 6.0. Mol Biol Evol</w:t>
      </w:r>
      <w:r>
        <w:rPr>
          <w:rFonts w:ascii="Times New Roman" w:hAnsi="Times New Roman"/>
          <w:sz w:val="24"/>
          <w:szCs w:val="24"/>
        </w:rPr>
        <w:t>. 2013;</w:t>
      </w:r>
      <w:r w:rsidRPr="00D0123F">
        <w:rPr>
          <w:rFonts w:ascii="Times New Roman" w:hAnsi="Times New Roman"/>
          <w:sz w:val="24"/>
          <w:szCs w:val="24"/>
        </w:rPr>
        <w:t xml:space="preserve"> 30:2725-2729.</w:t>
      </w:r>
    </w:p>
    <w:sectPr w:rsidR="001E7D2F" w:rsidRPr="00D01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110FF"/>
    <w:multiLevelType w:val="hybridMultilevel"/>
    <w:tmpl w:val="7B748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5C9214C2"/>
    <w:multiLevelType w:val="hybridMultilevel"/>
    <w:tmpl w:val="275089F4"/>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683A580F"/>
    <w:multiLevelType w:val="hybridMultilevel"/>
    <w:tmpl w:val="016AB0F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BE0"/>
    <w:rsid w:val="000777A2"/>
    <w:rsid w:val="000F7230"/>
    <w:rsid w:val="00136C70"/>
    <w:rsid w:val="001E7D2F"/>
    <w:rsid w:val="00293C18"/>
    <w:rsid w:val="002B5BA4"/>
    <w:rsid w:val="002E47E3"/>
    <w:rsid w:val="0034164E"/>
    <w:rsid w:val="003B43FE"/>
    <w:rsid w:val="004A5F38"/>
    <w:rsid w:val="004B78AF"/>
    <w:rsid w:val="00614E2B"/>
    <w:rsid w:val="006210CD"/>
    <w:rsid w:val="00634167"/>
    <w:rsid w:val="00647FE4"/>
    <w:rsid w:val="00667FED"/>
    <w:rsid w:val="00671821"/>
    <w:rsid w:val="006A1E50"/>
    <w:rsid w:val="00721A22"/>
    <w:rsid w:val="007F6755"/>
    <w:rsid w:val="00806094"/>
    <w:rsid w:val="0081661B"/>
    <w:rsid w:val="00873745"/>
    <w:rsid w:val="008E66EB"/>
    <w:rsid w:val="009844FE"/>
    <w:rsid w:val="00987ABE"/>
    <w:rsid w:val="00AA47A0"/>
    <w:rsid w:val="00AB1247"/>
    <w:rsid w:val="00B50743"/>
    <w:rsid w:val="00B81BE0"/>
    <w:rsid w:val="00C0010E"/>
    <w:rsid w:val="00C022E2"/>
    <w:rsid w:val="00CF633B"/>
    <w:rsid w:val="00D0123F"/>
    <w:rsid w:val="00DA7EB7"/>
    <w:rsid w:val="00DD495B"/>
    <w:rsid w:val="00E25937"/>
    <w:rsid w:val="00E6633E"/>
    <w:rsid w:val="00E97CA8"/>
    <w:rsid w:val="00EE5C8E"/>
    <w:rsid w:val="00F4386A"/>
    <w:rsid w:val="00F47762"/>
    <w:rsid w:val="00F85E13"/>
    <w:rsid w:val="00F9237F"/>
    <w:rsid w:val="00FE45A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7"/>
    <w:rPr>
      <w:rFonts w:ascii="Calibri" w:eastAsia="Calibri" w:hAnsi="Calibri" w:cs="Times New Roman"/>
    </w:rPr>
  </w:style>
  <w:style w:type="paragraph" w:styleId="Heading2">
    <w:name w:val="heading 2"/>
    <w:basedOn w:val="Normal"/>
    <w:next w:val="Normal"/>
    <w:link w:val="Heading2Char"/>
    <w:uiPriority w:val="9"/>
    <w:unhideWhenUsed/>
    <w:qFormat/>
    <w:rsid w:val="00AB12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B124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B1247"/>
    <w:rPr>
      <w:rFonts w:ascii="Cambria" w:eastAsia="Times New Roman" w:hAnsi="Cambria" w:cs="Times New Roman"/>
      <w:b/>
      <w:bCs/>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247"/>
    <w:rPr>
      <w:rFonts w:ascii="Calibri" w:eastAsia="Calibri" w:hAnsi="Calibri" w:cs="Times New Roman"/>
    </w:rPr>
  </w:style>
  <w:style w:type="paragraph" w:styleId="Heading2">
    <w:name w:val="heading 2"/>
    <w:basedOn w:val="Normal"/>
    <w:next w:val="Normal"/>
    <w:link w:val="Heading2Char"/>
    <w:uiPriority w:val="9"/>
    <w:unhideWhenUsed/>
    <w:qFormat/>
    <w:rsid w:val="00AB124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B124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B124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B1247"/>
    <w:rPr>
      <w:rFonts w:ascii="Cambria" w:eastAsia="Times New Roman" w:hAnsi="Cambria" w:cs="Times New Roman"/>
      <w:b/>
      <w:b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vaishali</dc:creator>
  <cp:keywords/>
  <dc:description/>
  <cp:lastModifiedBy>vaishali</cp:lastModifiedBy>
  <cp:revision>48</cp:revision>
  <dcterms:created xsi:type="dcterms:W3CDTF">2016-03-11T06:37:00Z</dcterms:created>
  <dcterms:modified xsi:type="dcterms:W3CDTF">2016-06-01T12:37:00Z</dcterms:modified>
</cp:coreProperties>
</file>