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E821" w14:textId="3728046E" w:rsidR="00E71C19" w:rsidRPr="00C6174C" w:rsidRDefault="009126CA" w:rsidP="00362FFF">
      <w:pPr>
        <w:rPr>
          <w:rFonts w:ascii="Helvetica" w:hAnsi="Helvetica"/>
        </w:rPr>
      </w:pPr>
      <w:r>
        <w:rPr>
          <w:rFonts w:ascii="Helvetica" w:hAnsi="Helvetica"/>
          <w:b/>
        </w:rPr>
        <w:t>Table</w:t>
      </w:r>
      <w:r w:rsidR="00BC6E83">
        <w:rPr>
          <w:rFonts w:ascii="Helvetica" w:hAnsi="Helvetica"/>
          <w:b/>
        </w:rPr>
        <w:t xml:space="preserve"> S2</w:t>
      </w:r>
      <w:r>
        <w:rPr>
          <w:rFonts w:ascii="Helvetica" w:hAnsi="Helvetica"/>
          <w:b/>
        </w:rPr>
        <w:t>.</w:t>
      </w:r>
      <w:r w:rsidR="00E71C19" w:rsidRPr="00C6174C">
        <w:rPr>
          <w:rFonts w:ascii="Helvetica" w:hAnsi="Helvetica"/>
          <w:b/>
        </w:rPr>
        <w:t xml:space="preserve"> </w:t>
      </w:r>
      <w:proofErr w:type="gramStart"/>
      <w:r>
        <w:rPr>
          <w:rFonts w:ascii="Helvetica" w:hAnsi="Helvetica"/>
          <w:b/>
        </w:rPr>
        <w:t>Species for which morphological data were available, the lengths measured, and their conversion factors.</w:t>
      </w:r>
      <w:proofErr w:type="gramEnd"/>
      <w:r>
        <w:rPr>
          <w:rFonts w:ascii="Helvetica" w:hAnsi="Helvetica"/>
          <w:b/>
        </w:rPr>
        <w:t xml:space="preserve"> </w:t>
      </w:r>
      <w:r w:rsidR="00A27A1A" w:rsidRPr="00C6174C">
        <w:rPr>
          <w:rFonts w:ascii="Helvetica" w:hAnsi="Helvetica"/>
        </w:rPr>
        <w:t xml:space="preserve">The tails of many deep-sea species are easily broken off when caught by a trawl </w:t>
      </w:r>
      <w:r w:rsidR="00E71C19" w:rsidRPr="00C6174C">
        <w:rPr>
          <w:rFonts w:ascii="Helvetica" w:hAnsi="Helvetica"/>
        </w:rPr>
        <w:t>(ICES 2012). Without its tail, an individual’s total length (tip of snout to end of tai</w:t>
      </w:r>
      <w:r w:rsidR="005A169E" w:rsidRPr="00C6174C">
        <w:rPr>
          <w:rFonts w:ascii="Helvetica" w:hAnsi="Helvetica"/>
        </w:rPr>
        <w:t xml:space="preserve">l) cannot </w:t>
      </w:r>
      <w:r w:rsidR="00BB67E9" w:rsidRPr="00C6174C">
        <w:rPr>
          <w:rFonts w:ascii="Helvetica" w:hAnsi="Helvetica"/>
        </w:rPr>
        <w:t>be measured, so for 39</w:t>
      </w:r>
      <w:r w:rsidR="00E71C19" w:rsidRPr="00C6174C">
        <w:rPr>
          <w:rFonts w:ascii="Helvetica" w:hAnsi="Helvetica"/>
        </w:rPr>
        <w:t xml:space="preserve">% of </w:t>
      </w:r>
      <w:r w:rsidR="00BB67E9" w:rsidRPr="00C6174C">
        <w:rPr>
          <w:rFonts w:ascii="Helvetica" w:hAnsi="Helvetica"/>
        </w:rPr>
        <w:t>the study species</w:t>
      </w:r>
      <w:r w:rsidR="00E71C19" w:rsidRPr="00C6174C">
        <w:rPr>
          <w:rFonts w:ascii="Helvetica" w:hAnsi="Helvetica"/>
        </w:rPr>
        <w:t xml:space="preserve">, standard length (tip of snout to start of tail), pre-anal fin length (tip of snout to first ray of anal fin), or pre-supra caudal fin length (tip of snout to start of supra caudal fin) is measured, depending on what species it is (ICES 2012). </w:t>
      </w:r>
      <w:r w:rsidR="00A27A1A" w:rsidRPr="00C6174C">
        <w:rPr>
          <w:rFonts w:ascii="Helvetica" w:hAnsi="Helvetica"/>
        </w:rPr>
        <w:t xml:space="preserve">The measured lengths can then be </w:t>
      </w:r>
      <w:r w:rsidR="00E71C19" w:rsidRPr="00C6174C">
        <w:rPr>
          <w:rFonts w:ascii="Helvetica" w:hAnsi="Helvetica"/>
        </w:rPr>
        <w:t xml:space="preserve">multiplied by a conversion factor in order to predict the total length. Conversion factors were calculated from a subset of </w:t>
      </w:r>
      <w:r w:rsidR="00A27A1A" w:rsidRPr="00C6174C">
        <w:rPr>
          <w:rFonts w:ascii="Helvetica" w:hAnsi="Helvetica"/>
        </w:rPr>
        <w:t>individuals</w:t>
      </w:r>
      <w:r w:rsidR="00E71C19" w:rsidRPr="00C6174C">
        <w:rPr>
          <w:rFonts w:ascii="Helvetica" w:hAnsi="Helvetica"/>
        </w:rPr>
        <w:t xml:space="preserve"> caught on the survey for which to</w:t>
      </w:r>
      <w:r w:rsidR="001653B7" w:rsidRPr="00C6174C">
        <w:rPr>
          <w:rFonts w:ascii="Helvetica" w:hAnsi="Helvetica"/>
        </w:rPr>
        <w:t xml:space="preserve">tal length was available. </w:t>
      </w:r>
      <w:r w:rsidR="00E71C19" w:rsidRPr="00C6174C">
        <w:rPr>
          <w:rFonts w:ascii="Helvetica" w:hAnsi="Helvetica"/>
        </w:rPr>
        <w:t>TL = total length; SL = standard length; PAFL = pre-anal fin length; PSCFL = pre-supra caudal fin length.</w:t>
      </w:r>
    </w:p>
    <w:p w14:paraId="329F0D3C" w14:textId="77777777" w:rsidR="00112A5B" w:rsidRPr="00C6174C" w:rsidRDefault="00112A5B" w:rsidP="00362FFF">
      <w:pPr>
        <w:rPr>
          <w:rFonts w:ascii="Helvetica" w:hAnsi="Helvetica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4120"/>
        <w:gridCol w:w="1820"/>
        <w:gridCol w:w="1880"/>
      </w:tblGrid>
      <w:tr w:rsidR="005A169E" w:rsidRPr="00C6174C" w14:paraId="2DAF608D" w14:textId="77777777" w:rsidTr="00C6174C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608F10" w14:textId="6C8A270D" w:rsidR="005A169E" w:rsidRPr="00C6174C" w:rsidRDefault="003A429B" w:rsidP="00C6174C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5D1FC5" w14:textId="0B08FC10" w:rsidR="005A169E" w:rsidRPr="00C6174C" w:rsidRDefault="003A429B" w:rsidP="00C6174C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b/>
                <w:bCs/>
                <w:color w:val="000000"/>
              </w:rPr>
              <w:t>Measured length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8A2EE" w14:textId="72BA994C" w:rsidR="005A169E" w:rsidRPr="00C6174C" w:rsidRDefault="003A429B" w:rsidP="00C6174C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b/>
                <w:bCs/>
                <w:color w:val="000000"/>
              </w:rPr>
              <w:t>Conversion factor</w:t>
            </w:r>
          </w:p>
        </w:tc>
      </w:tr>
      <w:tr w:rsidR="00960E9B" w:rsidRPr="00C6174C" w14:paraId="6A6A83C7" w14:textId="77777777" w:rsidTr="00960E9B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BDC4" w14:textId="789F9538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Alepocephalus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agassizii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D90C" w14:textId="51CD00A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SL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A12F" w14:textId="2D504B0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1.139</w:t>
            </w:r>
          </w:p>
        </w:tc>
      </w:tr>
      <w:tr w:rsidR="00960E9B" w:rsidRPr="00C6174C" w14:paraId="281BF7BA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654D" w14:textId="1D2C791C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Alepocephalus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bairdii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060D" w14:textId="409EE6A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SL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FAB5" w14:textId="7C5AB42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1.089</w:t>
            </w:r>
          </w:p>
        </w:tc>
      </w:tr>
      <w:tr w:rsidR="00960E9B" w:rsidRPr="00C6174C" w14:paraId="4CFF3234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6BB7" w14:textId="4E2EF313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Antimora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rostrata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40D1" w14:textId="2B03624C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7CFF" w14:textId="3EBE95AF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5F867D2D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E07C" w14:textId="7A2FF9D0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Aphanopus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carbo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EEF5" w14:textId="3BDEB7F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F4DD" w14:textId="3081401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288F3181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1EB5" w14:textId="1D8F9F92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Apristurus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aphyodes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ED27" w14:textId="6A44DEC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E47C" w14:textId="6985040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7550116A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EE25" w14:textId="29E9530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Argentina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silus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B178" w14:textId="6F22E316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32FE" w14:textId="2EF77D0C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56DAEFDF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F2DE" w14:textId="7722BC62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Bathypterois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dubius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DCBB" w14:textId="286EB3B0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C09C" w14:textId="6784F14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508E1266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17A1" w14:textId="0AA1E61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Bathysaurus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ferox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3840" w14:textId="39F0219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FB5D" w14:textId="7229FCCC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4F68F021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B74E" w14:textId="0004451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Beryx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decadactylus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2CE3" w14:textId="4C4619C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DC8E" w14:textId="4FD4188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35F62E7C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F2D7" w14:textId="3EDB4332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Cataetyx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laticeps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D534" w14:textId="3857419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2773" w14:textId="16BE5ED8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31130A65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1E5E" w14:textId="7CADA5B6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Centroscymnus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coelolepis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D564" w14:textId="067CA32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1D9E" w14:textId="20494FD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358B7CB8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8FEB" w14:textId="2CBB28EF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Chimaera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monstrosa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124C" w14:textId="768B48A8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PSCFL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C4F9" w14:textId="3789075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1.31</w:t>
            </w:r>
          </w:p>
        </w:tc>
      </w:tr>
      <w:tr w:rsidR="00960E9B" w:rsidRPr="00C6174C" w14:paraId="7FEEBED5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66DA" w14:textId="231E2F5E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Coelorinchus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caelorhincus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8206" w14:textId="586F5828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0F4D" w14:textId="1EEB170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2.82</w:t>
            </w:r>
          </w:p>
        </w:tc>
      </w:tr>
      <w:tr w:rsidR="00960E9B" w:rsidRPr="00C6174C" w14:paraId="003EFC38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E49F" w14:textId="580BFB1E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Coelorinchus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labiatus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6954" w14:textId="4295CB93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6C85" w14:textId="3BDE5403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2.5</w:t>
            </w:r>
          </w:p>
        </w:tc>
      </w:tr>
      <w:tr w:rsidR="00960E9B" w:rsidRPr="00C6174C" w14:paraId="4B012966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91EA" w14:textId="5EADA32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Coryphaenoides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guentheri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7FDF" w14:textId="07AFA67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6945" w14:textId="5B49B7F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3.25</w:t>
            </w:r>
          </w:p>
        </w:tc>
      </w:tr>
      <w:tr w:rsidR="00960E9B" w:rsidRPr="00C6174C" w14:paraId="34390C6E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3C7" w14:textId="46594000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Coryphaenoides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mediterraneus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ABFA" w14:textId="7891D17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88FC" w14:textId="3623D733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4.5</w:t>
            </w:r>
          </w:p>
        </w:tc>
      </w:tr>
      <w:tr w:rsidR="00960E9B" w:rsidRPr="00C6174C" w14:paraId="48FB9E35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AC7C" w14:textId="68F90D40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Coryphaenoides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rupestris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C053" w14:textId="0D1D787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2198" w14:textId="1803902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4.33</w:t>
            </w:r>
          </w:p>
        </w:tc>
      </w:tr>
      <w:tr w:rsidR="00960E9B" w:rsidRPr="00C6174C" w14:paraId="30FCF0A1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36DC" w14:textId="357E348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Halargyreus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johnsonii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8D6E" w14:textId="3EA3CDA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AA5F" w14:textId="5BBDECB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65A09999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1C76" w14:textId="45B1140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Halosauropsis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macrochir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E21D" w14:textId="2D14E6F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4722" w14:textId="202F7D2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4EDDDE6E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6FE7" w14:textId="355B12BC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Harriotta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raleighana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CB48" w14:textId="15EC87A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PSCFL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653F" w14:textId="58E0217F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1.29</w:t>
            </w:r>
          </w:p>
        </w:tc>
      </w:tr>
      <w:tr w:rsidR="00960E9B" w:rsidRPr="00C6174C" w14:paraId="36DEB2B5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F2D0" w14:textId="01EA923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Helicolenus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dactylopterus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DFAB" w14:textId="2E1C5B1F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6F3F" w14:textId="2971DC0E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4500C912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961C" w14:textId="1EF8DCC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Hoplostethus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atlanticus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672C" w14:textId="10E0851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C2E7" w14:textId="1013D38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1175EACB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975F" w14:textId="4C3A244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Hydrolagus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affinis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FD90" w14:textId="105F5CA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PSCFL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6649" w14:textId="63A70F6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1.07</w:t>
            </w:r>
          </w:p>
        </w:tc>
      </w:tr>
      <w:tr w:rsidR="00960E9B" w:rsidRPr="00C6174C" w14:paraId="03A8CA74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3347" w14:textId="6D8F40F6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Lepidion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eques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1A36" w14:textId="3571AE6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675B" w14:textId="1B07AE9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655C8B74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870C" w14:textId="2BBC16E7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Merluccius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merluccius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DF6E" w14:textId="653CB9C6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5368" w14:textId="10C11F6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5147E586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D6B4" w14:textId="69C7675E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Mora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moro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9102" w14:textId="65AFD3A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B67E" w14:textId="5BDEC91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3C90E68B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3925" w14:textId="21D57DFB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Nezumia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aequalis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16C3" w14:textId="25573E4E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F3E8" w14:textId="0CD5A8A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3.78</w:t>
            </w:r>
          </w:p>
        </w:tc>
      </w:tr>
      <w:tr w:rsidR="00960E9B" w:rsidRPr="00C6174C" w14:paraId="781ED204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457B" w14:textId="164ED13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Phycis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blennoides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3124" w14:textId="1EFDF641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E10F" w14:textId="7BB345E9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6C6F7CF8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CDED" w14:textId="68BBF17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Spectrunculus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grandis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DB49" w14:textId="0FDCCCC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3F5C" w14:textId="278DED8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5EEA626C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A1A0D" w14:textId="0D2AF93D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Synaphobranchus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kaupii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66242F" w14:textId="24A85B0A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TL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71982" w14:textId="0ADE7E35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</w:tr>
      <w:tr w:rsidR="00960E9B" w:rsidRPr="00C6174C" w14:paraId="2CEBEE17" w14:textId="77777777" w:rsidTr="00960E9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EAD0A" w14:textId="44A84392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Trachyrincus</w:t>
            </w:r>
            <w:proofErr w:type="spellEnd"/>
            <w:r w:rsidRPr="00C6174C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C6174C">
              <w:rPr>
                <w:rFonts w:ascii="Helvetica" w:eastAsia="Times New Roman" w:hAnsi="Helvetica" w:cs="Times New Roman"/>
                <w:color w:val="000000"/>
              </w:rPr>
              <w:t>murrayi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1305F" w14:textId="69B94E52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PAFL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9A140" w14:textId="149C7E24" w:rsidR="00960E9B" w:rsidRPr="00C6174C" w:rsidRDefault="00960E9B" w:rsidP="00960E9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6174C">
              <w:rPr>
                <w:rFonts w:ascii="Helvetica" w:eastAsia="Times New Roman" w:hAnsi="Helvetica" w:cs="Times New Roman"/>
                <w:color w:val="000000"/>
              </w:rPr>
              <w:t>3.1</w:t>
            </w:r>
          </w:p>
        </w:tc>
      </w:tr>
    </w:tbl>
    <w:p w14:paraId="522B4142" w14:textId="77777777" w:rsidR="00C82975" w:rsidRPr="00C6174C" w:rsidRDefault="00C82975" w:rsidP="00362FFF">
      <w:pPr>
        <w:rPr>
          <w:rFonts w:ascii="Helvetica" w:hAnsi="Helvetica"/>
        </w:rPr>
      </w:pPr>
    </w:p>
    <w:p w14:paraId="60735E69" w14:textId="77777777" w:rsidR="00C82975" w:rsidRPr="00C6174C" w:rsidRDefault="00C82975" w:rsidP="00362FFF">
      <w:pPr>
        <w:rPr>
          <w:rFonts w:ascii="Helvetica" w:hAnsi="Helvetica"/>
          <w:b/>
          <w:color w:val="000000" w:themeColor="text1"/>
        </w:rPr>
      </w:pPr>
      <w:bookmarkStart w:id="0" w:name="_GoBack"/>
      <w:bookmarkEnd w:id="0"/>
    </w:p>
    <w:p w14:paraId="44F9CF64" w14:textId="77777777" w:rsidR="00C82975" w:rsidRPr="00C6174C" w:rsidRDefault="00C82975" w:rsidP="00362FFF">
      <w:pPr>
        <w:rPr>
          <w:rFonts w:ascii="Helvetica" w:hAnsi="Helvetica"/>
          <w:b/>
          <w:color w:val="000000" w:themeColor="text1"/>
        </w:rPr>
      </w:pPr>
      <w:r w:rsidRPr="00C6174C">
        <w:rPr>
          <w:rFonts w:ascii="Helvetica" w:hAnsi="Helvetica"/>
          <w:b/>
          <w:color w:val="000000" w:themeColor="text1"/>
        </w:rPr>
        <w:t>References</w:t>
      </w:r>
    </w:p>
    <w:p w14:paraId="3E9602B9" w14:textId="77777777" w:rsidR="00C82975" w:rsidRPr="00C6174C" w:rsidRDefault="00C82975" w:rsidP="00362FFF">
      <w:pPr>
        <w:rPr>
          <w:rFonts w:ascii="Helvetica" w:hAnsi="Helvetica"/>
          <w:color w:val="000000" w:themeColor="text1"/>
        </w:rPr>
      </w:pPr>
    </w:p>
    <w:p w14:paraId="1BF3536B" w14:textId="77777777" w:rsidR="00C82975" w:rsidRPr="00C6174C" w:rsidRDefault="00C82975" w:rsidP="00362FFF">
      <w:pPr>
        <w:ind w:left="720" w:hanging="720"/>
        <w:rPr>
          <w:rFonts w:ascii="Helvetica" w:hAnsi="Helvetica"/>
          <w:color w:val="000000" w:themeColor="text1"/>
        </w:rPr>
      </w:pPr>
      <w:r w:rsidRPr="00C6174C">
        <w:rPr>
          <w:rFonts w:ascii="Helvetica" w:hAnsi="Helvetica"/>
          <w:color w:val="000000" w:themeColor="text1"/>
        </w:rPr>
        <w:t xml:space="preserve">ICES. 2012. </w:t>
      </w:r>
      <w:r w:rsidRPr="00C6174C">
        <w:rPr>
          <w:rFonts w:ascii="Helvetica" w:hAnsi="Helvetica"/>
          <w:i/>
          <w:color w:val="000000" w:themeColor="text1"/>
        </w:rPr>
        <w:t>Manual for the International Bottom Trawl Surveys</w:t>
      </w:r>
      <w:r w:rsidRPr="00C6174C">
        <w:rPr>
          <w:rFonts w:ascii="Helvetica" w:hAnsi="Helvetica"/>
          <w:color w:val="000000" w:themeColor="text1"/>
        </w:rPr>
        <w:t xml:space="preserve">. </w:t>
      </w:r>
      <w:proofErr w:type="gramStart"/>
      <w:r w:rsidRPr="00C6174C">
        <w:rPr>
          <w:rFonts w:ascii="Helvetica" w:hAnsi="Helvetica"/>
          <w:color w:val="000000" w:themeColor="text1"/>
        </w:rPr>
        <w:t>Series of ICES Survey Protocols.</w:t>
      </w:r>
      <w:proofErr w:type="gramEnd"/>
      <w:r w:rsidRPr="00C6174C">
        <w:rPr>
          <w:rFonts w:ascii="Helvetica" w:hAnsi="Helvetica"/>
          <w:color w:val="000000" w:themeColor="text1"/>
        </w:rPr>
        <w:t xml:space="preserve"> </w:t>
      </w:r>
      <w:proofErr w:type="gramStart"/>
      <w:r w:rsidRPr="00C6174C">
        <w:rPr>
          <w:rFonts w:ascii="Helvetica" w:hAnsi="Helvetica"/>
          <w:color w:val="000000" w:themeColor="text1"/>
        </w:rPr>
        <w:t>SISP 1-IBTS VIII.</w:t>
      </w:r>
      <w:proofErr w:type="gramEnd"/>
    </w:p>
    <w:p w14:paraId="60D3EC09" w14:textId="77777777" w:rsidR="00C82975" w:rsidRPr="00C6174C" w:rsidRDefault="00C82975" w:rsidP="00362FFF">
      <w:pPr>
        <w:rPr>
          <w:rFonts w:ascii="Helvetica" w:hAnsi="Helvetica"/>
        </w:rPr>
      </w:pPr>
    </w:p>
    <w:sectPr w:rsidR="00C82975" w:rsidRPr="00C6174C" w:rsidSect="00362F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9"/>
    <w:rsid w:val="00112A5B"/>
    <w:rsid w:val="0013433D"/>
    <w:rsid w:val="001653B7"/>
    <w:rsid w:val="00256A38"/>
    <w:rsid w:val="00362FFF"/>
    <w:rsid w:val="00396241"/>
    <w:rsid w:val="003A429B"/>
    <w:rsid w:val="004F17E0"/>
    <w:rsid w:val="005A169E"/>
    <w:rsid w:val="008B41CC"/>
    <w:rsid w:val="009126CA"/>
    <w:rsid w:val="00960E9B"/>
    <w:rsid w:val="00A27A1A"/>
    <w:rsid w:val="00AC6FFA"/>
    <w:rsid w:val="00BB67E9"/>
    <w:rsid w:val="00BC6E83"/>
    <w:rsid w:val="00C6174C"/>
    <w:rsid w:val="00C82975"/>
    <w:rsid w:val="00D81148"/>
    <w:rsid w:val="00E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9B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1683</Characters>
  <Application>Microsoft Macintosh Word</Application>
  <DocSecurity>0</DocSecurity>
  <Lines>14</Lines>
  <Paragraphs>3</Paragraphs>
  <ScaleCrop>false</ScaleCrop>
  <Company>BLMindel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Mindel</dc:creator>
  <cp:keywords/>
  <dc:description/>
  <cp:lastModifiedBy>Beth Mindel</cp:lastModifiedBy>
  <cp:revision>16</cp:revision>
  <dcterms:created xsi:type="dcterms:W3CDTF">2014-04-24T12:34:00Z</dcterms:created>
  <dcterms:modified xsi:type="dcterms:W3CDTF">2015-06-16T09:39:00Z</dcterms:modified>
</cp:coreProperties>
</file>