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C69EC" w14:textId="60A7B265" w:rsidR="00CD00F1" w:rsidRDefault="00664A05" w:rsidP="00073258">
      <w:pPr>
        <w:ind w:left="-450"/>
        <w:rPr>
          <w:sz w:val="24"/>
          <w:szCs w:val="24"/>
        </w:rPr>
      </w:pPr>
      <w:r>
        <w:rPr>
          <w:b/>
          <w:sz w:val="24"/>
          <w:szCs w:val="24"/>
        </w:rPr>
        <w:t xml:space="preserve">Supplementary </w:t>
      </w:r>
      <w:r w:rsidR="00937C9B" w:rsidRPr="00664A05">
        <w:rPr>
          <w:b/>
          <w:sz w:val="24"/>
          <w:szCs w:val="24"/>
        </w:rPr>
        <w:t>Table 1</w:t>
      </w:r>
      <w:r w:rsidR="00223C16" w:rsidRPr="00664A05">
        <w:rPr>
          <w:sz w:val="24"/>
          <w:szCs w:val="24"/>
        </w:rPr>
        <w:t>.</w:t>
      </w:r>
      <w:r w:rsidR="00937C9B" w:rsidRPr="00664A05">
        <w:rPr>
          <w:sz w:val="24"/>
          <w:szCs w:val="24"/>
        </w:rPr>
        <w:t xml:space="preserve"> Identified pitfalls and potential solutions to overcome challenges of applying FI</w:t>
      </w:r>
      <w:r w:rsidR="00223C16" w:rsidRPr="00664A05">
        <w:rPr>
          <w:sz w:val="24"/>
          <w:szCs w:val="24"/>
        </w:rPr>
        <w:t>SH approaches to coral tissues</w:t>
      </w:r>
    </w:p>
    <w:p w14:paraId="71E0D2B6" w14:textId="77777777" w:rsidR="009F0A74" w:rsidRPr="00664A05" w:rsidRDefault="009F0A74" w:rsidP="00937C9B">
      <w:pPr>
        <w:rPr>
          <w:sz w:val="24"/>
          <w:szCs w:val="24"/>
        </w:rPr>
      </w:pPr>
    </w:p>
    <w:tbl>
      <w:tblPr>
        <w:tblStyle w:val="TableGrid"/>
        <w:tblW w:w="144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21"/>
        <w:gridCol w:w="5103"/>
        <w:gridCol w:w="4536"/>
      </w:tblGrid>
      <w:tr w:rsidR="009F0A74" w:rsidRPr="006909E3" w14:paraId="4C4D6A29" w14:textId="40EB14CC" w:rsidTr="009F0A74">
        <w:trPr>
          <w:trHeight w:val="4230"/>
        </w:trPr>
        <w:tc>
          <w:tcPr>
            <w:tcW w:w="4821" w:type="dxa"/>
          </w:tcPr>
          <w:p w14:paraId="7BE295BD" w14:textId="073C1826" w:rsidR="004100F9" w:rsidRPr="00664A05" w:rsidRDefault="004100F9" w:rsidP="00CE0090">
            <w:pPr>
              <w:spacing w:line="320" w:lineRule="exact"/>
              <w:jc w:val="left"/>
            </w:pPr>
            <w:r w:rsidRPr="007D0EBB">
              <w:rPr>
                <w:b/>
              </w:rPr>
              <w:t>Pitfall</w:t>
            </w:r>
            <w:r>
              <w:rPr>
                <w:b/>
              </w:rPr>
              <w:t xml:space="preserve">: </w:t>
            </w:r>
            <w:r w:rsidRPr="00664A05">
              <w:t xml:space="preserve">Coral tissue and </w:t>
            </w:r>
            <w:proofErr w:type="spellStart"/>
            <w:r w:rsidRPr="00664A05">
              <w:rPr>
                <w:i/>
              </w:rPr>
              <w:t>Symbiodinium</w:t>
            </w:r>
            <w:proofErr w:type="spellEnd"/>
            <w:r w:rsidRPr="00664A05">
              <w:t xml:space="preserve"> </w:t>
            </w:r>
            <w:proofErr w:type="spellStart"/>
            <w:r w:rsidRPr="00664A05">
              <w:t>autofluorescence</w:t>
            </w:r>
            <w:proofErr w:type="spellEnd"/>
            <w:r w:rsidRPr="00664A05">
              <w:t xml:space="preserve"> emission spectra often overlap with FISH probe </w:t>
            </w:r>
            <w:proofErr w:type="spellStart"/>
            <w:r w:rsidRPr="00664A05">
              <w:t>fluorochrome</w:t>
            </w:r>
            <w:proofErr w:type="spellEnd"/>
            <w:r w:rsidRPr="00664A05">
              <w:t xml:space="preserve"> emission spectra. This overlap confounds effective differentiation between probe signal and background </w:t>
            </w:r>
            <w:proofErr w:type="spellStart"/>
            <w:r w:rsidRPr="00664A05">
              <w:t>autofluorescence</w:t>
            </w:r>
            <w:proofErr w:type="spellEnd"/>
            <w:r w:rsidRPr="00664A05">
              <w:t xml:space="preserve">. </w:t>
            </w:r>
          </w:p>
        </w:tc>
        <w:tc>
          <w:tcPr>
            <w:tcW w:w="5103" w:type="dxa"/>
          </w:tcPr>
          <w:p w14:paraId="53CCEC27" w14:textId="6B4E9A66" w:rsidR="004100F9" w:rsidRDefault="004100F9" w:rsidP="00CE0090">
            <w:pPr>
              <w:spacing w:after="100" w:line="320" w:lineRule="exact"/>
              <w:jc w:val="left"/>
            </w:pPr>
            <w:r w:rsidRPr="007D0EBB">
              <w:rPr>
                <w:b/>
              </w:rPr>
              <w:t>Solution</w:t>
            </w:r>
            <w:r>
              <w:rPr>
                <w:b/>
              </w:rPr>
              <w:t xml:space="preserve">: </w:t>
            </w:r>
            <w:r w:rsidRPr="00664A05">
              <w:t xml:space="preserve">Careful selection of FISH probe </w:t>
            </w:r>
            <w:proofErr w:type="spellStart"/>
            <w:r w:rsidRPr="00664A05">
              <w:t>fluorochromes</w:t>
            </w:r>
            <w:proofErr w:type="spellEnd"/>
            <w:r w:rsidRPr="00664A05">
              <w:t xml:space="preserve"> is essential to minimise overlap between the emission ranges of probes and coral and </w:t>
            </w:r>
            <w:proofErr w:type="spellStart"/>
            <w:r w:rsidRPr="00664A05">
              <w:rPr>
                <w:i/>
              </w:rPr>
              <w:t>Symbiodinium</w:t>
            </w:r>
            <w:proofErr w:type="spellEnd"/>
            <w:r w:rsidRPr="00664A05">
              <w:rPr>
                <w:i/>
              </w:rPr>
              <w:t xml:space="preserve"> </w:t>
            </w:r>
            <w:proofErr w:type="spellStart"/>
            <w:r w:rsidRPr="00664A05">
              <w:t>autofluorescence</w:t>
            </w:r>
            <w:proofErr w:type="spellEnd"/>
            <w:r w:rsidRPr="00664A05">
              <w:t xml:space="preserve">. A strong understanding of coral and </w:t>
            </w:r>
            <w:proofErr w:type="spellStart"/>
            <w:r w:rsidRPr="00664A05">
              <w:rPr>
                <w:i/>
              </w:rPr>
              <w:t>Symbiodinium</w:t>
            </w:r>
            <w:proofErr w:type="spellEnd"/>
            <w:r w:rsidRPr="00664A05">
              <w:t xml:space="preserve"> </w:t>
            </w:r>
            <w:proofErr w:type="spellStart"/>
            <w:r>
              <w:t>autofluorescen</w:t>
            </w:r>
            <w:r w:rsidRPr="00664A05">
              <w:t>ce</w:t>
            </w:r>
            <w:proofErr w:type="spellEnd"/>
            <w:r w:rsidRPr="00664A05">
              <w:t xml:space="preserve"> emission spectra is therefore required.</w:t>
            </w:r>
          </w:p>
          <w:p w14:paraId="4B6EEE0E" w14:textId="18C3F97C" w:rsidR="004100F9" w:rsidRPr="008C67DF" w:rsidRDefault="004100F9" w:rsidP="00CE0090">
            <w:pPr>
              <w:spacing w:line="320" w:lineRule="exact"/>
              <w:jc w:val="left"/>
              <w:rPr>
                <w:color w:val="000000"/>
              </w:rPr>
            </w:pPr>
            <w:r w:rsidRPr="00664A05">
              <w:rPr>
                <w:color w:val="000000"/>
              </w:rPr>
              <w:t xml:space="preserve">Use of advanced imaging hardware, such as laser confocal scanning microscopes (LSCM), can significantly improve detection of probe signal over background </w:t>
            </w:r>
            <w:proofErr w:type="spellStart"/>
            <w:r w:rsidRPr="00664A05">
              <w:rPr>
                <w:color w:val="000000"/>
              </w:rPr>
              <w:t>autoflorescence</w:t>
            </w:r>
            <w:proofErr w:type="spellEnd"/>
            <w:r w:rsidRPr="00664A05">
              <w:rPr>
                <w:color w:val="000000"/>
              </w:rPr>
              <w:t xml:space="preserve"> and are highly recommended when available. </w:t>
            </w:r>
          </w:p>
        </w:tc>
        <w:tc>
          <w:tcPr>
            <w:tcW w:w="4536" w:type="dxa"/>
          </w:tcPr>
          <w:p w14:paraId="6C0432EE" w14:textId="77777777" w:rsidR="004100F9" w:rsidRDefault="004100F9" w:rsidP="004100F9">
            <w:pPr>
              <w:rPr>
                <w:b/>
              </w:rPr>
            </w:pPr>
          </w:p>
          <w:p w14:paraId="080A718C" w14:textId="3175CE98" w:rsidR="004100F9" w:rsidRDefault="004100F9" w:rsidP="004100F9">
            <w:pPr>
              <w:rPr>
                <w:b/>
              </w:rPr>
            </w:pPr>
          </w:p>
          <w:p w14:paraId="1589AE3A" w14:textId="5F380D0E" w:rsidR="004100F9" w:rsidRPr="007D0EBB" w:rsidRDefault="00106DBB" w:rsidP="004100F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400984AF" wp14:editId="41E3E795">
                  <wp:extent cx="2743200" cy="1331595"/>
                  <wp:effectExtent l="0" t="0" r="0" b="0"/>
                  <wp:docPr id="3" name="Picture 3" descr="PeerJ/non-specific%20table1-3new1-0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erJ/non-specific%20table1-3new1-0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A74" w:rsidRPr="006909E3" w14:paraId="0CA4F268" w14:textId="5DEDB1EC" w:rsidTr="009F0A74">
        <w:trPr>
          <w:trHeight w:val="3403"/>
        </w:trPr>
        <w:tc>
          <w:tcPr>
            <w:tcW w:w="4821" w:type="dxa"/>
          </w:tcPr>
          <w:p w14:paraId="14E71146" w14:textId="17F54AEB" w:rsidR="004100F9" w:rsidRPr="008C67DF" w:rsidRDefault="004100F9" w:rsidP="00CE0090">
            <w:pPr>
              <w:spacing w:line="320" w:lineRule="exact"/>
              <w:jc w:val="left"/>
              <w:rPr>
                <w:color w:val="000000"/>
              </w:rPr>
            </w:pPr>
            <w:r w:rsidRPr="007D0EBB">
              <w:rPr>
                <w:b/>
              </w:rPr>
              <w:t>Pitfall</w:t>
            </w:r>
            <w:r>
              <w:rPr>
                <w:b/>
              </w:rPr>
              <w:t>:</w:t>
            </w:r>
            <w:r w:rsidRPr="00664A05">
              <w:rPr>
                <w:color w:val="000000"/>
              </w:rPr>
              <w:t xml:space="preserve"> Coral cellular structures, including </w:t>
            </w:r>
            <w:r w:rsidR="00767354" w:rsidRPr="00767354">
              <w:rPr>
                <w:color w:val="000000"/>
              </w:rPr>
              <w:t>nematocysts</w:t>
            </w:r>
            <w:r w:rsidR="00767354">
              <w:rPr>
                <w:color w:val="000000"/>
              </w:rPr>
              <w:t>,</w:t>
            </w:r>
            <w:r w:rsidR="00767354" w:rsidRPr="00767354">
              <w:rPr>
                <w:color w:val="000000"/>
              </w:rPr>
              <w:t xml:space="preserve"> </w:t>
            </w:r>
            <w:proofErr w:type="spellStart"/>
            <w:r w:rsidRPr="00664A05">
              <w:rPr>
                <w:color w:val="000000"/>
              </w:rPr>
              <w:t>spirocysts</w:t>
            </w:r>
            <w:proofErr w:type="spellEnd"/>
            <w:r w:rsidRPr="00664A05">
              <w:rPr>
                <w:color w:val="000000"/>
              </w:rPr>
              <w:t xml:space="preserve"> and granular gland cells, bind non-specifically to FISH probes and are thus difficult to distinguish from true positive detection.</w:t>
            </w:r>
          </w:p>
        </w:tc>
        <w:tc>
          <w:tcPr>
            <w:tcW w:w="5103" w:type="dxa"/>
          </w:tcPr>
          <w:p w14:paraId="5BF3FFC4" w14:textId="72F2FBD5" w:rsidR="004100F9" w:rsidRPr="008C67DF" w:rsidRDefault="004100F9" w:rsidP="00CE0090">
            <w:pPr>
              <w:spacing w:line="320" w:lineRule="exact"/>
              <w:jc w:val="left"/>
              <w:rPr>
                <w:color w:val="000000"/>
              </w:rPr>
            </w:pPr>
            <w:r w:rsidRPr="007D0EBB">
              <w:rPr>
                <w:b/>
              </w:rPr>
              <w:t>Solution</w:t>
            </w:r>
            <w:r>
              <w:rPr>
                <w:b/>
              </w:rPr>
              <w:t>:</w:t>
            </w:r>
            <w:r w:rsidRPr="00664A05">
              <w:t xml:space="preserve"> Familiarity with coral cellular structures is essential to distinguish non-specific fluorescent cell types from specific bacterial hybridisation based on morphological characteristics.</w:t>
            </w:r>
          </w:p>
        </w:tc>
        <w:tc>
          <w:tcPr>
            <w:tcW w:w="4536" w:type="dxa"/>
          </w:tcPr>
          <w:p w14:paraId="02CF9630" w14:textId="704171DA" w:rsidR="004100F9" w:rsidRPr="007D0EBB" w:rsidRDefault="00837379" w:rsidP="00CD00F1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5F415826" wp14:editId="7C202990">
                  <wp:extent cx="2743200" cy="2400300"/>
                  <wp:effectExtent l="0" t="0" r="0" b="12700"/>
                  <wp:docPr id="2" name="Picture 2" descr="../combined%20spiro%20and%20granular100x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combined%20spiro%20and%20granular100x2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A74" w:rsidRPr="006909E3" w14:paraId="56EB8894" w14:textId="70C14EAE" w:rsidTr="009F0A74">
        <w:trPr>
          <w:trHeight w:val="1499"/>
        </w:trPr>
        <w:tc>
          <w:tcPr>
            <w:tcW w:w="4821" w:type="dxa"/>
          </w:tcPr>
          <w:p w14:paraId="139F0766" w14:textId="76BB891D" w:rsidR="004100F9" w:rsidRPr="008C67DF" w:rsidRDefault="004100F9" w:rsidP="00CE0090">
            <w:pPr>
              <w:spacing w:line="320" w:lineRule="exact"/>
              <w:jc w:val="left"/>
            </w:pPr>
            <w:r w:rsidRPr="007D0EBB">
              <w:rPr>
                <w:b/>
              </w:rPr>
              <w:lastRenderedPageBreak/>
              <w:t>Pitfall</w:t>
            </w:r>
            <w:r>
              <w:rPr>
                <w:b/>
              </w:rPr>
              <w:t>:</w:t>
            </w:r>
            <w:r w:rsidRPr="00664A05">
              <w:t xml:space="preserve"> Low fluorescent signal due to low copy number of target </w:t>
            </w:r>
            <w:proofErr w:type="spellStart"/>
            <w:r w:rsidRPr="00664A05">
              <w:t>rRNA</w:t>
            </w:r>
            <w:proofErr w:type="spellEnd"/>
            <w:r w:rsidRPr="00664A05">
              <w:t xml:space="preserve"> molecules can make it difficult to visualise bacterial cells in coral tissue sections.</w:t>
            </w:r>
          </w:p>
        </w:tc>
        <w:tc>
          <w:tcPr>
            <w:tcW w:w="5103" w:type="dxa"/>
          </w:tcPr>
          <w:p w14:paraId="55131F45" w14:textId="5A529897" w:rsidR="00CE0090" w:rsidRPr="008C67DF" w:rsidRDefault="004100F9" w:rsidP="004D1139">
            <w:pPr>
              <w:spacing w:after="200" w:line="320" w:lineRule="exact"/>
              <w:jc w:val="left"/>
            </w:pPr>
            <w:r w:rsidRPr="007D0EBB">
              <w:rPr>
                <w:b/>
              </w:rPr>
              <w:t>Solution</w:t>
            </w:r>
            <w:r>
              <w:rPr>
                <w:b/>
              </w:rPr>
              <w:t>:</w:t>
            </w:r>
            <w:r w:rsidRPr="00664A05">
              <w:t xml:space="preserve"> </w:t>
            </w:r>
            <w:r w:rsidR="009910CD">
              <w:t xml:space="preserve">Florescent signal amplification techniques </w:t>
            </w:r>
            <w:r w:rsidRPr="00664A05">
              <w:t>such as CARD-FISH can increase signal intensity</w:t>
            </w:r>
            <w:r w:rsidR="00CE0090" w:rsidRPr="00664A05">
              <w:t xml:space="preserve"> </w:t>
            </w:r>
            <w:r w:rsidR="00CE0090">
              <w:t xml:space="preserve">when </w:t>
            </w:r>
            <w:r w:rsidR="00CE0090" w:rsidRPr="00664A05">
              <w:t xml:space="preserve">target </w:t>
            </w:r>
            <w:proofErr w:type="spellStart"/>
            <w:r w:rsidR="00CE0090" w:rsidRPr="00664A05">
              <w:t>rRNA</w:t>
            </w:r>
            <w:proofErr w:type="spellEnd"/>
            <w:r w:rsidRPr="00664A05">
              <w:t xml:space="preserve"> </w:t>
            </w:r>
            <w:r w:rsidR="009910CD">
              <w:t xml:space="preserve">copy numbers are low. These approaches </w:t>
            </w:r>
            <w:r w:rsidRPr="00664A05">
              <w:t>h</w:t>
            </w:r>
            <w:r w:rsidR="009910CD">
              <w:t xml:space="preserve">ave proven successful in coral </w:t>
            </w:r>
            <w:r w:rsidRPr="00664A05">
              <w:t>FISH studies</w:t>
            </w:r>
            <w:r>
              <w:t xml:space="preserve"> (see</w:t>
            </w:r>
            <w:r w:rsidR="00FD0F2E">
              <w:t xml:space="preserve"> </w:t>
            </w:r>
            <w:r w:rsidR="004D1139">
              <w:t xml:space="preserve">Bayer et al 2013, </w:t>
            </w:r>
            <w:r>
              <w:t>Neave et al 2016)</w:t>
            </w:r>
            <w:r w:rsidR="00CE0090">
              <w:t>.</w:t>
            </w:r>
          </w:p>
        </w:tc>
        <w:tc>
          <w:tcPr>
            <w:tcW w:w="4536" w:type="dxa"/>
          </w:tcPr>
          <w:p w14:paraId="42F45F9A" w14:textId="20B2C01B" w:rsidR="004100F9" w:rsidRPr="007D0EBB" w:rsidRDefault="004100F9" w:rsidP="00974BE0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8099F6" wp14:editId="549F3727">
                  <wp:extent cx="2664332" cy="701254"/>
                  <wp:effectExtent l="0" t="0" r="3175" b="3810"/>
                  <wp:docPr id="8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32" cy="70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9" w:rsidRPr="006909E3" w14:paraId="3AF15534" w14:textId="77777777" w:rsidTr="009F0A74">
        <w:trPr>
          <w:trHeight w:val="1499"/>
        </w:trPr>
        <w:tc>
          <w:tcPr>
            <w:tcW w:w="4821" w:type="dxa"/>
          </w:tcPr>
          <w:p w14:paraId="2FCA62F1" w14:textId="1C00696C" w:rsidR="007E38E9" w:rsidRPr="007D0EBB" w:rsidRDefault="007E38E9" w:rsidP="00767354">
            <w:pPr>
              <w:spacing w:line="320" w:lineRule="exact"/>
              <w:jc w:val="left"/>
              <w:rPr>
                <w:b/>
              </w:rPr>
            </w:pPr>
            <w:r w:rsidRPr="007D0EBB">
              <w:rPr>
                <w:b/>
              </w:rPr>
              <w:t>Pitfall</w:t>
            </w:r>
            <w:r>
              <w:rPr>
                <w:b/>
              </w:rPr>
              <w:t>:</w:t>
            </w:r>
            <w:r w:rsidRPr="00664A05">
              <w:rPr>
                <w:color w:val="000000"/>
              </w:rPr>
              <w:t xml:space="preserve"> </w:t>
            </w:r>
            <w:r>
              <w:t xml:space="preserve">The use of nonsense probes to detect non-specific binding can be problematic as the </w:t>
            </w:r>
            <w:r w:rsidR="00767354" w:rsidRPr="00767354">
              <w:rPr>
                <w:color w:val="000000"/>
              </w:rPr>
              <w:t>nematocysts</w:t>
            </w:r>
            <w:r w:rsidR="00767354">
              <w:rPr>
                <w:color w:val="000000"/>
              </w:rPr>
              <w:t>,</w:t>
            </w:r>
            <w:r w:rsidR="00767354" w:rsidRPr="00767354">
              <w:rPr>
                <w:color w:val="000000"/>
              </w:rPr>
              <w:t xml:space="preserve"> </w:t>
            </w:r>
            <w:proofErr w:type="spellStart"/>
            <w:r w:rsidR="00767354" w:rsidRPr="00664A05">
              <w:rPr>
                <w:color w:val="000000"/>
              </w:rPr>
              <w:t>spirocysts</w:t>
            </w:r>
            <w:proofErr w:type="spellEnd"/>
            <w:r w:rsidR="00767354" w:rsidRPr="00664A05">
              <w:rPr>
                <w:color w:val="000000"/>
              </w:rPr>
              <w:t xml:space="preserve"> and granular gland cells</w:t>
            </w:r>
            <w:r w:rsidR="00767354">
              <w:t xml:space="preserve"> </w:t>
            </w:r>
            <w:r>
              <w:t xml:space="preserve">bind the probe. During a 2-step process of hybridising with a non-sense probe labelled with one </w:t>
            </w:r>
            <w:proofErr w:type="spellStart"/>
            <w:r>
              <w:t>flourochrome</w:t>
            </w:r>
            <w:proofErr w:type="spellEnd"/>
            <w:r>
              <w:t xml:space="preserve"> and then binding with another specific target probe </w:t>
            </w:r>
            <w:r w:rsidR="00767354">
              <w:t xml:space="preserve">labelled </w:t>
            </w:r>
            <w:r>
              <w:t xml:space="preserve">with a different </w:t>
            </w:r>
            <w:proofErr w:type="spellStart"/>
            <w:r>
              <w:t>flourochrome</w:t>
            </w:r>
            <w:proofErr w:type="spellEnd"/>
            <w:r>
              <w:t>, the</w:t>
            </w:r>
            <w:r w:rsidR="00767354">
              <w:t xml:space="preserve">se cellular structures hybridise to </w:t>
            </w:r>
            <w:r>
              <w:t>both</w:t>
            </w:r>
            <w:r w:rsidR="00767354">
              <w:t xml:space="preserve"> probes</w:t>
            </w:r>
            <w:r>
              <w:t xml:space="preserve">. </w:t>
            </w:r>
          </w:p>
        </w:tc>
        <w:tc>
          <w:tcPr>
            <w:tcW w:w="5103" w:type="dxa"/>
          </w:tcPr>
          <w:p w14:paraId="031585B4" w14:textId="6393F04C" w:rsidR="007E38E9" w:rsidRDefault="007E38E9" w:rsidP="005D77DA">
            <w:pPr>
              <w:spacing w:line="320" w:lineRule="exact"/>
              <w:jc w:val="left"/>
            </w:pPr>
            <w:r w:rsidRPr="007D0EBB">
              <w:rPr>
                <w:b/>
              </w:rPr>
              <w:t>Solution</w:t>
            </w:r>
            <w:r>
              <w:rPr>
                <w:b/>
              </w:rPr>
              <w:t>:</w:t>
            </w:r>
            <w:r w:rsidRPr="00664A05">
              <w:t xml:space="preserve"> Nonsense probes should</w:t>
            </w:r>
            <w:r>
              <w:t xml:space="preserve"> still </w:t>
            </w:r>
            <w:r w:rsidRPr="00664A05">
              <w:t xml:space="preserve">always be applied </w:t>
            </w:r>
            <w:r w:rsidR="000A64E9">
              <w:t xml:space="preserve">to </w:t>
            </w:r>
            <w:r w:rsidRPr="00664A05">
              <w:t>tissue sections to detect and diagnose non-specific probe binding.</w:t>
            </w:r>
            <w:r>
              <w:t xml:space="preserve"> However, </w:t>
            </w:r>
            <w:r w:rsidRPr="00FD0F2E">
              <w:t xml:space="preserve">familiarity with coral cellular structures is essential to distinguish </w:t>
            </w:r>
            <w:r>
              <w:t xml:space="preserve">these </w:t>
            </w:r>
            <w:r w:rsidRPr="00FD0F2E">
              <w:t>non-specific fluorescent cell types</w:t>
            </w:r>
            <w:r>
              <w:t xml:space="preserve"> from targeted probe signals</w:t>
            </w:r>
            <w:r w:rsidRPr="00FD0F2E">
              <w:t>.</w:t>
            </w:r>
          </w:p>
          <w:p w14:paraId="02428E19" w14:textId="77777777" w:rsidR="007E38E9" w:rsidRPr="007D0EBB" w:rsidRDefault="007E38E9" w:rsidP="007F1CD4">
            <w:pPr>
              <w:spacing w:after="200" w:line="320" w:lineRule="exact"/>
              <w:jc w:val="left"/>
              <w:rPr>
                <w:b/>
              </w:rPr>
            </w:pPr>
          </w:p>
        </w:tc>
        <w:tc>
          <w:tcPr>
            <w:tcW w:w="4536" w:type="dxa"/>
          </w:tcPr>
          <w:p w14:paraId="4E5200B1" w14:textId="6BB7019C" w:rsidR="007E38E9" w:rsidRDefault="007E38E9" w:rsidP="00974BE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C5B8DB" wp14:editId="4A518BA4">
                  <wp:extent cx="2495550" cy="1710682"/>
                  <wp:effectExtent l="0" t="0" r="0" b="4445"/>
                  <wp:docPr id="1" name="Picture 1" descr="non-specific%20table1-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n-specific%20table1-4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59"/>
                          <a:stretch/>
                        </pic:blipFill>
                        <pic:spPr bwMode="auto">
                          <a:xfrm>
                            <a:off x="0" y="0"/>
                            <a:ext cx="2517643" cy="172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8E9" w:rsidRPr="006909E3" w14:paraId="6332DD11" w14:textId="3404610D" w:rsidTr="007F1CD4">
        <w:trPr>
          <w:trHeight w:val="4962"/>
        </w:trPr>
        <w:tc>
          <w:tcPr>
            <w:tcW w:w="4821" w:type="dxa"/>
          </w:tcPr>
          <w:p w14:paraId="6AB0683D" w14:textId="56D913B3" w:rsidR="007E38E9" w:rsidRPr="00664A05" w:rsidRDefault="007E38E9" w:rsidP="004756E6">
            <w:pPr>
              <w:spacing w:line="320" w:lineRule="exact"/>
              <w:jc w:val="left"/>
            </w:pPr>
            <w:r w:rsidRPr="007D0EBB">
              <w:rPr>
                <w:b/>
              </w:rPr>
              <w:t>Pitfall</w:t>
            </w:r>
            <w:r>
              <w:rPr>
                <w:b/>
              </w:rPr>
              <w:t>:</w:t>
            </w:r>
            <w:r>
              <w:t xml:space="preserve"> While the use of </w:t>
            </w:r>
            <w:r w:rsidRPr="00664A05">
              <w:rPr>
                <w:color w:val="000000"/>
              </w:rPr>
              <w:t>advanced imaging hardware</w:t>
            </w:r>
            <w:r>
              <w:rPr>
                <w:color w:val="000000"/>
              </w:rPr>
              <w:t xml:space="preserve"> (</w:t>
            </w:r>
            <w:r>
              <w:t xml:space="preserve">such as a </w:t>
            </w:r>
            <w:r>
              <w:rPr>
                <w:color w:val="000000"/>
              </w:rPr>
              <w:t xml:space="preserve">LSCM) combined with </w:t>
            </w:r>
            <w:r>
              <w:t xml:space="preserve">florescent </w:t>
            </w:r>
            <w:r>
              <w:rPr>
                <w:color w:val="000000"/>
              </w:rPr>
              <w:t xml:space="preserve">signal amplification techniques (such as CARD-FISH) is recommended, such approaches have the potential to confound the specific detection of bacteria in coral tissues. For example, </w:t>
            </w:r>
            <w:r>
              <w:t xml:space="preserve">the signal intensity of non-specific binding to </w:t>
            </w:r>
            <w:proofErr w:type="spellStart"/>
            <w:r>
              <w:t>spirocysts</w:t>
            </w:r>
            <w:proofErr w:type="spellEnd"/>
            <w:r>
              <w:t xml:space="preserve"> and </w:t>
            </w:r>
            <w:r w:rsidRPr="00664A05">
              <w:rPr>
                <w:color w:val="000000"/>
              </w:rPr>
              <w:t>granular gland cells</w:t>
            </w:r>
            <w:r>
              <w:t xml:space="preserve"> is often much greater than that of specific probe binding to bacteria. This property allows a distinct colour to </w:t>
            </w:r>
            <w:proofErr w:type="gramStart"/>
            <w:r>
              <w:t>be assigned</w:t>
            </w:r>
            <w:proofErr w:type="gramEnd"/>
            <w:r>
              <w:t xml:space="preserve"> to these false positive</w:t>
            </w:r>
            <w:r w:rsidR="00767354">
              <w:t>s</w:t>
            </w:r>
            <w:r>
              <w:t xml:space="preserve"> so that they can be disregarded. The application of CARD-FISH can intensify true positive signals to a level comparable to those associated with non-specific binding making intensity-based differentiation difficult.</w:t>
            </w:r>
          </w:p>
        </w:tc>
        <w:tc>
          <w:tcPr>
            <w:tcW w:w="5103" w:type="dxa"/>
          </w:tcPr>
          <w:p w14:paraId="1ABF0FF8" w14:textId="669885FD" w:rsidR="007E38E9" w:rsidRDefault="007E38E9" w:rsidP="004756E6">
            <w:pPr>
              <w:spacing w:line="320" w:lineRule="exact"/>
              <w:jc w:val="left"/>
            </w:pPr>
            <w:r w:rsidRPr="007D0EBB">
              <w:rPr>
                <w:b/>
              </w:rPr>
              <w:t>Solution</w:t>
            </w:r>
            <w:r>
              <w:rPr>
                <w:b/>
              </w:rPr>
              <w:t>:</w:t>
            </w:r>
            <w:r>
              <w:t xml:space="preserve"> Care must be exercised when using florescent signal amplification techniques in combination with advanced </w:t>
            </w:r>
            <w:r w:rsidRPr="00664A05">
              <w:rPr>
                <w:color w:val="000000"/>
              </w:rPr>
              <w:t>imaging hardware</w:t>
            </w:r>
            <w:r>
              <w:t xml:space="preserve"> that allows spectral profiling at the pixel scale. Again, f</w:t>
            </w:r>
            <w:r w:rsidRPr="00664A05">
              <w:t xml:space="preserve">amiliarity with coral cellular structures is essential to </w:t>
            </w:r>
          </w:p>
          <w:p w14:paraId="25991AE1" w14:textId="6BF8F354" w:rsidR="007E38E9" w:rsidRDefault="007E38E9" w:rsidP="004756E6">
            <w:pPr>
              <w:spacing w:line="320" w:lineRule="exact"/>
              <w:jc w:val="left"/>
            </w:pPr>
            <w:r>
              <w:t>ensure all detected signals are from bacteria specific targets and not background non-specific cellular structures.</w:t>
            </w:r>
          </w:p>
          <w:p w14:paraId="7090C6B5" w14:textId="43AC99A4" w:rsidR="007E38E9" w:rsidRPr="007D0EBB" w:rsidRDefault="007E38E9" w:rsidP="004756E6">
            <w:pPr>
              <w:spacing w:line="320" w:lineRule="exact"/>
              <w:jc w:val="left"/>
              <w:rPr>
                <w:b/>
              </w:rPr>
            </w:pPr>
            <w:r>
              <w:t xml:space="preserve"> </w:t>
            </w:r>
            <w:bookmarkStart w:id="0" w:name="_GoBack"/>
            <w:bookmarkEnd w:id="0"/>
          </w:p>
        </w:tc>
        <w:tc>
          <w:tcPr>
            <w:tcW w:w="4536" w:type="dxa"/>
          </w:tcPr>
          <w:p w14:paraId="270BFBDA" w14:textId="7DFC8407" w:rsidR="007E38E9" w:rsidRPr="007D0EBB" w:rsidRDefault="008C190D" w:rsidP="008C190D">
            <w:pPr>
              <w:rPr>
                <w:b/>
              </w:rPr>
            </w:pPr>
            <w:r w:rsidRPr="004D1139"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6184B365" wp14:editId="4A4DC366">
                  <wp:simplePos x="0" y="0"/>
                  <wp:positionH relativeFrom="margin">
                    <wp:posOffset>351155</wp:posOffset>
                  </wp:positionH>
                  <wp:positionV relativeFrom="margin">
                    <wp:posOffset>52672</wp:posOffset>
                  </wp:positionV>
                  <wp:extent cx="2011701" cy="3038508"/>
                  <wp:effectExtent l="0" t="0" r="0" b="9525"/>
                  <wp:wrapSquare wrapText="bothSides"/>
                  <wp:docPr id="7" name="Picture 7" descr="../confoca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confocal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01" cy="303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86F62F" w14:textId="780D4FFE" w:rsidR="00073258" w:rsidRPr="00AD10B3" w:rsidRDefault="00073258" w:rsidP="004756E6">
      <w:pPr>
        <w:rPr>
          <w:rStyle w:val="Strong"/>
        </w:rPr>
      </w:pPr>
    </w:p>
    <w:sectPr w:rsidR="00073258" w:rsidRPr="00AD10B3" w:rsidSect="00073258">
      <w:headerReference w:type="default" r:id="rId17"/>
      <w:footerReference w:type="default" r:id="rId18"/>
      <w:pgSz w:w="15840" w:h="12240" w:orient="landscape"/>
      <w:pgMar w:top="680" w:right="851" w:bottom="680" w:left="1134" w:header="709" w:footer="709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50EBAC" w15:done="0"/>
  <w15:commentEx w15:paraId="0BC6B97F" w15:paraIdParent="0750EBA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1E2FE" w14:textId="77777777" w:rsidR="008E73CD" w:rsidRDefault="008E73CD" w:rsidP="008F5AA6">
      <w:r>
        <w:separator/>
      </w:r>
    </w:p>
  </w:endnote>
  <w:endnote w:type="continuationSeparator" w:id="0">
    <w:p w14:paraId="4FC2E6BE" w14:textId="77777777" w:rsidR="008E73CD" w:rsidRDefault="008E73CD" w:rsidP="008F5AA6">
      <w:r>
        <w:continuationSeparator/>
      </w:r>
    </w:p>
  </w:endnote>
  <w:endnote w:type="continuationNotice" w:id="1">
    <w:p w14:paraId="39A44AC9" w14:textId="77777777" w:rsidR="008E73CD" w:rsidRDefault="008E7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F2C37" w14:textId="0B4B0DAD" w:rsidR="003541C7" w:rsidRDefault="003541C7">
    <w:pPr>
      <w:pStyle w:val="Footer"/>
      <w:jc w:val="right"/>
    </w:pPr>
  </w:p>
  <w:p w14:paraId="24702594" w14:textId="77777777" w:rsidR="003541C7" w:rsidRDefault="00354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B0D08" w14:textId="77777777" w:rsidR="008E73CD" w:rsidRDefault="008E73CD" w:rsidP="008F5AA6">
      <w:r>
        <w:separator/>
      </w:r>
    </w:p>
  </w:footnote>
  <w:footnote w:type="continuationSeparator" w:id="0">
    <w:p w14:paraId="7F5CF49B" w14:textId="77777777" w:rsidR="008E73CD" w:rsidRDefault="008E73CD" w:rsidP="008F5AA6">
      <w:r>
        <w:continuationSeparator/>
      </w:r>
    </w:p>
  </w:footnote>
  <w:footnote w:type="continuationNotice" w:id="1">
    <w:p w14:paraId="02F6E57F" w14:textId="77777777" w:rsidR="008E73CD" w:rsidRDefault="008E73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160D8" w14:textId="77777777" w:rsidR="0081509B" w:rsidRDefault="008150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B82"/>
    <w:multiLevelType w:val="hybridMultilevel"/>
    <w:tmpl w:val="F40C0B1A"/>
    <w:lvl w:ilvl="0" w:tplc="BFAA5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19873B6"/>
    <w:multiLevelType w:val="hybridMultilevel"/>
    <w:tmpl w:val="CABE5BF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7A22FF4"/>
    <w:multiLevelType w:val="hybridMultilevel"/>
    <w:tmpl w:val="C324D6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43666"/>
    <w:multiLevelType w:val="hybridMultilevel"/>
    <w:tmpl w:val="3E84E32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73C35F8"/>
    <w:multiLevelType w:val="hybridMultilevel"/>
    <w:tmpl w:val="590C9458"/>
    <w:lvl w:ilvl="0" w:tplc="265E44AE">
      <w:start w:val="3"/>
      <w:numFmt w:val="bullet"/>
      <w:lvlText w:val=""/>
      <w:lvlJc w:val="left"/>
      <w:pPr>
        <w:ind w:left="60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>
    <w:nsid w:val="6B1548FB"/>
    <w:multiLevelType w:val="hybridMultilevel"/>
    <w:tmpl w:val="3202F868"/>
    <w:lvl w:ilvl="0" w:tplc="04090009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B5690"/>
    <w:multiLevelType w:val="hybridMultilevel"/>
    <w:tmpl w:val="36C230E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ohisa wada">
    <w15:presenceInfo w15:providerId="Windows Live" w15:userId="92b5a8358a68334f"/>
  </w15:person>
  <w15:person w15:author="F. Joseph Pollock">
    <w15:presenceInfo w15:providerId="None" w15:userId="F. Joseph Pollo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activeWritingStyle w:appName="MSWord" w:lang="en-AU" w:vendorID="64" w:dllVersion="131078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New Bourne Library.enl&lt;/item&gt;&lt;/Libraries&gt;&lt;/ENLibraries&gt;"/>
  </w:docVars>
  <w:rsids>
    <w:rsidRoot w:val="008F5AA6"/>
    <w:rsid w:val="00005079"/>
    <w:rsid w:val="0000788F"/>
    <w:rsid w:val="000079B9"/>
    <w:rsid w:val="00011221"/>
    <w:rsid w:val="00016B0A"/>
    <w:rsid w:val="0002228D"/>
    <w:rsid w:val="00022705"/>
    <w:rsid w:val="00022C39"/>
    <w:rsid w:val="00024E52"/>
    <w:rsid w:val="00025A53"/>
    <w:rsid w:val="00026E3B"/>
    <w:rsid w:val="00032A75"/>
    <w:rsid w:val="00032F5E"/>
    <w:rsid w:val="00033A49"/>
    <w:rsid w:val="00035375"/>
    <w:rsid w:val="00036C25"/>
    <w:rsid w:val="00040922"/>
    <w:rsid w:val="00041804"/>
    <w:rsid w:val="00043561"/>
    <w:rsid w:val="00046806"/>
    <w:rsid w:val="00053D70"/>
    <w:rsid w:val="00054ADC"/>
    <w:rsid w:val="00056881"/>
    <w:rsid w:val="00065474"/>
    <w:rsid w:val="00066037"/>
    <w:rsid w:val="000728E7"/>
    <w:rsid w:val="00073258"/>
    <w:rsid w:val="00077389"/>
    <w:rsid w:val="0007788F"/>
    <w:rsid w:val="0008157D"/>
    <w:rsid w:val="0008597E"/>
    <w:rsid w:val="000874A2"/>
    <w:rsid w:val="000913CD"/>
    <w:rsid w:val="000932D3"/>
    <w:rsid w:val="00093387"/>
    <w:rsid w:val="00093E66"/>
    <w:rsid w:val="00097112"/>
    <w:rsid w:val="000A0602"/>
    <w:rsid w:val="000A1D77"/>
    <w:rsid w:val="000A50F7"/>
    <w:rsid w:val="000A64E9"/>
    <w:rsid w:val="000A6BF3"/>
    <w:rsid w:val="000B0EF6"/>
    <w:rsid w:val="000B3D8E"/>
    <w:rsid w:val="000B5BAA"/>
    <w:rsid w:val="000C03AC"/>
    <w:rsid w:val="000C110F"/>
    <w:rsid w:val="000C2206"/>
    <w:rsid w:val="000C39C0"/>
    <w:rsid w:val="000C4BCD"/>
    <w:rsid w:val="000C4CC3"/>
    <w:rsid w:val="000C5D1E"/>
    <w:rsid w:val="000C6E7A"/>
    <w:rsid w:val="000D5915"/>
    <w:rsid w:val="000E5602"/>
    <w:rsid w:val="000F18A8"/>
    <w:rsid w:val="000F3267"/>
    <w:rsid w:val="000F5D15"/>
    <w:rsid w:val="000F5DF7"/>
    <w:rsid w:val="00102DD9"/>
    <w:rsid w:val="00103BDB"/>
    <w:rsid w:val="00106B6C"/>
    <w:rsid w:val="00106DBB"/>
    <w:rsid w:val="0010775A"/>
    <w:rsid w:val="00110D56"/>
    <w:rsid w:val="00114B09"/>
    <w:rsid w:val="00122561"/>
    <w:rsid w:val="00122DF9"/>
    <w:rsid w:val="00126321"/>
    <w:rsid w:val="001278E2"/>
    <w:rsid w:val="00127DB4"/>
    <w:rsid w:val="00127EFE"/>
    <w:rsid w:val="00134CFA"/>
    <w:rsid w:val="0013612E"/>
    <w:rsid w:val="00136B9F"/>
    <w:rsid w:val="00141E54"/>
    <w:rsid w:val="00146068"/>
    <w:rsid w:val="00146497"/>
    <w:rsid w:val="00152781"/>
    <w:rsid w:val="00157DBB"/>
    <w:rsid w:val="0016145D"/>
    <w:rsid w:val="00161663"/>
    <w:rsid w:val="00166E08"/>
    <w:rsid w:val="00181077"/>
    <w:rsid w:val="001842F0"/>
    <w:rsid w:val="0018457F"/>
    <w:rsid w:val="0018476C"/>
    <w:rsid w:val="00184776"/>
    <w:rsid w:val="0018532A"/>
    <w:rsid w:val="00187261"/>
    <w:rsid w:val="001877C5"/>
    <w:rsid w:val="00190069"/>
    <w:rsid w:val="00193943"/>
    <w:rsid w:val="00195176"/>
    <w:rsid w:val="00197E58"/>
    <w:rsid w:val="001A43D9"/>
    <w:rsid w:val="001A69E6"/>
    <w:rsid w:val="001B1F7D"/>
    <w:rsid w:val="001B3F1D"/>
    <w:rsid w:val="001B462F"/>
    <w:rsid w:val="001B559F"/>
    <w:rsid w:val="001C248F"/>
    <w:rsid w:val="001C3894"/>
    <w:rsid w:val="001D15DF"/>
    <w:rsid w:val="001D2654"/>
    <w:rsid w:val="001D3718"/>
    <w:rsid w:val="001E4081"/>
    <w:rsid w:val="001F35BA"/>
    <w:rsid w:val="001F3856"/>
    <w:rsid w:val="001F4F18"/>
    <w:rsid w:val="001F7579"/>
    <w:rsid w:val="001F7662"/>
    <w:rsid w:val="00202749"/>
    <w:rsid w:val="00203C86"/>
    <w:rsid w:val="002111C0"/>
    <w:rsid w:val="00212755"/>
    <w:rsid w:val="002154C7"/>
    <w:rsid w:val="00215700"/>
    <w:rsid w:val="002214B7"/>
    <w:rsid w:val="0022189B"/>
    <w:rsid w:val="002222E3"/>
    <w:rsid w:val="00223C16"/>
    <w:rsid w:val="0022551E"/>
    <w:rsid w:val="00225E96"/>
    <w:rsid w:val="00230972"/>
    <w:rsid w:val="00234683"/>
    <w:rsid w:val="00234A45"/>
    <w:rsid w:val="00237C60"/>
    <w:rsid w:val="00240AC7"/>
    <w:rsid w:val="00246F28"/>
    <w:rsid w:val="00255AA8"/>
    <w:rsid w:val="0026026F"/>
    <w:rsid w:val="00261605"/>
    <w:rsid w:val="0026643B"/>
    <w:rsid w:val="0027023E"/>
    <w:rsid w:val="00271419"/>
    <w:rsid w:val="0027418C"/>
    <w:rsid w:val="00274AE3"/>
    <w:rsid w:val="0027615A"/>
    <w:rsid w:val="002805B1"/>
    <w:rsid w:val="00283218"/>
    <w:rsid w:val="00286E82"/>
    <w:rsid w:val="00287673"/>
    <w:rsid w:val="00292F83"/>
    <w:rsid w:val="00294979"/>
    <w:rsid w:val="00297576"/>
    <w:rsid w:val="002A0056"/>
    <w:rsid w:val="002A1784"/>
    <w:rsid w:val="002A7856"/>
    <w:rsid w:val="002B3C3C"/>
    <w:rsid w:val="002B43DE"/>
    <w:rsid w:val="002B4B2C"/>
    <w:rsid w:val="002B5822"/>
    <w:rsid w:val="002C0DB3"/>
    <w:rsid w:val="002C1389"/>
    <w:rsid w:val="002C4C2A"/>
    <w:rsid w:val="002C6233"/>
    <w:rsid w:val="002C629B"/>
    <w:rsid w:val="002C6D20"/>
    <w:rsid w:val="002D2A89"/>
    <w:rsid w:val="002D61D3"/>
    <w:rsid w:val="002E0305"/>
    <w:rsid w:val="002E7BC9"/>
    <w:rsid w:val="002F103A"/>
    <w:rsid w:val="002F33EF"/>
    <w:rsid w:val="00305064"/>
    <w:rsid w:val="00306126"/>
    <w:rsid w:val="003143C4"/>
    <w:rsid w:val="00315173"/>
    <w:rsid w:val="00317756"/>
    <w:rsid w:val="00321347"/>
    <w:rsid w:val="00334CD8"/>
    <w:rsid w:val="00340C29"/>
    <w:rsid w:val="00341DF0"/>
    <w:rsid w:val="0034346D"/>
    <w:rsid w:val="003457CF"/>
    <w:rsid w:val="003460CD"/>
    <w:rsid w:val="00350BCE"/>
    <w:rsid w:val="003541C7"/>
    <w:rsid w:val="00354ADF"/>
    <w:rsid w:val="003565CB"/>
    <w:rsid w:val="003609E9"/>
    <w:rsid w:val="00362A02"/>
    <w:rsid w:val="00362E55"/>
    <w:rsid w:val="0036632C"/>
    <w:rsid w:val="00371560"/>
    <w:rsid w:val="00374D55"/>
    <w:rsid w:val="00377AD7"/>
    <w:rsid w:val="0038464B"/>
    <w:rsid w:val="0039171B"/>
    <w:rsid w:val="003918B0"/>
    <w:rsid w:val="00392606"/>
    <w:rsid w:val="00397C94"/>
    <w:rsid w:val="003A13FA"/>
    <w:rsid w:val="003A33D6"/>
    <w:rsid w:val="003A4B12"/>
    <w:rsid w:val="003A504D"/>
    <w:rsid w:val="003A59B2"/>
    <w:rsid w:val="003A7D8C"/>
    <w:rsid w:val="003B0BA1"/>
    <w:rsid w:val="003B33DF"/>
    <w:rsid w:val="003B33E0"/>
    <w:rsid w:val="003C22B8"/>
    <w:rsid w:val="003C582B"/>
    <w:rsid w:val="003C6480"/>
    <w:rsid w:val="003E000E"/>
    <w:rsid w:val="003E0725"/>
    <w:rsid w:val="003E4D0D"/>
    <w:rsid w:val="003E6D08"/>
    <w:rsid w:val="003E74BD"/>
    <w:rsid w:val="003E7ED0"/>
    <w:rsid w:val="003F1A68"/>
    <w:rsid w:val="003F2918"/>
    <w:rsid w:val="00404FBC"/>
    <w:rsid w:val="004100F9"/>
    <w:rsid w:val="00413BC8"/>
    <w:rsid w:val="00415DFB"/>
    <w:rsid w:val="00416A94"/>
    <w:rsid w:val="004215A1"/>
    <w:rsid w:val="00423096"/>
    <w:rsid w:val="00426CD9"/>
    <w:rsid w:val="00427FE8"/>
    <w:rsid w:val="00434C50"/>
    <w:rsid w:val="0043535E"/>
    <w:rsid w:val="0043547B"/>
    <w:rsid w:val="0043605A"/>
    <w:rsid w:val="0044032B"/>
    <w:rsid w:val="00443A2E"/>
    <w:rsid w:val="0044495B"/>
    <w:rsid w:val="00452ED8"/>
    <w:rsid w:val="00453BA1"/>
    <w:rsid w:val="004540B2"/>
    <w:rsid w:val="00461C5F"/>
    <w:rsid w:val="00463C6A"/>
    <w:rsid w:val="00463E0D"/>
    <w:rsid w:val="0046686C"/>
    <w:rsid w:val="00467AA7"/>
    <w:rsid w:val="004700A0"/>
    <w:rsid w:val="004714DD"/>
    <w:rsid w:val="00471FCB"/>
    <w:rsid w:val="00472D6A"/>
    <w:rsid w:val="00474F31"/>
    <w:rsid w:val="004756E6"/>
    <w:rsid w:val="00481BDD"/>
    <w:rsid w:val="00482B38"/>
    <w:rsid w:val="004908C9"/>
    <w:rsid w:val="00490EFC"/>
    <w:rsid w:val="00491107"/>
    <w:rsid w:val="00491F2E"/>
    <w:rsid w:val="004925AC"/>
    <w:rsid w:val="00495164"/>
    <w:rsid w:val="004957BD"/>
    <w:rsid w:val="00497384"/>
    <w:rsid w:val="004A0EFA"/>
    <w:rsid w:val="004A1A48"/>
    <w:rsid w:val="004A3C50"/>
    <w:rsid w:val="004A67EB"/>
    <w:rsid w:val="004A72DD"/>
    <w:rsid w:val="004B151B"/>
    <w:rsid w:val="004B26F5"/>
    <w:rsid w:val="004B49B8"/>
    <w:rsid w:val="004C23DB"/>
    <w:rsid w:val="004C2469"/>
    <w:rsid w:val="004C33DC"/>
    <w:rsid w:val="004C5971"/>
    <w:rsid w:val="004C5BD6"/>
    <w:rsid w:val="004D0BBB"/>
    <w:rsid w:val="004D1139"/>
    <w:rsid w:val="004D28CC"/>
    <w:rsid w:val="004D4E7A"/>
    <w:rsid w:val="004D533C"/>
    <w:rsid w:val="0050106C"/>
    <w:rsid w:val="00501569"/>
    <w:rsid w:val="00501955"/>
    <w:rsid w:val="00504C72"/>
    <w:rsid w:val="0051090C"/>
    <w:rsid w:val="00514E67"/>
    <w:rsid w:val="0051571C"/>
    <w:rsid w:val="005173C0"/>
    <w:rsid w:val="0052252F"/>
    <w:rsid w:val="00527A0C"/>
    <w:rsid w:val="005331FC"/>
    <w:rsid w:val="00537FB8"/>
    <w:rsid w:val="00543A44"/>
    <w:rsid w:val="00544781"/>
    <w:rsid w:val="00547276"/>
    <w:rsid w:val="00551D61"/>
    <w:rsid w:val="00554F9D"/>
    <w:rsid w:val="005576C9"/>
    <w:rsid w:val="005630E9"/>
    <w:rsid w:val="00570D30"/>
    <w:rsid w:val="00571419"/>
    <w:rsid w:val="005741BB"/>
    <w:rsid w:val="0057424B"/>
    <w:rsid w:val="00574AF8"/>
    <w:rsid w:val="00574F85"/>
    <w:rsid w:val="00577F63"/>
    <w:rsid w:val="005806F7"/>
    <w:rsid w:val="005834E8"/>
    <w:rsid w:val="00583E32"/>
    <w:rsid w:val="005850E7"/>
    <w:rsid w:val="00585F2F"/>
    <w:rsid w:val="00586D30"/>
    <w:rsid w:val="005874F6"/>
    <w:rsid w:val="00587F9E"/>
    <w:rsid w:val="00591F41"/>
    <w:rsid w:val="0059200D"/>
    <w:rsid w:val="005926C5"/>
    <w:rsid w:val="00595E51"/>
    <w:rsid w:val="00596CD4"/>
    <w:rsid w:val="005A01B9"/>
    <w:rsid w:val="005A22C9"/>
    <w:rsid w:val="005A37B3"/>
    <w:rsid w:val="005A557E"/>
    <w:rsid w:val="005A5943"/>
    <w:rsid w:val="005B0465"/>
    <w:rsid w:val="005B0EA8"/>
    <w:rsid w:val="005B0EBE"/>
    <w:rsid w:val="005B106F"/>
    <w:rsid w:val="005B4F60"/>
    <w:rsid w:val="005C3B4F"/>
    <w:rsid w:val="005C519A"/>
    <w:rsid w:val="005D0CC3"/>
    <w:rsid w:val="005D6443"/>
    <w:rsid w:val="005D6E93"/>
    <w:rsid w:val="005D7BC2"/>
    <w:rsid w:val="005E18EB"/>
    <w:rsid w:val="005E1A6F"/>
    <w:rsid w:val="005E2C15"/>
    <w:rsid w:val="005E3715"/>
    <w:rsid w:val="005E6B80"/>
    <w:rsid w:val="005E6D91"/>
    <w:rsid w:val="005E7B42"/>
    <w:rsid w:val="005F34E9"/>
    <w:rsid w:val="005F3D22"/>
    <w:rsid w:val="005F558F"/>
    <w:rsid w:val="005F616A"/>
    <w:rsid w:val="005F624C"/>
    <w:rsid w:val="005F7EA5"/>
    <w:rsid w:val="00600690"/>
    <w:rsid w:val="00601B78"/>
    <w:rsid w:val="00602EBE"/>
    <w:rsid w:val="00604BC4"/>
    <w:rsid w:val="00613DC1"/>
    <w:rsid w:val="00615BC3"/>
    <w:rsid w:val="00616E83"/>
    <w:rsid w:val="00620E46"/>
    <w:rsid w:val="00621C65"/>
    <w:rsid w:val="006244D7"/>
    <w:rsid w:val="00625BE0"/>
    <w:rsid w:val="00626128"/>
    <w:rsid w:val="006412B9"/>
    <w:rsid w:val="00641989"/>
    <w:rsid w:val="0064432F"/>
    <w:rsid w:val="00646FAF"/>
    <w:rsid w:val="00653241"/>
    <w:rsid w:val="0065602A"/>
    <w:rsid w:val="00656CB3"/>
    <w:rsid w:val="006647B9"/>
    <w:rsid w:val="00664A05"/>
    <w:rsid w:val="006760C9"/>
    <w:rsid w:val="00676EA8"/>
    <w:rsid w:val="00680DB5"/>
    <w:rsid w:val="00681499"/>
    <w:rsid w:val="00686903"/>
    <w:rsid w:val="00687340"/>
    <w:rsid w:val="00687A96"/>
    <w:rsid w:val="0069084D"/>
    <w:rsid w:val="00692B8F"/>
    <w:rsid w:val="006943D9"/>
    <w:rsid w:val="00696EE7"/>
    <w:rsid w:val="00697C83"/>
    <w:rsid w:val="006A1A59"/>
    <w:rsid w:val="006A3C32"/>
    <w:rsid w:val="006B1287"/>
    <w:rsid w:val="006B30D2"/>
    <w:rsid w:val="006D15EF"/>
    <w:rsid w:val="006D2610"/>
    <w:rsid w:val="006D304F"/>
    <w:rsid w:val="006D3FCA"/>
    <w:rsid w:val="006D4C4C"/>
    <w:rsid w:val="006E0733"/>
    <w:rsid w:val="006E0D5C"/>
    <w:rsid w:val="006E6DE2"/>
    <w:rsid w:val="006E6EA0"/>
    <w:rsid w:val="006E7290"/>
    <w:rsid w:val="006E72F4"/>
    <w:rsid w:val="006E76AA"/>
    <w:rsid w:val="006F3656"/>
    <w:rsid w:val="006F7EEF"/>
    <w:rsid w:val="00702496"/>
    <w:rsid w:val="00703D98"/>
    <w:rsid w:val="007050D9"/>
    <w:rsid w:val="00705C4B"/>
    <w:rsid w:val="0071064E"/>
    <w:rsid w:val="00713316"/>
    <w:rsid w:val="00715499"/>
    <w:rsid w:val="00716EF8"/>
    <w:rsid w:val="007172F8"/>
    <w:rsid w:val="00720ACF"/>
    <w:rsid w:val="00721589"/>
    <w:rsid w:val="00721AFB"/>
    <w:rsid w:val="00721C7B"/>
    <w:rsid w:val="0072269B"/>
    <w:rsid w:val="00724A26"/>
    <w:rsid w:val="007325F9"/>
    <w:rsid w:val="0073739A"/>
    <w:rsid w:val="0074076D"/>
    <w:rsid w:val="007457EC"/>
    <w:rsid w:val="00746B8E"/>
    <w:rsid w:val="00752B9A"/>
    <w:rsid w:val="0075317E"/>
    <w:rsid w:val="0075394A"/>
    <w:rsid w:val="00754CC6"/>
    <w:rsid w:val="00761729"/>
    <w:rsid w:val="00761A89"/>
    <w:rsid w:val="00762E35"/>
    <w:rsid w:val="00764CEE"/>
    <w:rsid w:val="00767354"/>
    <w:rsid w:val="00767AA5"/>
    <w:rsid w:val="00772E55"/>
    <w:rsid w:val="00774665"/>
    <w:rsid w:val="00775212"/>
    <w:rsid w:val="00780B43"/>
    <w:rsid w:val="00780FB9"/>
    <w:rsid w:val="00782605"/>
    <w:rsid w:val="00783168"/>
    <w:rsid w:val="00783E0A"/>
    <w:rsid w:val="00786031"/>
    <w:rsid w:val="00793979"/>
    <w:rsid w:val="007A6F1F"/>
    <w:rsid w:val="007A7248"/>
    <w:rsid w:val="007A75A0"/>
    <w:rsid w:val="007B20C5"/>
    <w:rsid w:val="007B3993"/>
    <w:rsid w:val="007B7940"/>
    <w:rsid w:val="007C2924"/>
    <w:rsid w:val="007C2B8E"/>
    <w:rsid w:val="007C328E"/>
    <w:rsid w:val="007C501D"/>
    <w:rsid w:val="007C5F57"/>
    <w:rsid w:val="007C6E04"/>
    <w:rsid w:val="007C7993"/>
    <w:rsid w:val="007D098C"/>
    <w:rsid w:val="007D180A"/>
    <w:rsid w:val="007D2896"/>
    <w:rsid w:val="007D4878"/>
    <w:rsid w:val="007D4D3D"/>
    <w:rsid w:val="007D5110"/>
    <w:rsid w:val="007D543C"/>
    <w:rsid w:val="007D701F"/>
    <w:rsid w:val="007E252A"/>
    <w:rsid w:val="007E38E9"/>
    <w:rsid w:val="007E58E1"/>
    <w:rsid w:val="007E67B8"/>
    <w:rsid w:val="007E7CC1"/>
    <w:rsid w:val="007F1CD4"/>
    <w:rsid w:val="007F677C"/>
    <w:rsid w:val="007F698B"/>
    <w:rsid w:val="00801314"/>
    <w:rsid w:val="00802A7B"/>
    <w:rsid w:val="00804AC3"/>
    <w:rsid w:val="00805E55"/>
    <w:rsid w:val="008105E6"/>
    <w:rsid w:val="0081509B"/>
    <w:rsid w:val="00822357"/>
    <w:rsid w:val="008321D9"/>
    <w:rsid w:val="00832562"/>
    <w:rsid w:val="0083266F"/>
    <w:rsid w:val="00837379"/>
    <w:rsid w:val="00840584"/>
    <w:rsid w:val="00843759"/>
    <w:rsid w:val="008442FD"/>
    <w:rsid w:val="00845AFA"/>
    <w:rsid w:val="0084783C"/>
    <w:rsid w:val="008509BA"/>
    <w:rsid w:val="008517CF"/>
    <w:rsid w:val="008523D5"/>
    <w:rsid w:val="0085302C"/>
    <w:rsid w:val="008531D3"/>
    <w:rsid w:val="00854408"/>
    <w:rsid w:val="00856C9B"/>
    <w:rsid w:val="008577E8"/>
    <w:rsid w:val="00860572"/>
    <w:rsid w:val="00860AA2"/>
    <w:rsid w:val="00861F20"/>
    <w:rsid w:val="00862A02"/>
    <w:rsid w:val="008648C8"/>
    <w:rsid w:val="0086567F"/>
    <w:rsid w:val="00866247"/>
    <w:rsid w:val="00870E16"/>
    <w:rsid w:val="008711AA"/>
    <w:rsid w:val="00877BA9"/>
    <w:rsid w:val="00881667"/>
    <w:rsid w:val="008832D6"/>
    <w:rsid w:val="00887D3D"/>
    <w:rsid w:val="008915CF"/>
    <w:rsid w:val="0089507E"/>
    <w:rsid w:val="008A1F73"/>
    <w:rsid w:val="008A3F54"/>
    <w:rsid w:val="008A3F84"/>
    <w:rsid w:val="008B509E"/>
    <w:rsid w:val="008B745C"/>
    <w:rsid w:val="008C190D"/>
    <w:rsid w:val="008C3BA6"/>
    <w:rsid w:val="008C3D46"/>
    <w:rsid w:val="008C49E8"/>
    <w:rsid w:val="008C67DF"/>
    <w:rsid w:val="008C7A62"/>
    <w:rsid w:val="008D0EBF"/>
    <w:rsid w:val="008D290F"/>
    <w:rsid w:val="008D52AD"/>
    <w:rsid w:val="008D5DFE"/>
    <w:rsid w:val="008E39B6"/>
    <w:rsid w:val="008E447F"/>
    <w:rsid w:val="008E52FE"/>
    <w:rsid w:val="008E73CD"/>
    <w:rsid w:val="008F21BA"/>
    <w:rsid w:val="008F4E8D"/>
    <w:rsid w:val="008F53C0"/>
    <w:rsid w:val="008F5AA6"/>
    <w:rsid w:val="00900CC0"/>
    <w:rsid w:val="009022FB"/>
    <w:rsid w:val="00904B3B"/>
    <w:rsid w:val="00906B82"/>
    <w:rsid w:val="00907B2D"/>
    <w:rsid w:val="009112C4"/>
    <w:rsid w:val="00915988"/>
    <w:rsid w:val="00916887"/>
    <w:rsid w:val="00916ED4"/>
    <w:rsid w:val="00917128"/>
    <w:rsid w:val="0092530B"/>
    <w:rsid w:val="009343FF"/>
    <w:rsid w:val="00934D65"/>
    <w:rsid w:val="00937C9B"/>
    <w:rsid w:val="00941EE2"/>
    <w:rsid w:val="00942FF1"/>
    <w:rsid w:val="00944E66"/>
    <w:rsid w:val="00945E64"/>
    <w:rsid w:val="00951215"/>
    <w:rsid w:val="00954709"/>
    <w:rsid w:val="00956530"/>
    <w:rsid w:val="00956CE0"/>
    <w:rsid w:val="00961C0B"/>
    <w:rsid w:val="009636CB"/>
    <w:rsid w:val="00964B3B"/>
    <w:rsid w:val="00972024"/>
    <w:rsid w:val="00974BE0"/>
    <w:rsid w:val="009843C7"/>
    <w:rsid w:val="00984BEB"/>
    <w:rsid w:val="009866CC"/>
    <w:rsid w:val="009873B8"/>
    <w:rsid w:val="00990F23"/>
    <w:rsid w:val="009910CD"/>
    <w:rsid w:val="0099110B"/>
    <w:rsid w:val="009924EB"/>
    <w:rsid w:val="009A2683"/>
    <w:rsid w:val="009A2DB8"/>
    <w:rsid w:val="009A4837"/>
    <w:rsid w:val="009B1B00"/>
    <w:rsid w:val="009B1C7B"/>
    <w:rsid w:val="009B22A0"/>
    <w:rsid w:val="009B30F5"/>
    <w:rsid w:val="009B345A"/>
    <w:rsid w:val="009B58F0"/>
    <w:rsid w:val="009B70D7"/>
    <w:rsid w:val="009C2780"/>
    <w:rsid w:val="009C27FD"/>
    <w:rsid w:val="009C2F89"/>
    <w:rsid w:val="009C38CC"/>
    <w:rsid w:val="009C392D"/>
    <w:rsid w:val="009D2F94"/>
    <w:rsid w:val="009D3178"/>
    <w:rsid w:val="009D60DF"/>
    <w:rsid w:val="009E2286"/>
    <w:rsid w:val="009E2D99"/>
    <w:rsid w:val="009E41FC"/>
    <w:rsid w:val="009E6F27"/>
    <w:rsid w:val="009F0A74"/>
    <w:rsid w:val="009F0DF6"/>
    <w:rsid w:val="009F6C02"/>
    <w:rsid w:val="009F7786"/>
    <w:rsid w:val="00A0181C"/>
    <w:rsid w:val="00A0774B"/>
    <w:rsid w:val="00A10D04"/>
    <w:rsid w:val="00A1433E"/>
    <w:rsid w:val="00A14B71"/>
    <w:rsid w:val="00A15BD9"/>
    <w:rsid w:val="00A16EB3"/>
    <w:rsid w:val="00A178E0"/>
    <w:rsid w:val="00A20BE9"/>
    <w:rsid w:val="00A245D5"/>
    <w:rsid w:val="00A25E1A"/>
    <w:rsid w:val="00A37617"/>
    <w:rsid w:val="00A40ECF"/>
    <w:rsid w:val="00A4409C"/>
    <w:rsid w:val="00A53C77"/>
    <w:rsid w:val="00A53CBA"/>
    <w:rsid w:val="00A564D6"/>
    <w:rsid w:val="00A56EDF"/>
    <w:rsid w:val="00A6042B"/>
    <w:rsid w:val="00A62E85"/>
    <w:rsid w:val="00A66B25"/>
    <w:rsid w:val="00A70CF2"/>
    <w:rsid w:val="00A7193C"/>
    <w:rsid w:val="00A7285B"/>
    <w:rsid w:val="00A74D43"/>
    <w:rsid w:val="00A817D8"/>
    <w:rsid w:val="00A81CE8"/>
    <w:rsid w:val="00A85351"/>
    <w:rsid w:val="00A859FC"/>
    <w:rsid w:val="00A8632E"/>
    <w:rsid w:val="00A86C57"/>
    <w:rsid w:val="00A902D2"/>
    <w:rsid w:val="00A908E0"/>
    <w:rsid w:val="00A94394"/>
    <w:rsid w:val="00AA0357"/>
    <w:rsid w:val="00AA7374"/>
    <w:rsid w:val="00AA79D6"/>
    <w:rsid w:val="00AB0CF6"/>
    <w:rsid w:val="00AB237E"/>
    <w:rsid w:val="00AB4EF3"/>
    <w:rsid w:val="00AB7DD0"/>
    <w:rsid w:val="00AC20FB"/>
    <w:rsid w:val="00AC4578"/>
    <w:rsid w:val="00AC6A3C"/>
    <w:rsid w:val="00AD10B3"/>
    <w:rsid w:val="00AD2849"/>
    <w:rsid w:val="00AD3516"/>
    <w:rsid w:val="00AD35F5"/>
    <w:rsid w:val="00AD4770"/>
    <w:rsid w:val="00AD4A71"/>
    <w:rsid w:val="00AE12A3"/>
    <w:rsid w:val="00AE1672"/>
    <w:rsid w:val="00AE7638"/>
    <w:rsid w:val="00AF44EF"/>
    <w:rsid w:val="00AF5407"/>
    <w:rsid w:val="00AF6AD3"/>
    <w:rsid w:val="00AF7644"/>
    <w:rsid w:val="00B0138A"/>
    <w:rsid w:val="00B020D0"/>
    <w:rsid w:val="00B0228D"/>
    <w:rsid w:val="00B02C42"/>
    <w:rsid w:val="00B033E1"/>
    <w:rsid w:val="00B06316"/>
    <w:rsid w:val="00B07687"/>
    <w:rsid w:val="00B157CA"/>
    <w:rsid w:val="00B20DBA"/>
    <w:rsid w:val="00B22839"/>
    <w:rsid w:val="00B22CED"/>
    <w:rsid w:val="00B22E17"/>
    <w:rsid w:val="00B230CD"/>
    <w:rsid w:val="00B25BB1"/>
    <w:rsid w:val="00B26369"/>
    <w:rsid w:val="00B32999"/>
    <w:rsid w:val="00B337DD"/>
    <w:rsid w:val="00B35202"/>
    <w:rsid w:val="00B362FF"/>
    <w:rsid w:val="00B4106A"/>
    <w:rsid w:val="00B423CC"/>
    <w:rsid w:val="00B46B6B"/>
    <w:rsid w:val="00B47D4B"/>
    <w:rsid w:val="00B538D6"/>
    <w:rsid w:val="00B569AF"/>
    <w:rsid w:val="00B63BEE"/>
    <w:rsid w:val="00B704FA"/>
    <w:rsid w:val="00B750D3"/>
    <w:rsid w:val="00B80B0B"/>
    <w:rsid w:val="00B810B9"/>
    <w:rsid w:val="00B844D1"/>
    <w:rsid w:val="00B84C61"/>
    <w:rsid w:val="00B866AF"/>
    <w:rsid w:val="00BA0883"/>
    <w:rsid w:val="00BA36FA"/>
    <w:rsid w:val="00BA3ED1"/>
    <w:rsid w:val="00BA6714"/>
    <w:rsid w:val="00BB18C7"/>
    <w:rsid w:val="00BB42FD"/>
    <w:rsid w:val="00BB4EDA"/>
    <w:rsid w:val="00BB615A"/>
    <w:rsid w:val="00BC20CF"/>
    <w:rsid w:val="00BD2894"/>
    <w:rsid w:val="00BE013B"/>
    <w:rsid w:val="00BE0370"/>
    <w:rsid w:val="00BE0AE2"/>
    <w:rsid w:val="00BE0FF1"/>
    <w:rsid w:val="00BE1FB3"/>
    <w:rsid w:val="00BE3A9A"/>
    <w:rsid w:val="00BE4D4E"/>
    <w:rsid w:val="00BE7E06"/>
    <w:rsid w:val="00BF09CA"/>
    <w:rsid w:val="00BF6381"/>
    <w:rsid w:val="00C005C1"/>
    <w:rsid w:val="00C02446"/>
    <w:rsid w:val="00C02987"/>
    <w:rsid w:val="00C17DAF"/>
    <w:rsid w:val="00C2562F"/>
    <w:rsid w:val="00C26B84"/>
    <w:rsid w:val="00C34140"/>
    <w:rsid w:val="00C34C43"/>
    <w:rsid w:val="00C356AA"/>
    <w:rsid w:val="00C35E3F"/>
    <w:rsid w:val="00C3732F"/>
    <w:rsid w:val="00C407A3"/>
    <w:rsid w:val="00C42C09"/>
    <w:rsid w:val="00C43B50"/>
    <w:rsid w:val="00C533DC"/>
    <w:rsid w:val="00C56B2B"/>
    <w:rsid w:val="00C57247"/>
    <w:rsid w:val="00C70812"/>
    <w:rsid w:val="00C71866"/>
    <w:rsid w:val="00C72626"/>
    <w:rsid w:val="00C7403F"/>
    <w:rsid w:val="00C7414F"/>
    <w:rsid w:val="00C77247"/>
    <w:rsid w:val="00C81385"/>
    <w:rsid w:val="00C843DF"/>
    <w:rsid w:val="00C87660"/>
    <w:rsid w:val="00C9013A"/>
    <w:rsid w:val="00C93521"/>
    <w:rsid w:val="00C96272"/>
    <w:rsid w:val="00CA0ABF"/>
    <w:rsid w:val="00CA1344"/>
    <w:rsid w:val="00CA1BF4"/>
    <w:rsid w:val="00CA45DB"/>
    <w:rsid w:val="00CA53A8"/>
    <w:rsid w:val="00CB1861"/>
    <w:rsid w:val="00CB2E9B"/>
    <w:rsid w:val="00CB5C03"/>
    <w:rsid w:val="00CB787F"/>
    <w:rsid w:val="00CD00F1"/>
    <w:rsid w:val="00CD1951"/>
    <w:rsid w:val="00CD28D5"/>
    <w:rsid w:val="00CD3170"/>
    <w:rsid w:val="00CD3267"/>
    <w:rsid w:val="00CD57EE"/>
    <w:rsid w:val="00CD65DC"/>
    <w:rsid w:val="00CD7E1C"/>
    <w:rsid w:val="00CE0090"/>
    <w:rsid w:val="00CE0DA2"/>
    <w:rsid w:val="00CE19A2"/>
    <w:rsid w:val="00CF152C"/>
    <w:rsid w:val="00CF254E"/>
    <w:rsid w:val="00CF28A0"/>
    <w:rsid w:val="00CF7939"/>
    <w:rsid w:val="00D0369F"/>
    <w:rsid w:val="00D06060"/>
    <w:rsid w:val="00D07AAE"/>
    <w:rsid w:val="00D07C9A"/>
    <w:rsid w:val="00D163F1"/>
    <w:rsid w:val="00D168CB"/>
    <w:rsid w:val="00D16A59"/>
    <w:rsid w:val="00D206BF"/>
    <w:rsid w:val="00D2114C"/>
    <w:rsid w:val="00D2269D"/>
    <w:rsid w:val="00D22967"/>
    <w:rsid w:val="00D25564"/>
    <w:rsid w:val="00D262D0"/>
    <w:rsid w:val="00D27B2E"/>
    <w:rsid w:val="00D32642"/>
    <w:rsid w:val="00D34910"/>
    <w:rsid w:val="00D4227A"/>
    <w:rsid w:val="00D43F59"/>
    <w:rsid w:val="00D46019"/>
    <w:rsid w:val="00D52F24"/>
    <w:rsid w:val="00D55E70"/>
    <w:rsid w:val="00D6011C"/>
    <w:rsid w:val="00D60C74"/>
    <w:rsid w:val="00D628F3"/>
    <w:rsid w:val="00D70D3B"/>
    <w:rsid w:val="00D80198"/>
    <w:rsid w:val="00D80C9F"/>
    <w:rsid w:val="00D85CB7"/>
    <w:rsid w:val="00D94A6F"/>
    <w:rsid w:val="00DA3933"/>
    <w:rsid w:val="00DB070B"/>
    <w:rsid w:val="00DB3517"/>
    <w:rsid w:val="00DC0157"/>
    <w:rsid w:val="00DC3726"/>
    <w:rsid w:val="00DC55ED"/>
    <w:rsid w:val="00DC5607"/>
    <w:rsid w:val="00DC707C"/>
    <w:rsid w:val="00DD0824"/>
    <w:rsid w:val="00DD23EB"/>
    <w:rsid w:val="00DD534B"/>
    <w:rsid w:val="00DE5B93"/>
    <w:rsid w:val="00DF00B6"/>
    <w:rsid w:val="00DF285E"/>
    <w:rsid w:val="00DF41BB"/>
    <w:rsid w:val="00DF78AF"/>
    <w:rsid w:val="00E02F64"/>
    <w:rsid w:val="00E118A4"/>
    <w:rsid w:val="00E15028"/>
    <w:rsid w:val="00E2189F"/>
    <w:rsid w:val="00E22677"/>
    <w:rsid w:val="00E2405B"/>
    <w:rsid w:val="00E245DF"/>
    <w:rsid w:val="00E3291C"/>
    <w:rsid w:val="00E374D7"/>
    <w:rsid w:val="00E43204"/>
    <w:rsid w:val="00E44C0D"/>
    <w:rsid w:val="00E462F1"/>
    <w:rsid w:val="00E54CF5"/>
    <w:rsid w:val="00E5512F"/>
    <w:rsid w:val="00E556CD"/>
    <w:rsid w:val="00E56C20"/>
    <w:rsid w:val="00E56D66"/>
    <w:rsid w:val="00E61424"/>
    <w:rsid w:val="00E6442A"/>
    <w:rsid w:val="00E64A3C"/>
    <w:rsid w:val="00E64C72"/>
    <w:rsid w:val="00E71CFF"/>
    <w:rsid w:val="00E7227F"/>
    <w:rsid w:val="00E72FC9"/>
    <w:rsid w:val="00E76D0C"/>
    <w:rsid w:val="00E90563"/>
    <w:rsid w:val="00E93511"/>
    <w:rsid w:val="00E9666C"/>
    <w:rsid w:val="00E974CE"/>
    <w:rsid w:val="00EB40FD"/>
    <w:rsid w:val="00EB4776"/>
    <w:rsid w:val="00EB4BB4"/>
    <w:rsid w:val="00EB633E"/>
    <w:rsid w:val="00EB7521"/>
    <w:rsid w:val="00EC0075"/>
    <w:rsid w:val="00EC15B9"/>
    <w:rsid w:val="00EC66FC"/>
    <w:rsid w:val="00EC7695"/>
    <w:rsid w:val="00EE13CC"/>
    <w:rsid w:val="00EE1585"/>
    <w:rsid w:val="00EE3848"/>
    <w:rsid w:val="00EE3F4F"/>
    <w:rsid w:val="00EE505A"/>
    <w:rsid w:val="00EE5827"/>
    <w:rsid w:val="00EE5F0F"/>
    <w:rsid w:val="00EE751A"/>
    <w:rsid w:val="00EE775F"/>
    <w:rsid w:val="00EE7ACC"/>
    <w:rsid w:val="00EF2A7A"/>
    <w:rsid w:val="00F01C72"/>
    <w:rsid w:val="00F01EA5"/>
    <w:rsid w:val="00F108FE"/>
    <w:rsid w:val="00F124DE"/>
    <w:rsid w:val="00F136AD"/>
    <w:rsid w:val="00F13D1C"/>
    <w:rsid w:val="00F141FA"/>
    <w:rsid w:val="00F14330"/>
    <w:rsid w:val="00F16F6F"/>
    <w:rsid w:val="00F17AD4"/>
    <w:rsid w:val="00F20BB9"/>
    <w:rsid w:val="00F2358E"/>
    <w:rsid w:val="00F236CC"/>
    <w:rsid w:val="00F25700"/>
    <w:rsid w:val="00F257C9"/>
    <w:rsid w:val="00F26D17"/>
    <w:rsid w:val="00F30A63"/>
    <w:rsid w:val="00F3209D"/>
    <w:rsid w:val="00F33AB7"/>
    <w:rsid w:val="00F340FE"/>
    <w:rsid w:val="00F34622"/>
    <w:rsid w:val="00F3583A"/>
    <w:rsid w:val="00F36762"/>
    <w:rsid w:val="00F4011B"/>
    <w:rsid w:val="00F44AB3"/>
    <w:rsid w:val="00F45733"/>
    <w:rsid w:val="00F45799"/>
    <w:rsid w:val="00F470DD"/>
    <w:rsid w:val="00F47F3D"/>
    <w:rsid w:val="00F52232"/>
    <w:rsid w:val="00F57B1D"/>
    <w:rsid w:val="00F60C5E"/>
    <w:rsid w:val="00F63689"/>
    <w:rsid w:val="00F7267F"/>
    <w:rsid w:val="00F849C1"/>
    <w:rsid w:val="00F8677D"/>
    <w:rsid w:val="00F879BD"/>
    <w:rsid w:val="00F87CA1"/>
    <w:rsid w:val="00F87D4E"/>
    <w:rsid w:val="00F90AEE"/>
    <w:rsid w:val="00F90E78"/>
    <w:rsid w:val="00F945C6"/>
    <w:rsid w:val="00F956B6"/>
    <w:rsid w:val="00F97AD5"/>
    <w:rsid w:val="00FA13F6"/>
    <w:rsid w:val="00FA2E38"/>
    <w:rsid w:val="00FA36E8"/>
    <w:rsid w:val="00FA41E6"/>
    <w:rsid w:val="00FA44FE"/>
    <w:rsid w:val="00FA5CB2"/>
    <w:rsid w:val="00FB2237"/>
    <w:rsid w:val="00FB6163"/>
    <w:rsid w:val="00FC4C58"/>
    <w:rsid w:val="00FC5790"/>
    <w:rsid w:val="00FC6760"/>
    <w:rsid w:val="00FC72CF"/>
    <w:rsid w:val="00FC7E62"/>
    <w:rsid w:val="00FD0F2E"/>
    <w:rsid w:val="00FD2FE0"/>
    <w:rsid w:val="00FD3A65"/>
    <w:rsid w:val="00FD538A"/>
    <w:rsid w:val="00FD6980"/>
    <w:rsid w:val="00FD7AC9"/>
    <w:rsid w:val="00FD7CA7"/>
    <w:rsid w:val="00FE177F"/>
    <w:rsid w:val="00FE3D34"/>
    <w:rsid w:val="00FF423B"/>
    <w:rsid w:val="00FF4C20"/>
    <w:rsid w:val="00FF6ED2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FB1D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AA6"/>
    <w:pPr>
      <w:widowControl w:val="0"/>
      <w:jc w:val="both"/>
    </w:pPr>
    <w:rPr>
      <w:rFonts w:ascii="Times New Roman" w:eastAsia="MS Mincho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5AA6"/>
    <w:pPr>
      <w:keepNext/>
      <w:keepLines/>
      <w:widowControl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AA6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F5AA6"/>
  </w:style>
  <w:style w:type="paragraph" w:styleId="Footer">
    <w:name w:val="footer"/>
    <w:basedOn w:val="Normal"/>
    <w:link w:val="FooterChar"/>
    <w:uiPriority w:val="99"/>
    <w:unhideWhenUsed/>
    <w:rsid w:val="008F5AA6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F5AA6"/>
  </w:style>
  <w:style w:type="character" w:styleId="CommentReference">
    <w:name w:val="annotation reference"/>
    <w:basedOn w:val="DefaultParagraphFont"/>
    <w:uiPriority w:val="99"/>
    <w:semiHidden/>
    <w:unhideWhenUsed/>
    <w:rsid w:val="008F5A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A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AA6"/>
    <w:rPr>
      <w:rFonts w:ascii="Times New Roman" w:eastAsia="MS Mincho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F5AA6"/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8F5AA6"/>
    <w:pPr>
      <w:ind w:leftChars="400" w:left="840"/>
    </w:pPr>
  </w:style>
  <w:style w:type="paragraph" w:styleId="NormalWeb">
    <w:name w:val="Normal (Web)"/>
    <w:basedOn w:val="Normal"/>
    <w:uiPriority w:val="99"/>
    <w:unhideWhenUsed/>
    <w:rsid w:val="00A56EDF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562"/>
    <w:rPr>
      <w:rFonts w:ascii="Times New Roman" w:eastAsia="MS Mincho" w:hAnsi="Times New Roman" w:cs="Times New Roman"/>
      <w:b/>
      <w:bCs/>
    </w:rPr>
  </w:style>
  <w:style w:type="paragraph" w:styleId="Revision">
    <w:name w:val="Revision"/>
    <w:hidden/>
    <w:uiPriority w:val="99"/>
    <w:semiHidden/>
    <w:rsid w:val="00551D61"/>
    <w:rPr>
      <w:rFonts w:ascii="Times New Roman" w:eastAsia="MS Mincho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7F677C"/>
  </w:style>
  <w:style w:type="character" w:styleId="Hyperlink">
    <w:name w:val="Hyperlink"/>
    <w:basedOn w:val="DefaultParagraphFont"/>
    <w:uiPriority w:val="99"/>
    <w:unhideWhenUsed/>
    <w:rsid w:val="00234A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3F59"/>
    <w:rPr>
      <w:color w:val="800080" w:themeColor="followedHyperlink"/>
      <w:u w:val="single"/>
    </w:rPr>
  </w:style>
  <w:style w:type="paragraph" w:customStyle="1" w:styleId="1">
    <w:name w:val="文献目録1"/>
    <w:basedOn w:val="Normal"/>
    <w:rsid w:val="00DC55ED"/>
    <w:pPr>
      <w:spacing w:after="240"/>
      <w:ind w:left="720" w:hanging="720"/>
    </w:pPr>
    <w:rPr>
      <w:sz w:val="22"/>
    </w:rPr>
  </w:style>
  <w:style w:type="paragraph" w:customStyle="1" w:styleId="2">
    <w:name w:val="文献目録2"/>
    <w:basedOn w:val="Normal"/>
    <w:rsid w:val="005A557E"/>
    <w:pPr>
      <w:spacing w:after="240"/>
      <w:ind w:left="720" w:hanging="720"/>
    </w:pPr>
    <w:rPr>
      <w:sz w:val="22"/>
    </w:rPr>
  </w:style>
  <w:style w:type="character" w:customStyle="1" w:styleId="apple-converted-space">
    <w:name w:val="apple-converted-space"/>
    <w:basedOn w:val="DefaultParagraphFont"/>
    <w:rsid w:val="00B844D1"/>
  </w:style>
  <w:style w:type="character" w:styleId="Strong">
    <w:name w:val="Strong"/>
    <w:basedOn w:val="DefaultParagraphFont"/>
    <w:uiPriority w:val="22"/>
    <w:qFormat/>
    <w:rsid w:val="006E76AA"/>
    <w:rPr>
      <w:b/>
      <w:bCs/>
      <w:sz w:val="28"/>
    </w:rPr>
  </w:style>
  <w:style w:type="character" w:styleId="Emphasis">
    <w:name w:val="Emphasis"/>
    <w:basedOn w:val="DefaultParagraphFont"/>
    <w:uiPriority w:val="20"/>
    <w:qFormat/>
    <w:rsid w:val="006E76AA"/>
    <w:rPr>
      <w:i/>
      <w:iCs/>
      <w:sz w:val="22"/>
    </w:rPr>
  </w:style>
  <w:style w:type="table" w:styleId="TableGrid">
    <w:name w:val="Table Grid"/>
    <w:basedOn w:val="TableNormal"/>
    <w:uiPriority w:val="59"/>
    <w:rsid w:val="00937C9B"/>
    <w:rPr>
      <w:kern w:val="0"/>
      <w:sz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AA6"/>
    <w:pPr>
      <w:widowControl w:val="0"/>
      <w:jc w:val="both"/>
    </w:pPr>
    <w:rPr>
      <w:rFonts w:ascii="Times New Roman" w:eastAsia="MS Mincho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5AA6"/>
    <w:pPr>
      <w:keepNext/>
      <w:keepLines/>
      <w:widowControl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AA6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F5AA6"/>
  </w:style>
  <w:style w:type="paragraph" w:styleId="Footer">
    <w:name w:val="footer"/>
    <w:basedOn w:val="Normal"/>
    <w:link w:val="FooterChar"/>
    <w:uiPriority w:val="99"/>
    <w:unhideWhenUsed/>
    <w:rsid w:val="008F5AA6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F5AA6"/>
  </w:style>
  <w:style w:type="character" w:styleId="CommentReference">
    <w:name w:val="annotation reference"/>
    <w:basedOn w:val="DefaultParagraphFont"/>
    <w:uiPriority w:val="99"/>
    <w:semiHidden/>
    <w:unhideWhenUsed/>
    <w:rsid w:val="008F5A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A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AA6"/>
    <w:rPr>
      <w:rFonts w:ascii="Times New Roman" w:eastAsia="MS Mincho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F5AA6"/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8F5AA6"/>
    <w:pPr>
      <w:ind w:leftChars="400" w:left="840"/>
    </w:pPr>
  </w:style>
  <w:style w:type="paragraph" w:styleId="NormalWeb">
    <w:name w:val="Normal (Web)"/>
    <w:basedOn w:val="Normal"/>
    <w:uiPriority w:val="99"/>
    <w:unhideWhenUsed/>
    <w:rsid w:val="00A56EDF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5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562"/>
    <w:rPr>
      <w:rFonts w:ascii="Times New Roman" w:eastAsia="MS Mincho" w:hAnsi="Times New Roman" w:cs="Times New Roman"/>
      <w:b/>
      <w:bCs/>
    </w:rPr>
  </w:style>
  <w:style w:type="paragraph" w:styleId="Revision">
    <w:name w:val="Revision"/>
    <w:hidden/>
    <w:uiPriority w:val="99"/>
    <w:semiHidden/>
    <w:rsid w:val="00551D61"/>
    <w:rPr>
      <w:rFonts w:ascii="Times New Roman" w:eastAsia="MS Mincho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7F677C"/>
  </w:style>
  <w:style w:type="character" w:styleId="Hyperlink">
    <w:name w:val="Hyperlink"/>
    <w:basedOn w:val="DefaultParagraphFont"/>
    <w:uiPriority w:val="99"/>
    <w:unhideWhenUsed/>
    <w:rsid w:val="00234A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3F59"/>
    <w:rPr>
      <w:color w:val="800080" w:themeColor="followedHyperlink"/>
      <w:u w:val="single"/>
    </w:rPr>
  </w:style>
  <w:style w:type="paragraph" w:customStyle="1" w:styleId="1">
    <w:name w:val="文献目録1"/>
    <w:basedOn w:val="Normal"/>
    <w:rsid w:val="00DC55ED"/>
    <w:pPr>
      <w:spacing w:after="240"/>
      <w:ind w:left="720" w:hanging="720"/>
    </w:pPr>
    <w:rPr>
      <w:sz w:val="22"/>
    </w:rPr>
  </w:style>
  <w:style w:type="paragraph" w:customStyle="1" w:styleId="2">
    <w:name w:val="文献目録2"/>
    <w:basedOn w:val="Normal"/>
    <w:rsid w:val="005A557E"/>
    <w:pPr>
      <w:spacing w:after="240"/>
      <w:ind w:left="720" w:hanging="720"/>
    </w:pPr>
    <w:rPr>
      <w:sz w:val="22"/>
    </w:rPr>
  </w:style>
  <w:style w:type="character" w:customStyle="1" w:styleId="apple-converted-space">
    <w:name w:val="apple-converted-space"/>
    <w:basedOn w:val="DefaultParagraphFont"/>
    <w:rsid w:val="00B844D1"/>
  </w:style>
  <w:style w:type="character" w:styleId="Strong">
    <w:name w:val="Strong"/>
    <w:basedOn w:val="DefaultParagraphFont"/>
    <w:uiPriority w:val="22"/>
    <w:qFormat/>
    <w:rsid w:val="006E76AA"/>
    <w:rPr>
      <w:b/>
      <w:bCs/>
      <w:sz w:val="28"/>
    </w:rPr>
  </w:style>
  <w:style w:type="character" w:styleId="Emphasis">
    <w:name w:val="Emphasis"/>
    <w:basedOn w:val="DefaultParagraphFont"/>
    <w:uiPriority w:val="20"/>
    <w:qFormat/>
    <w:rsid w:val="006E76AA"/>
    <w:rPr>
      <w:i/>
      <w:iCs/>
      <w:sz w:val="22"/>
    </w:rPr>
  </w:style>
  <w:style w:type="table" w:styleId="TableGrid">
    <w:name w:val="Table Grid"/>
    <w:basedOn w:val="TableNormal"/>
    <w:uiPriority w:val="59"/>
    <w:rsid w:val="00937C9B"/>
    <w:rPr>
      <w:kern w:val="0"/>
      <w:sz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96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AEB0F-035C-4F2D-B2CF-D9AD4E0189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9EEEB2-3D97-4719-B2D0-1555E7F925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0F15DC-5AF5-4D27-B95E-37E3C73ACB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9B3B91-C330-49CD-92CA-E24413E29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Institute of Marine Science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David Bourne</cp:lastModifiedBy>
  <cp:revision>3</cp:revision>
  <cp:lastPrinted>2015-08-13T11:58:00Z</cp:lastPrinted>
  <dcterms:created xsi:type="dcterms:W3CDTF">2016-07-22T05:35:00Z</dcterms:created>
  <dcterms:modified xsi:type="dcterms:W3CDTF">2016-08-03T02:45:00Z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ocean_38@kra.biglobe.ne.jp@www.mendeley.com</vt:lpwstr>
  </property>
  <property fmtid="{D5CDD505-2E9C-101B-9397-08002B2CF9AE}" pid="4" name="Mendeley Citation Style_1">
    <vt:lpwstr>http://www.zotero.org/styles/coral-reefs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(AMA)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(author-date)</vt:lpwstr>
  </property>
  <property fmtid="{D5CDD505-2E9C-101B-9397-08002B2CF9AE}" pid="15" name="Mendeley Recent Style Id 5_1">
    <vt:lpwstr>http://www.zotero.org/styles/coral-reefs</vt:lpwstr>
  </property>
  <property fmtid="{D5CDD505-2E9C-101B-9397-08002B2CF9AE}" pid="16" name="Mendeley Recent Style Name 5_1">
    <vt:lpwstr>Coral Reefs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ZOTERO_PREF_1">
    <vt:lpwstr>&lt;data data-version="3" zotero-version="4.0.26.3"&gt;&lt;session id="F9iv1MFE"/&gt;&lt;style id="http://www.zotero.org/styles/coral-reefs" hasBibliography="1" bibliographyStyleHasBeenSet="1"/&gt;&lt;prefs&gt;&lt;pref name="fieldType" value="Field"/&gt;&lt;pref name="storeReferences" va</vt:lpwstr>
  </property>
  <property fmtid="{D5CDD505-2E9C-101B-9397-08002B2CF9AE}" pid="26" name="ZOTERO_PREF_2">
    <vt:lpwstr>lue="true"/&gt;&lt;pref name="automaticJournalAbbreviations" value="true"/&gt;&lt;pref name="noteType" value="0"/&gt;&lt;/prefs&gt;&lt;/data&gt;</vt:lpwstr>
  </property>
</Properties>
</file>