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41" w:rsidRPr="00BD5477" w:rsidRDefault="00F36841" w:rsidP="00F36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Summary statistics for nine microsatellite loci amplified for</w:t>
      </w:r>
      <w:r w:rsidRPr="008509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 concolor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 each location and for the entire population in the GC.</w:t>
      </w:r>
    </w:p>
    <w:tbl>
      <w:tblPr>
        <w:tblStyle w:val="Cuadrculadetablaclara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967"/>
        <w:gridCol w:w="752"/>
        <w:gridCol w:w="752"/>
        <w:gridCol w:w="753"/>
        <w:gridCol w:w="753"/>
        <w:gridCol w:w="753"/>
        <w:gridCol w:w="753"/>
        <w:gridCol w:w="753"/>
        <w:gridCol w:w="1114"/>
        <w:gridCol w:w="981"/>
      </w:tblGrid>
      <w:tr w:rsidR="00F36841" w:rsidRPr="00B9746F" w:rsidTr="008E7569">
        <w:trPr>
          <w:jc w:val="center"/>
        </w:trPr>
        <w:tc>
          <w:tcPr>
            <w:tcW w:w="550" w:type="pct"/>
            <w:vMerge w:val="restart"/>
            <w:tcBorders>
              <w:top w:val="single" w:sz="12" w:space="0" w:color="auto"/>
            </w:tcBorders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2F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3926" w:type="pct"/>
            <w:gridSpan w:val="9"/>
            <w:tcBorders>
              <w:top w:val="single" w:sz="12" w:space="0" w:color="auto"/>
            </w:tcBorders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b/>
                <w:sz w:val="20"/>
                <w:szCs w:val="20"/>
              </w:rPr>
              <w:t>Locus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2F8C">
              <w:rPr>
                <w:rFonts w:ascii="Times New Roman" w:hAnsi="Times New Roman" w:cs="Times New Roman"/>
                <w:b/>
                <w:sz w:val="20"/>
                <w:szCs w:val="20"/>
              </w:rPr>
              <w:t>Average</w:t>
            </w:r>
            <w:proofErr w:type="spellEnd"/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Merge/>
            <w:tcBorders>
              <w:bottom w:val="single" w:sz="12" w:space="0" w:color="auto"/>
            </w:tcBorders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17" w:type="pct"/>
            <w:tcBorders>
              <w:bottom w:val="single" w:sz="12" w:space="0" w:color="auto"/>
            </w:tcBorders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Sca44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Sbr9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Sbr18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Sbr24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Sbr26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Sbr28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Sbr35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Sbr36</w:t>
            </w:r>
          </w:p>
        </w:tc>
        <w:tc>
          <w:tcPr>
            <w:tcW w:w="594" w:type="pct"/>
            <w:tcBorders>
              <w:bottom w:val="single" w:sz="12" w:space="0" w:color="auto"/>
            </w:tcBorders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Sn26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2F8C">
              <w:rPr>
                <w:rFonts w:ascii="Times New Roman" w:hAnsi="Times New Roman" w:cs="Times New Roman"/>
                <w:b/>
                <w:sz w:val="20"/>
                <w:szCs w:val="20"/>
              </w:rPr>
              <w:t>across</w:t>
            </w:r>
            <w:proofErr w:type="spellEnd"/>
            <w:r w:rsidRPr="00872F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loci</w:t>
            </w:r>
          </w:p>
        </w:tc>
      </w:tr>
      <w:tr w:rsidR="00F36841" w:rsidRPr="00B9746F" w:rsidTr="008E7569">
        <w:trPr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</w:tcBorders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b/>
                <w:sz w:val="20"/>
                <w:szCs w:val="20"/>
              </w:rPr>
              <w:t>SF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13.67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Ar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5.84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9.88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23.70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6.59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9.78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5.54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17.53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10.38</w:t>
            </w:r>
          </w:p>
        </w:tc>
      </w:tr>
      <w:tr w:rsidR="00F36841" w:rsidRPr="00B9746F" w:rsidTr="008E7569">
        <w:trPr>
          <w:trHeight w:val="20"/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872F8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0.567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0.844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0.934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0.552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0.769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0.303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0.809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0.676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0.964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0.713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872F8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E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0.632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0.861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0.619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0.748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0.799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0.717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0.936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0.731</w:t>
            </w:r>
          </w:p>
        </w:tc>
        <w:bookmarkStart w:id="0" w:name="_GoBack"/>
        <w:bookmarkEnd w:id="0"/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HW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0.441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0.750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IS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0.057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41" w:rsidRPr="00B9746F" w:rsidTr="008E7569">
        <w:trPr>
          <w:jc w:val="center"/>
        </w:trPr>
        <w:tc>
          <w:tcPr>
            <w:tcW w:w="5000" w:type="pct"/>
            <w:gridSpan w:val="11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b/>
                <w:sz w:val="20"/>
                <w:szCs w:val="20"/>
              </w:rPr>
              <w:t>SC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11.44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Ar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6.91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10.59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25.70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5.92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10.71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3.80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10.74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5.95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10.92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872F8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0.654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0.931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0.862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0.480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0.655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0.310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0.724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0.586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0.875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0.675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872F8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E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0.637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0.874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0.970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0.534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0.717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0.279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0.716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0.722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0.935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0.709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HW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0.404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0.253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IS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0.190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0.066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41" w:rsidRPr="00B9746F" w:rsidTr="008E7569">
        <w:trPr>
          <w:jc w:val="center"/>
        </w:trPr>
        <w:tc>
          <w:tcPr>
            <w:tcW w:w="5000" w:type="pct"/>
            <w:gridSpan w:val="11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13.67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Ar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6.35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23.70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10.61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9.33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5.61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19.50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10.62</w:t>
            </w:r>
          </w:p>
        </w:tc>
      </w:tr>
      <w:tr w:rsidR="00F36841" w:rsidRPr="00B9746F" w:rsidTr="008E7569">
        <w:trPr>
          <w:trHeight w:val="294"/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872F8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0.625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0.901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0.868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0.579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0.792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0.333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0.816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0.721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0.887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0.725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872F8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E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0.623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0.884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0.963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0.633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0.787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0.314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0.788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0.709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0.739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HW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0.334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IS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0.100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0.067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41" w:rsidRPr="00B9746F" w:rsidTr="008E7569">
        <w:trPr>
          <w:jc w:val="center"/>
        </w:trPr>
        <w:tc>
          <w:tcPr>
            <w:tcW w:w="5000" w:type="pct"/>
            <w:gridSpan w:val="11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b/>
                <w:sz w:val="20"/>
                <w:szCs w:val="20"/>
              </w:rPr>
              <w:t>PL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11.22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Ar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4.86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8.96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26.71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5.56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11.08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4.60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5.60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14.88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10.29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872F8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0.607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0.733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0.733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0.833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0.400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0.767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0.633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0.900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0.734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872F8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E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0.694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0.882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0.968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0.632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0.779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0.419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0.790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0.690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0.911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0.751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HW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0.369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0.216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F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IS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0.083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41" w:rsidRPr="00B9746F" w:rsidTr="008E7569">
        <w:trPr>
          <w:jc w:val="center"/>
        </w:trPr>
        <w:tc>
          <w:tcPr>
            <w:tcW w:w="5000" w:type="pct"/>
            <w:gridSpan w:val="11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b/>
                <w:sz w:val="20"/>
                <w:szCs w:val="20"/>
              </w:rPr>
              <w:t>BK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15.89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Ar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6.81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23.95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5.72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12.88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3.87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8.01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5.37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18.21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10.54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872F8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0.579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0.795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0.917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0.609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0.813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0.281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0.721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0.742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0.950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0.712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872F8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E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0.663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0.866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0.961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0.607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0.828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0.306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0.729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0.721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0.936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0.735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HW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0.523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IS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41" w:rsidRPr="00B9746F" w:rsidTr="008E7569">
        <w:trPr>
          <w:jc w:val="center"/>
        </w:trPr>
        <w:tc>
          <w:tcPr>
            <w:tcW w:w="5000" w:type="pct"/>
            <w:gridSpan w:val="11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15.33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Ar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9.28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24.28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5.84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9.97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5.36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18.23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10.73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872F8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0.656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0.827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0.877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0.679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0.830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0.343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0.822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0.710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0.938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0.742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872F8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E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0.725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0.873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0.962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0.672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0.844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0.378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0.788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0.717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0.937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0.766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HW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0.925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0.834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IS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0.089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41" w:rsidRPr="00B9746F" w:rsidTr="008E7569">
        <w:trPr>
          <w:jc w:val="center"/>
        </w:trPr>
        <w:tc>
          <w:tcPr>
            <w:tcW w:w="5000" w:type="pct"/>
            <w:gridSpan w:val="11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b/>
                <w:sz w:val="20"/>
                <w:szCs w:val="20"/>
              </w:rPr>
              <w:t>HT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10.33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Ar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6.89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9.91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24.29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5.71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7.76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8.55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4.86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18.07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9.89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872F8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0.741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0.808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0.929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0.679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0.615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0.286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0.857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0.786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0.744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872F8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E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0.726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0.879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0.962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0.645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0.593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0.260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0.782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0.707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0.930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0.720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HW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0.350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0.921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IS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–0.021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0.113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0.077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41" w:rsidRPr="00B9746F" w:rsidTr="008E7569">
        <w:trPr>
          <w:jc w:val="center"/>
        </w:trPr>
        <w:tc>
          <w:tcPr>
            <w:tcW w:w="5000" w:type="pct"/>
            <w:gridSpan w:val="11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b/>
                <w:sz w:val="20"/>
                <w:szCs w:val="20"/>
              </w:rPr>
              <w:t>GC</w:t>
            </w: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Ar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9.92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14.85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42.77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9.88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19.89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8.65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25.29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6.90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28.00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872F8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0.618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0.831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0.905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0.617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0.788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0.316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0.782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0.708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0.935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872F8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E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0.673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0.874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0.963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0.627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0.796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0.326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0.770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0.713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0.940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HW</w:t>
            </w:r>
          </w:p>
        </w:tc>
        <w:tc>
          <w:tcPr>
            <w:tcW w:w="517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0.705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402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0.923</w:t>
            </w:r>
          </w:p>
        </w:tc>
        <w:tc>
          <w:tcPr>
            <w:tcW w:w="59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24" w:type="pct"/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36841" w:rsidRPr="00B9746F" w:rsidTr="008E7569">
        <w:trPr>
          <w:jc w:val="center"/>
        </w:trPr>
        <w:tc>
          <w:tcPr>
            <w:tcW w:w="550" w:type="pct"/>
            <w:tcBorders>
              <w:bottom w:val="single" w:sz="12" w:space="0" w:color="auto"/>
            </w:tcBorders>
            <w:vAlign w:val="center"/>
          </w:tcPr>
          <w:p w:rsidR="00F36841" w:rsidRPr="00872F8C" w:rsidRDefault="00F36841" w:rsidP="004258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IS</w:t>
            </w:r>
          </w:p>
        </w:tc>
        <w:tc>
          <w:tcPr>
            <w:tcW w:w="517" w:type="pct"/>
            <w:tcBorders>
              <w:bottom w:val="single" w:sz="12" w:space="0" w:color="auto"/>
            </w:tcBorders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b/>
                <w:sz w:val="20"/>
                <w:szCs w:val="20"/>
              </w:rPr>
              <w:t>0.083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b/>
                <w:sz w:val="20"/>
                <w:szCs w:val="20"/>
              </w:rPr>
              <w:t>0.060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-0.017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594" w:type="pct"/>
            <w:tcBorders>
              <w:bottom w:val="single" w:sz="12" w:space="0" w:color="auto"/>
            </w:tcBorders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C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vAlign w:val="center"/>
          </w:tcPr>
          <w:p w:rsidR="00F36841" w:rsidRPr="00872F8C" w:rsidRDefault="00F36841" w:rsidP="00425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6841" w:rsidRPr="009C4488" w:rsidRDefault="00F36841" w:rsidP="00F36841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17C8">
        <w:rPr>
          <w:rFonts w:ascii="Times New Roman" w:hAnsi="Times New Roman" w:cs="Times New Roman"/>
          <w:sz w:val="20"/>
          <w:szCs w:val="20"/>
          <w:lang w:val="en-US"/>
        </w:rPr>
        <w:t>Number of individuals (</w:t>
      </w:r>
      <w:r w:rsidRPr="00184BF1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3217C8">
        <w:rPr>
          <w:rFonts w:ascii="Times New Roman" w:hAnsi="Times New Roman" w:cs="Times New Roman"/>
          <w:sz w:val="20"/>
          <w:szCs w:val="20"/>
          <w:lang w:val="en-US"/>
        </w:rPr>
        <w:t>), number of alleles (</w:t>
      </w:r>
      <w:r w:rsidRPr="00184BF1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3217C8">
        <w:rPr>
          <w:rFonts w:ascii="Times New Roman" w:hAnsi="Times New Roman" w:cs="Times New Roman"/>
          <w:sz w:val="20"/>
          <w:szCs w:val="20"/>
          <w:lang w:val="en-US"/>
        </w:rPr>
        <w:t>), allelic richness per locus and sample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based on a minimum sample size of 24 individuals</w:t>
      </w:r>
      <w:r w:rsidRPr="003217C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184BF1">
        <w:rPr>
          <w:rFonts w:ascii="Times New Roman" w:hAnsi="Times New Roman" w:cs="Times New Roman"/>
          <w:i/>
          <w:sz w:val="20"/>
          <w:szCs w:val="20"/>
          <w:lang w:val="en-US"/>
        </w:rPr>
        <w:t>Ar</w:t>
      </w:r>
      <w:proofErr w:type="spellEnd"/>
      <w:r w:rsidRPr="003217C8">
        <w:rPr>
          <w:rFonts w:ascii="Times New Roman" w:hAnsi="Times New Roman" w:cs="Times New Roman"/>
          <w:sz w:val="20"/>
          <w:szCs w:val="20"/>
          <w:lang w:val="en-US"/>
        </w:rPr>
        <w:t>), observed heterozygosity (</w:t>
      </w:r>
      <w:r w:rsidRPr="003217C8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3217C8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O</w:t>
      </w:r>
      <w:r w:rsidRPr="003217C8">
        <w:rPr>
          <w:rFonts w:ascii="Times New Roman" w:hAnsi="Times New Roman" w:cs="Times New Roman"/>
          <w:sz w:val="20"/>
          <w:szCs w:val="20"/>
          <w:lang w:val="en-US"/>
        </w:rPr>
        <w:t>), expected heterozygosity (</w:t>
      </w:r>
      <w:r w:rsidRPr="003217C8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3217C8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E</w:t>
      </w:r>
      <w:r w:rsidRPr="003217C8">
        <w:rPr>
          <w:rFonts w:ascii="Times New Roman" w:hAnsi="Times New Roman" w:cs="Times New Roman"/>
          <w:sz w:val="20"/>
          <w:szCs w:val="20"/>
          <w:lang w:val="en-US"/>
        </w:rPr>
        <w:t>),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217C8">
        <w:rPr>
          <w:rFonts w:ascii="Times New Roman" w:hAnsi="Times New Roman" w:cs="Times New Roman"/>
          <w:sz w:val="20"/>
          <w:szCs w:val="20"/>
          <w:lang w:val="en-US"/>
        </w:rPr>
        <w:t>Hardy-Weinberg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217C8">
        <w:rPr>
          <w:rFonts w:ascii="Times New Roman" w:hAnsi="Times New Roman" w:cs="Times New Roman"/>
          <w:sz w:val="20"/>
          <w:szCs w:val="20"/>
          <w:lang w:val="en-US"/>
        </w:rPr>
        <w:t>probability values (</w:t>
      </w:r>
      <w:r w:rsidRPr="003217C8">
        <w:rPr>
          <w:rFonts w:ascii="Times New Roman" w:hAnsi="Times New Roman" w:cs="Times New Roman"/>
          <w:i/>
          <w:sz w:val="20"/>
          <w:szCs w:val="20"/>
          <w:lang w:val="en-US"/>
        </w:rPr>
        <w:t>HW)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3217C8">
        <w:rPr>
          <w:rFonts w:ascii="Times New Roman" w:hAnsi="Times New Roman" w:cs="Times New Roman"/>
          <w:sz w:val="20"/>
          <w:szCs w:val="20"/>
          <w:lang w:val="en-US"/>
        </w:rPr>
        <w:t xml:space="preserve">and fixation index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(F</w:t>
      </w:r>
      <w:r w:rsidRPr="00BD5477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IS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).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HW probability values in bold represent significant deviations </w:t>
      </w: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from equilibrium and </w:t>
      </w:r>
      <w:r w:rsidRPr="005463FC">
        <w:rPr>
          <w:rFonts w:ascii="Times New Roman" w:hAnsi="Times New Roman" w:cs="Times New Roman"/>
          <w:i/>
          <w:sz w:val="20"/>
          <w:szCs w:val="20"/>
          <w:lang w:val="en-US"/>
        </w:rPr>
        <w:t>F</w:t>
      </w:r>
      <w:r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values in bold correspond to heterozygosity deficit after Bonferroni correction (α = 0.05/9 = 0.0056).</w:t>
      </w:r>
    </w:p>
    <w:sectPr w:rsidR="00F36841" w:rsidRPr="009C4488" w:rsidSect="00F3684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41"/>
    <w:rsid w:val="0029446F"/>
    <w:rsid w:val="0052065A"/>
    <w:rsid w:val="005C1F70"/>
    <w:rsid w:val="00790666"/>
    <w:rsid w:val="008E7569"/>
    <w:rsid w:val="00A87ABD"/>
    <w:rsid w:val="00C17B81"/>
    <w:rsid w:val="00F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C2F931-13CC-441A-9743-8C198CA4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684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F36841"/>
    <w:pPr>
      <w:spacing w:after="0" w:line="240" w:lineRule="auto"/>
    </w:pPr>
    <w:rPr>
      <w:lang w:val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906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esis2">
    <w:name w:val="Tesis2"/>
    <w:basedOn w:val="Tablanormal"/>
    <w:uiPriority w:val="99"/>
    <w:rsid w:val="00790666"/>
    <w:pPr>
      <w:spacing w:after="0" w:line="240" w:lineRule="auto"/>
    </w:pPr>
    <w:rPr>
      <w:rFonts w:ascii="Times New Roman" w:hAnsi="Times New Roman" w:cs="Calibri"/>
      <w:color w:val="000000" w:themeColor="text1"/>
      <w:szCs w:val="18"/>
      <w:lang w:val="es-MX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Magallón-Gayón</dc:creator>
  <cp:keywords/>
  <dc:description/>
  <cp:lastModifiedBy>Erika Magallón-Gayón</cp:lastModifiedBy>
  <cp:revision>5</cp:revision>
  <dcterms:created xsi:type="dcterms:W3CDTF">2016-04-11T15:22:00Z</dcterms:created>
  <dcterms:modified xsi:type="dcterms:W3CDTF">2016-08-30T03:08:00Z</dcterms:modified>
</cp:coreProperties>
</file>