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CDF4E" w14:textId="7AA4C0FB" w:rsidR="00330618" w:rsidRDefault="00C110D0" w:rsidP="00330618">
      <w:pPr>
        <w:tabs>
          <w:tab w:val="left" w:pos="284"/>
        </w:tabs>
        <w:spacing w:line="360" w:lineRule="auto"/>
        <w:outlineLvl w:val="0"/>
        <w:rPr>
          <w:rFonts w:ascii="Times" w:hAnsi="Times"/>
          <w:b/>
        </w:rPr>
      </w:pPr>
      <w:r w:rsidRPr="006C5642">
        <w:rPr>
          <w:rFonts w:ascii="Times" w:hAnsi="Times"/>
          <w:b/>
        </w:rPr>
        <w:t>SUPPLEMENTARY INFORMATION</w:t>
      </w:r>
    </w:p>
    <w:p w14:paraId="0192604D" w14:textId="77777777" w:rsidR="00330618" w:rsidRDefault="00330618" w:rsidP="00330618">
      <w:pPr>
        <w:tabs>
          <w:tab w:val="left" w:pos="284"/>
        </w:tabs>
        <w:spacing w:line="360" w:lineRule="auto"/>
        <w:outlineLvl w:val="0"/>
        <w:rPr>
          <w:rFonts w:ascii="Times" w:hAnsi="Times"/>
          <w:b/>
        </w:rPr>
      </w:pPr>
    </w:p>
    <w:p w14:paraId="568D57A2" w14:textId="44BF7FB0" w:rsidR="0098328B" w:rsidRPr="006C5642" w:rsidRDefault="006C5642" w:rsidP="00330618">
      <w:pPr>
        <w:tabs>
          <w:tab w:val="left" w:pos="284"/>
        </w:tabs>
        <w:spacing w:line="360" w:lineRule="auto"/>
        <w:outlineLvl w:val="0"/>
        <w:rPr>
          <w:rFonts w:ascii="Times" w:hAnsi="Times" w:cs="Times New Roman"/>
          <w:b/>
        </w:rPr>
      </w:pPr>
      <w:r w:rsidRPr="006C5642">
        <w:rPr>
          <w:rFonts w:ascii="Times" w:hAnsi="Times" w:cs="Times New Roman"/>
          <w:b/>
        </w:rPr>
        <w:t>Taxonomy</w:t>
      </w:r>
      <w:r w:rsidRPr="006C5642">
        <w:rPr>
          <w:rFonts w:ascii="Times" w:hAnsi="Times" w:cs="Times New Roman"/>
          <w:b/>
          <w:i/>
        </w:rPr>
        <w:t xml:space="preserve"> </w:t>
      </w:r>
      <w:r w:rsidRPr="006C5642">
        <w:rPr>
          <w:rFonts w:ascii="Times" w:hAnsi="Times" w:cs="Times New Roman"/>
          <w:b/>
        </w:rPr>
        <w:t xml:space="preserve">of </w:t>
      </w:r>
      <w:r w:rsidRPr="006C5642">
        <w:rPr>
          <w:rFonts w:ascii="Times" w:hAnsi="Times" w:cs="Times New Roman"/>
          <w:b/>
          <w:i/>
        </w:rPr>
        <w:t>Platypterygius campylodon</w:t>
      </w:r>
      <w:r w:rsidRPr="006C5642">
        <w:rPr>
          <w:rFonts w:ascii="Times" w:hAnsi="Times" w:cs="Times New Roman"/>
          <w:b/>
        </w:rPr>
        <w:t xml:space="preserve"> and the diversity of the last ichthyosaurs</w:t>
      </w:r>
    </w:p>
    <w:p w14:paraId="0767B9F9" w14:textId="77777777" w:rsidR="006C5642" w:rsidRDefault="006C5642" w:rsidP="00330618">
      <w:pPr>
        <w:tabs>
          <w:tab w:val="left" w:pos="284"/>
        </w:tabs>
        <w:spacing w:line="360" w:lineRule="auto"/>
        <w:outlineLvl w:val="0"/>
        <w:rPr>
          <w:rFonts w:ascii="Times" w:hAnsi="Times" w:cs="Times New Roman"/>
          <w:b/>
        </w:rPr>
      </w:pPr>
    </w:p>
    <w:p w14:paraId="315629F3" w14:textId="77777777" w:rsidR="006C5642" w:rsidRDefault="006C5642" w:rsidP="00330618">
      <w:pPr>
        <w:spacing w:line="360" w:lineRule="auto"/>
      </w:pPr>
      <w:r w:rsidRPr="0032614C">
        <w:t>Valentin Fischer</w:t>
      </w:r>
    </w:p>
    <w:p w14:paraId="5194145C" w14:textId="77777777" w:rsidR="006C5642" w:rsidRPr="0032614C" w:rsidRDefault="006C5642" w:rsidP="00330618">
      <w:pPr>
        <w:spacing w:line="360" w:lineRule="auto"/>
      </w:pPr>
    </w:p>
    <w:p w14:paraId="38DDF965" w14:textId="0CFD5250" w:rsidR="006C5642" w:rsidRPr="0032614C" w:rsidRDefault="006C5642" w:rsidP="00330618">
      <w:pPr>
        <w:tabs>
          <w:tab w:val="left" w:pos="284"/>
        </w:tabs>
        <w:spacing w:line="360" w:lineRule="auto"/>
        <w:rPr>
          <w:rFonts w:ascii="Times" w:hAnsi="Times" w:cs="Times New Roman"/>
        </w:rPr>
      </w:pPr>
      <w:r w:rsidRPr="0032614C">
        <w:rPr>
          <w:rFonts w:ascii="Times" w:hAnsi="Times" w:cs="Times New Roman"/>
        </w:rPr>
        <w:t xml:space="preserve">Evolution and Diversity Dynamics Lab, </w:t>
      </w:r>
      <w:r w:rsidR="00330618">
        <w:rPr>
          <w:rFonts w:ascii="Times" w:hAnsi="Times" w:cs="Times New Roman"/>
        </w:rPr>
        <w:t>UR Geology</w:t>
      </w:r>
      <w:r w:rsidRPr="0032614C">
        <w:rPr>
          <w:rFonts w:ascii="Times" w:hAnsi="Times" w:cs="Times New Roman"/>
        </w:rPr>
        <w:t xml:space="preserve">, </w:t>
      </w:r>
      <w:proofErr w:type="spellStart"/>
      <w:r w:rsidRPr="0032614C">
        <w:rPr>
          <w:rFonts w:ascii="Times" w:hAnsi="Times" w:cs="Times New Roman"/>
        </w:rPr>
        <w:t>Université</w:t>
      </w:r>
      <w:proofErr w:type="spellEnd"/>
      <w:r w:rsidRPr="0032614C">
        <w:rPr>
          <w:rFonts w:ascii="Times" w:hAnsi="Times" w:cs="Times New Roman"/>
        </w:rPr>
        <w:t xml:space="preserve"> de Liège, Quartier Agora, 14 </w:t>
      </w:r>
      <w:proofErr w:type="spellStart"/>
      <w:r w:rsidRPr="0032614C">
        <w:rPr>
          <w:rFonts w:ascii="Times" w:hAnsi="Times" w:cs="Times New Roman"/>
        </w:rPr>
        <w:t>Allée</w:t>
      </w:r>
      <w:proofErr w:type="spellEnd"/>
      <w:r w:rsidRPr="0032614C">
        <w:rPr>
          <w:rFonts w:ascii="Times" w:hAnsi="Times" w:cs="Times New Roman"/>
        </w:rPr>
        <w:t xml:space="preserve"> du 6 </w:t>
      </w:r>
      <w:proofErr w:type="spellStart"/>
      <w:r w:rsidRPr="0032614C">
        <w:rPr>
          <w:rFonts w:ascii="Times" w:hAnsi="Times" w:cs="Times New Roman"/>
        </w:rPr>
        <w:t>Août</w:t>
      </w:r>
      <w:proofErr w:type="spellEnd"/>
      <w:r w:rsidRPr="0032614C">
        <w:rPr>
          <w:rFonts w:ascii="Times" w:hAnsi="Times" w:cs="Times New Roman"/>
        </w:rPr>
        <w:t>, 4000 Liège, Belgium</w:t>
      </w:r>
    </w:p>
    <w:p w14:paraId="4A470120" w14:textId="56A0CC1A" w:rsidR="00242D06" w:rsidRPr="00330618" w:rsidRDefault="00633D39" w:rsidP="00330618">
      <w:pPr>
        <w:tabs>
          <w:tab w:val="left" w:pos="284"/>
        </w:tabs>
        <w:spacing w:line="360" w:lineRule="auto"/>
        <w:rPr>
          <w:rFonts w:ascii="Times" w:hAnsi="Times" w:cs="Times New Roman"/>
        </w:rPr>
      </w:pPr>
      <w:hyperlink r:id="rId8" w:history="1">
        <w:r w:rsidR="006C5642" w:rsidRPr="00282D0A">
          <w:rPr>
            <w:rStyle w:val="Hyperlink"/>
            <w:rFonts w:ascii="Times" w:hAnsi="Times" w:cs="Times New Roman"/>
          </w:rPr>
          <w:t>v.fischer@ulg.ac.be</w:t>
        </w:r>
      </w:hyperlink>
      <w:bookmarkStart w:id="0" w:name="_Toc222300425"/>
      <w:r w:rsidR="00242D06">
        <w:rPr>
          <w:rFonts w:ascii="Times" w:hAnsi="Times"/>
          <w:b/>
          <w:bCs/>
        </w:rPr>
        <w:br w:type="page"/>
      </w:r>
    </w:p>
    <w:p w14:paraId="4754CC9B" w14:textId="171B8F1D" w:rsidR="00060922" w:rsidRDefault="00330618" w:rsidP="00330618">
      <w:pPr>
        <w:spacing w:line="360" w:lineRule="auto"/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>SUPPLEMENTARY</w:t>
      </w:r>
      <w:r w:rsidR="00060922">
        <w:rPr>
          <w:rFonts w:ascii="Times" w:hAnsi="Times"/>
          <w:b/>
          <w:bCs/>
        </w:rPr>
        <w:t xml:space="preserve"> PICTURES OF THE SYNTYPIC SERIES OF </w:t>
      </w:r>
      <w:r w:rsidR="00060922" w:rsidRPr="00060922">
        <w:rPr>
          <w:rFonts w:ascii="Times" w:hAnsi="Times"/>
          <w:b/>
          <w:bCs/>
          <w:i/>
        </w:rPr>
        <w:t>ICHTHYOSAURUS</w:t>
      </w:r>
      <w:r w:rsidR="00060922">
        <w:rPr>
          <w:rFonts w:ascii="Times" w:hAnsi="Times"/>
          <w:b/>
          <w:bCs/>
        </w:rPr>
        <w:t xml:space="preserve"> </w:t>
      </w:r>
      <w:r w:rsidR="00060922" w:rsidRPr="00060922">
        <w:rPr>
          <w:rFonts w:ascii="Times" w:hAnsi="Times"/>
          <w:b/>
          <w:bCs/>
          <w:i/>
        </w:rPr>
        <w:t>CAMPYLODON</w:t>
      </w:r>
      <w:r w:rsidR="00060922">
        <w:rPr>
          <w:rFonts w:ascii="Times" w:hAnsi="Times"/>
          <w:b/>
          <w:bCs/>
        </w:rPr>
        <w:t xml:space="preserve"> CARTER 1846</w:t>
      </w:r>
    </w:p>
    <w:p w14:paraId="1D8C487C" w14:textId="77777777" w:rsidR="00330618" w:rsidRDefault="00330618" w:rsidP="00330618">
      <w:pPr>
        <w:spacing w:line="360" w:lineRule="auto"/>
        <w:jc w:val="both"/>
        <w:rPr>
          <w:rFonts w:ascii="Times" w:hAnsi="Times"/>
          <w:b/>
          <w:bCs/>
        </w:rPr>
      </w:pPr>
    </w:p>
    <w:p w14:paraId="23BB3C7B" w14:textId="2B6D0D08" w:rsidR="00060922" w:rsidRDefault="00D14626" w:rsidP="00330618">
      <w:pPr>
        <w:spacing w:line="360" w:lineRule="auto"/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  <w:lang w:eastAsia="en-GB"/>
        </w:rPr>
        <w:drawing>
          <wp:inline distT="0" distB="0" distL="0" distR="0" wp14:anchorId="153CA37E" wp14:editId="52FF6907">
            <wp:extent cx="5750560" cy="5364480"/>
            <wp:effectExtent l="0" t="0" r="0" b="0"/>
            <wp:docPr id="2" name="Picture 2" descr="../../../../../C_Data/B_Specimens/Cretaceous/Europe/UK/CAMSM/B20644-58%20Carter's%20original%20teeth/DSC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C_Data/B_Specimens/Cretaceous/Europe/UK/CAMSM/B20644-58%20Carter's%20original%20teeth/DSC02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5BC8" w14:textId="632FF89B" w:rsidR="00D14626" w:rsidRPr="00330618" w:rsidRDefault="00D14626" w:rsidP="00330618">
      <w:pPr>
        <w:spacing w:line="360" w:lineRule="auto"/>
        <w:jc w:val="both"/>
        <w:rPr>
          <w:rFonts w:ascii="Times" w:hAnsi="Times"/>
          <w:b/>
          <w:bCs/>
          <w:color w:val="5B9BD5" w:themeColor="accent1"/>
        </w:rPr>
      </w:pPr>
      <w:r w:rsidRPr="00330618">
        <w:rPr>
          <w:rFonts w:ascii="Times" w:hAnsi="Times"/>
          <w:b/>
          <w:bCs/>
          <w:color w:val="5B9BD5" w:themeColor="accent1"/>
        </w:rPr>
        <w:t xml:space="preserve">Figure S.1. CAMSM B20644, with labels mentioning publications discussing or figuring this specimen, as well as the “Presented by J. Carter </w:t>
      </w:r>
      <w:proofErr w:type="spellStart"/>
      <w:r w:rsidRPr="00330618">
        <w:rPr>
          <w:rFonts w:ascii="Times" w:hAnsi="Times"/>
          <w:b/>
          <w:bCs/>
          <w:color w:val="5B9BD5" w:themeColor="accent1"/>
        </w:rPr>
        <w:t>Esq.</w:t>
      </w:r>
      <w:proofErr w:type="spellEnd"/>
      <w:r w:rsidRPr="00330618">
        <w:rPr>
          <w:rFonts w:ascii="Times" w:hAnsi="Times"/>
          <w:b/>
          <w:bCs/>
          <w:color w:val="5B9BD5" w:themeColor="accent1"/>
        </w:rPr>
        <w:t xml:space="preserve"> F.G.S.”, found in presumably all specimens from his collection and used in his description of </w:t>
      </w:r>
      <w:r w:rsidRPr="00330618">
        <w:rPr>
          <w:rFonts w:ascii="Times" w:hAnsi="Times"/>
          <w:b/>
          <w:bCs/>
          <w:i/>
          <w:color w:val="5B9BD5" w:themeColor="accent1"/>
        </w:rPr>
        <w:t>Ichthyosaurus</w:t>
      </w:r>
      <w:r w:rsidRPr="00330618">
        <w:rPr>
          <w:rFonts w:ascii="Times" w:hAnsi="Times"/>
          <w:b/>
          <w:bCs/>
          <w:color w:val="5B9BD5" w:themeColor="accent1"/>
        </w:rPr>
        <w:t xml:space="preserve"> </w:t>
      </w:r>
      <w:r w:rsidRPr="00330618">
        <w:rPr>
          <w:rFonts w:ascii="Times" w:hAnsi="Times"/>
          <w:b/>
          <w:bCs/>
          <w:i/>
          <w:color w:val="5B9BD5" w:themeColor="accent1"/>
        </w:rPr>
        <w:t>campylodon</w:t>
      </w:r>
      <w:r w:rsidRPr="00330618">
        <w:rPr>
          <w:rFonts w:ascii="Times" w:hAnsi="Times"/>
          <w:b/>
          <w:bCs/>
          <w:color w:val="5B9BD5" w:themeColor="accent1"/>
        </w:rPr>
        <w:t>.</w:t>
      </w:r>
    </w:p>
    <w:p w14:paraId="131195AB" w14:textId="5BAD165D" w:rsidR="00060922" w:rsidRDefault="00D14626" w:rsidP="00330618">
      <w:pPr>
        <w:spacing w:line="360" w:lineRule="auto"/>
        <w:jc w:val="both"/>
        <w:rPr>
          <w:rFonts w:ascii="Times" w:hAnsi="Times"/>
          <w:b/>
          <w:bCs/>
        </w:rPr>
      </w:pPr>
      <w:r>
        <w:rPr>
          <w:rFonts w:ascii="Times" w:hAnsi="Times"/>
          <w:b/>
          <w:bCs/>
          <w:noProof/>
          <w:lang w:eastAsia="en-GB"/>
        </w:rPr>
        <w:lastRenderedPageBreak/>
        <w:drawing>
          <wp:inline distT="0" distB="0" distL="0" distR="0" wp14:anchorId="14153BF5" wp14:editId="0F1CB735">
            <wp:extent cx="5750560" cy="5953760"/>
            <wp:effectExtent l="0" t="0" r="0" b="0"/>
            <wp:docPr id="3" name="Picture 3" descr="../../../../../C_Data/B_Specimens/Cretaceous/Europe/UK/CAMSM/B20659%20HOLOTYPE%20Campylodon/DSC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C_Data/B_Specimens/Cretaceous/Europe/UK/CAMSM/B20659%20HOLOTYPE%20Campylodon/DSC020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95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4EF6" w14:textId="3ABC38AF" w:rsidR="00D14626" w:rsidRPr="00330618" w:rsidRDefault="00D14626" w:rsidP="00330618">
      <w:pPr>
        <w:spacing w:line="360" w:lineRule="auto"/>
        <w:jc w:val="both"/>
        <w:rPr>
          <w:rFonts w:ascii="Times" w:hAnsi="Times"/>
          <w:b/>
          <w:bCs/>
          <w:color w:val="5B9BD5" w:themeColor="accent1"/>
        </w:rPr>
      </w:pPr>
      <w:r w:rsidRPr="00330618">
        <w:rPr>
          <w:rFonts w:ascii="Times" w:hAnsi="Times"/>
          <w:b/>
          <w:bCs/>
          <w:color w:val="5B9BD5" w:themeColor="accent1"/>
        </w:rPr>
        <w:t xml:space="preserve">Figure S.2. CAMSM B20659, the selected </w:t>
      </w:r>
      <w:proofErr w:type="spellStart"/>
      <w:r w:rsidRPr="00330618">
        <w:rPr>
          <w:rFonts w:ascii="Times" w:hAnsi="Times"/>
          <w:b/>
          <w:bCs/>
          <w:color w:val="5B9BD5" w:themeColor="accent1"/>
        </w:rPr>
        <w:t>lectotype</w:t>
      </w:r>
      <w:proofErr w:type="spellEnd"/>
      <w:r w:rsidRPr="00330618">
        <w:rPr>
          <w:rFonts w:ascii="Times" w:hAnsi="Times"/>
          <w:b/>
          <w:bCs/>
          <w:color w:val="5B9BD5" w:themeColor="accent1"/>
        </w:rPr>
        <w:t xml:space="preserve"> of </w:t>
      </w:r>
      <w:r w:rsidRPr="00330618">
        <w:rPr>
          <w:rFonts w:ascii="Times" w:hAnsi="Times"/>
          <w:b/>
          <w:bCs/>
          <w:i/>
          <w:color w:val="5B9BD5" w:themeColor="accent1"/>
        </w:rPr>
        <w:t>Pervushovisaurus campylodon</w:t>
      </w:r>
      <w:r w:rsidRPr="00330618">
        <w:rPr>
          <w:rFonts w:ascii="Times" w:hAnsi="Times"/>
          <w:b/>
          <w:bCs/>
          <w:color w:val="5B9BD5" w:themeColor="accent1"/>
        </w:rPr>
        <w:t xml:space="preserve">. with labels mentioning publications discussing or figuring this specimen, as well as the “Presented by J. Carter </w:t>
      </w:r>
      <w:proofErr w:type="spellStart"/>
      <w:r w:rsidRPr="00330618">
        <w:rPr>
          <w:rFonts w:ascii="Times" w:hAnsi="Times"/>
          <w:b/>
          <w:bCs/>
          <w:color w:val="5B9BD5" w:themeColor="accent1"/>
        </w:rPr>
        <w:t>Esq.</w:t>
      </w:r>
      <w:proofErr w:type="spellEnd"/>
      <w:r w:rsidRPr="00330618">
        <w:rPr>
          <w:rFonts w:ascii="Times" w:hAnsi="Times"/>
          <w:b/>
          <w:bCs/>
          <w:color w:val="5B9BD5" w:themeColor="accent1"/>
        </w:rPr>
        <w:t xml:space="preserve"> F.G.S.”, found in presumably all specimens from his collection and used in his description of </w:t>
      </w:r>
      <w:r w:rsidRPr="00330618">
        <w:rPr>
          <w:rFonts w:ascii="Times" w:hAnsi="Times"/>
          <w:b/>
          <w:bCs/>
          <w:i/>
          <w:color w:val="5B9BD5" w:themeColor="accent1"/>
        </w:rPr>
        <w:t>Ichthyosaurus</w:t>
      </w:r>
      <w:r w:rsidRPr="00330618">
        <w:rPr>
          <w:rFonts w:ascii="Times" w:hAnsi="Times"/>
          <w:b/>
          <w:bCs/>
          <w:color w:val="5B9BD5" w:themeColor="accent1"/>
        </w:rPr>
        <w:t xml:space="preserve"> </w:t>
      </w:r>
      <w:r w:rsidRPr="00330618">
        <w:rPr>
          <w:rFonts w:ascii="Times" w:hAnsi="Times"/>
          <w:b/>
          <w:bCs/>
          <w:i/>
          <w:color w:val="5B9BD5" w:themeColor="accent1"/>
        </w:rPr>
        <w:t>campylodon</w:t>
      </w:r>
      <w:r w:rsidRPr="00330618">
        <w:rPr>
          <w:rFonts w:ascii="Times" w:hAnsi="Times"/>
          <w:b/>
          <w:bCs/>
          <w:color w:val="5B9BD5" w:themeColor="accent1"/>
        </w:rPr>
        <w:t>.</w:t>
      </w:r>
    </w:p>
    <w:bookmarkEnd w:id="0"/>
    <w:p w14:paraId="1B6DADA1" w14:textId="77777777" w:rsidR="00C110D0" w:rsidRDefault="00C110D0" w:rsidP="00330618">
      <w:pPr>
        <w:spacing w:line="360" w:lineRule="auto"/>
        <w:jc w:val="both"/>
        <w:rPr>
          <w:rFonts w:ascii="Times" w:hAnsi="Times"/>
        </w:rPr>
      </w:pPr>
    </w:p>
    <w:p w14:paraId="55AFEDFC" w14:textId="77777777" w:rsidR="00330618" w:rsidRDefault="00330618" w:rsidP="00330618">
      <w:pPr>
        <w:spacing w:line="360" w:lineRule="auto"/>
        <w:jc w:val="both"/>
        <w:rPr>
          <w:rFonts w:ascii="Times" w:hAnsi="Times"/>
        </w:rPr>
      </w:pPr>
    </w:p>
    <w:p w14:paraId="3DDE98B6" w14:textId="3B5EA81A" w:rsidR="00330618" w:rsidRPr="006C724D" w:rsidRDefault="00330618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br w:type="page"/>
      </w:r>
      <w:bookmarkStart w:id="1" w:name="_GoBack"/>
      <w:bookmarkEnd w:id="1"/>
    </w:p>
    <w:p w14:paraId="3020694C" w14:textId="09BD4A78" w:rsidR="0050323F" w:rsidRPr="0050323F" w:rsidRDefault="0050323F" w:rsidP="00330618">
      <w:pPr>
        <w:tabs>
          <w:tab w:val="left" w:pos="284"/>
        </w:tabs>
        <w:spacing w:line="360" w:lineRule="auto"/>
        <w:jc w:val="both"/>
        <w:rPr>
          <w:rFonts w:ascii="Times" w:hAnsi="Times" w:cs="Times New Roman"/>
          <w:b/>
          <w:lang w:val="en-US"/>
        </w:rPr>
      </w:pPr>
      <w:r w:rsidRPr="0050323F">
        <w:rPr>
          <w:rFonts w:ascii="Times" w:hAnsi="Times" w:cs="Times New Roman"/>
          <w:b/>
          <w:lang w:val="en-US"/>
        </w:rPr>
        <w:lastRenderedPageBreak/>
        <w:t>ECOLOGICAL DATA</w:t>
      </w:r>
      <w:r w:rsidR="009D5ADB">
        <w:rPr>
          <w:rFonts w:ascii="Times" w:hAnsi="Times" w:cs="Times New Roman"/>
          <w:b/>
          <w:lang w:val="en-US"/>
        </w:rPr>
        <w:t xml:space="preserve"> FOR CLUSTER DENDROGRAM ANALYSIS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442"/>
        <w:gridCol w:w="1450"/>
        <w:gridCol w:w="638"/>
        <w:gridCol w:w="700"/>
        <w:gridCol w:w="791"/>
        <w:gridCol w:w="956"/>
        <w:gridCol w:w="658"/>
        <w:gridCol w:w="872"/>
        <w:gridCol w:w="559"/>
      </w:tblGrid>
      <w:tr w:rsidR="00D800CF" w:rsidRPr="00DF6410" w14:paraId="69EE9529" w14:textId="77777777" w:rsidTr="009A6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425CAF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</w:tcPr>
          <w:p w14:paraId="79EA8D0C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Data sources</w:t>
            </w:r>
          </w:p>
        </w:tc>
        <w:tc>
          <w:tcPr>
            <w:tcW w:w="0" w:type="auto"/>
          </w:tcPr>
          <w:p w14:paraId="3631FFA5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Tooth size</w:t>
            </w:r>
          </w:p>
        </w:tc>
        <w:tc>
          <w:tcPr>
            <w:tcW w:w="0" w:type="auto"/>
          </w:tcPr>
          <w:p w14:paraId="37292134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Crown shape</w:t>
            </w:r>
          </w:p>
        </w:tc>
        <w:tc>
          <w:tcPr>
            <w:tcW w:w="0" w:type="auto"/>
          </w:tcPr>
          <w:p w14:paraId="3FEB8D93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Crown relative size</w:t>
            </w:r>
          </w:p>
        </w:tc>
        <w:tc>
          <w:tcPr>
            <w:tcW w:w="0" w:type="auto"/>
          </w:tcPr>
          <w:p w14:paraId="4AA31765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Symphysis</w:t>
            </w:r>
          </w:p>
        </w:tc>
        <w:tc>
          <w:tcPr>
            <w:tcW w:w="0" w:type="auto"/>
          </w:tcPr>
          <w:p w14:paraId="6DC5531B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Snout depth</w:t>
            </w:r>
          </w:p>
        </w:tc>
        <w:tc>
          <w:tcPr>
            <w:tcW w:w="0" w:type="auto"/>
          </w:tcPr>
          <w:p w14:paraId="461235B5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Sclerotic aperture</w:t>
            </w:r>
          </w:p>
        </w:tc>
        <w:tc>
          <w:tcPr>
            <w:tcW w:w="0" w:type="auto"/>
          </w:tcPr>
          <w:p w14:paraId="43A3472E" w14:textId="77777777" w:rsidR="0050323F" w:rsidRPr="00DF6410" w:rsidRDefault="0050323F" w:rsidP="0033061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Wear</w:t>
            </w:r>
          </w:p>
        </w:tc>
      </w:tr>
      <w:tr w:rsidR="00CC2BC9" w:rsidRPr="00DF6410" w14:paraId="7E432832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DD43DA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Ophthalmosaurus_icenicus</w:t>
            </w:r>
            <w:proofErr w:type="spellEnd"/>
          </w:p>
        </w:tc>
        <w:tc>
          <w:tcPr>
            <w:tcW w:w="0" w:type="auto"/>
            <w:vAlign w:val="bottom"/>
          </w:tcPr>
          <w:p w14:paraId="4380C2A2" w14:textId="429154A2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HM V1129 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"Kirton", "given" : "Angela M", "non-dropping-particle" : "", "parse-names" : false, "suffix" : "" } ], "genre" : "Thesis", "id" : "ITEM-1", "issued" : { "date-parts" : [ [ "1983" ] ] }, "number-of-pages" : "239", "publisher" : "University of Newcastle upon Tyne", "publisher-place" : "Newcastle upon Tyne", "title" : "A review of British Upper Jurassic ichthyosaurs", "type" : "thesis", "volume" : "Ph.D. diss" }, "uris" : [ "http://www.mendeley.com/documents/?uuid=4b45f078-f147-4542-8836-7379cea7dbf7" ] } ], "mendeley" : { "formattedCitation" : "(Kirton, 1983)", "plainTextFormattedCitation" : "(Kirton, 1983)", "previouslyFormattedCitation" : "(Kirton, 1983)"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(Kirton, 1983)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0" w:type="auto"/>
          </w:tcPr>
          <w:p w14:paraId="3DB7A2C9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37.3</w:t>
            </w:r>
          </w:p>
        </w:tc>
        <w:tc>
          <w:tcPr>
            <w:tcW w:w="0" w:type="auto"/>
          </w:tcPr>
          <w:p w14:paraId="48ECC77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1.66</w:t>
            </w:r>
          </w:p>
        </w:tc>
        <w:tc>
          <w:tcPr>
            <w:tcW w:w="0" w:type="auto"/>
          </w:tcPr>
          <w:p w14:paraId="3EAD2740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0.16</w:t>
            </w:r>
          </w:p>
        </w:tc>
        <w:tc>
          <w:tcPr>
            <w:tcW w:w="0" w:type="auto"/>
          </w:tcPr>
          <w:p w14:paraId="13C7A83B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53.05</w:t>
            </w:r>
          </w:p>
        </w:tc>
        <w:tc>
          <w:tcPr>
            <w:tcW w:w="0" w:type="auto"/>
          </w:tcPr>
          <w:p w14:paraId="6D8D9B13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0.54</w:t>
            </w:r>
          </w:p>
        </w:tc>
        <w:tc>
          <w:tcPr>
            <w:tcW w:w="0" w:type="auto"/>
          </w:tcPr>
          <w:p w14:paraId="6C83183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71.1</w:t>
            </w:r>
          </w:p>
        </w:tc>
        <w:tc>
          <w:tcPr>
            <w:tcW w:w="0" w:type="auto"/>
          </w:tcPr>
          <w:p w14:paraId="7C4500F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D800CF" w:rsidRPr="00DF6410" w14:paraId="67316D10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69FAF9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Ophthalmosaurus_natans</w:t>
            </w:r>
            <w:proofErr w:type="spellEnd"/>
          </w:p>
        </w:tc>
        <w:tc>
          <w:tcPr>
            <w:tcW w:w="0" w:type="auto"/>
            <w:vAlign w:val="bottom"/>
          </w:tcPr>
          <w:p w14:paraId="09CE298E" w14:textId="7B276FCA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"Gilmore", "given" : "Charles W", "non-dropping-particle" : "", "parse-names" : false, "suffix" : "" } ], "container-title" : "Memoirs of the Carnegie Museum", "genre" : "Journal Article", "id" : "ITEM-1", "issue" : "2", "issued" : { "date-parts" : [ [ "1905" ] ] }, "page" : "77\u2013129", "title" : "Osteology of &lt;i&gt;Baptanodon&lt;/i&gt; (Marsh)", "type" : "article-journal", "volume" : "II" }, "uris" : [ "http://www.mendeley.com/documents/?uuid=38be2411-ac2c-4e19-8dbf-4b4714183e39" ] }, { "id" : "ITEM-2", "itemData" : { "author" : [ { "dropping-particle" : "", "family" : "McGowan", "given" : "Christopher", "non-dropping-particle" : "", "parse-names" : false, "suffix" : "" } ], "container-title" : "Canadian Journal of Earth Sciences", "genre" : "Journal Article", "id" : "ITEM-2", "issued" : { "date-parts" : [ [ "1976" ] ] }, "page" : "668\u2013683", "title" : "The description and phenetic relationships of a new ichthyosaur genus from the Upper Jurassic of England", "title-short" : "The description and phenetic relationships of a ne", "type" : "article-journal", "volume" : "13" }, "uris" : [ "http://www.mendeley.com/documents/?uuid=5b5f63d6-91a0-4dd1-aa24-9bd3cc134e91" ] } ], "mendeley" : { "formattedCitation" : "(Gilmore, 1905; McGowan, 1976)", "plainTextFormattedCitation" : "(Gilmore, 1905; McGowan, 1976)", "previouslyFormattedCitation" : "(Gilmore, 1905; McGowan, 1976)"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(Gilmore, 1905; McGowan, 1976)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; CM 603</w:t>
            </w:r>
          </w:p>
        </w:tc>
        <w:tc>
          <w:tcPr>
            <w:tcW w:w="0" w:type="auto"/>
          </w:tcPr>
          <w:p w14:paraId="451CF33E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0" w:type="auto"/>
          </w:tcPr>
          <w:p w14:paraId="02AC7662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2.35</w:t>
            </w:r>
          </w:p>
        </w:tc>
        <w:tc>
          <w:tcPr>
            <w:tcW w:w="0" w:type="auto"/>
          </w:tcPr>
          <w:p w14:paraId="2D462D73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0.14</w:t>
            </w:r>
          </w:p>
        </w:tc>
        <w:tc>
          <w:tcPr>
            <w:tcW w:w="0" w:type="auto"/>
          </w:tcPr>
          <w:p w14:paraId="784A4FD2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5E5213A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0.54</w:t>
            </w:r>
          </w:p>
        </w:tc>
        <w:tc>
          <w:tcPr>
            <w:tcW w:w="0" w:type="auto"/>
          </w:tcPr>
          <w:p w14:paraId="52388450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0" w:type="auto"/>
          </w:tcPr>
          <w:p w14:paraId="5D38CD86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CC2BC9" w:rsidRPr="00DF6410" w14:paraId="4FD5ECA7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31E16A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Mollesaurus_perialus</w:t>
            </w:r>
            <w:proofErr w:type="spellEnd"/>
          </w:p>
        </w:tc>
        <w:tc>
          <w:tcPr>
            <w:tcW w:w="0" w:type="auto"/>
            <w:vAlign w:val="bottom"/>
          </w:tcPr>
          <w:p w14:paraId="0AA1A136" w14:textId="69F78022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"DOI" : "10.1017/S0016756813000058", "ISBN" : "1469-5081", "author" : [ { "dropping-particle" : "", "family" : "Fern\u00e1ndez", "given" : "Marta", "non-dropping-particle" : "", "parse-names" : false, "suffix" : "" }, { "dropping-particle" : "", "family" : "Talevi", "given" : "Marianella", "non-dropping-particle" : "", "parse-names" : false, "suffix" : "" } ], "container-title" : "Geological Magazine", "genre" : "Journal Article", "id" : "ITEM-1", "issue" : "1", "issued" : { "date-parts" : [ [ "2014" ] ] }, "page" : "49\u201359", "title" : "Ophthalmosaurian (Ichthyosauria) records from the Aalenian\u2013Bajocian of Patagonia (Argentina): an overview", "type" : "article-journal", "volume" : "151" }, "uris" : [ "http://www.mendeley.com/documents/?uuid=001d96ba-4b40-49fc-a57a-9d13d965ca2b" ] } ], "mendeley" : { "formattedCitation" : "(Fern\u00e1ndez &amp; Talevi, 2014)", "plainTextFormattedCitation" : "(Fern\u00e1ndez &amp; Talevi, 2014)", "previouslyFormattedCitation" : "(Fern\u00e1ndez &amp; Talevi, 2014)"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(Fernández &amp; Talevi, 2014)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0" w:type="auto"/>
          </w:tcPr>
          <w:p w14:paraId="75B25846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0" w:type="auto"/>
          </w:tcPr>
          <w:p w14:paraId="55F17675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B5A3841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0.08</w:t>
            </w:r>
          </w:p>
        </w:tc>
        <w:tc>
          <w:tcPr>
            <w:tcW w:w="0" w:type="auto"/>
          </w:tcPr>
          <w:p w14:paraId="3F2CCF9C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35255DC7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758B676B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70.6</w:t>
            </w:r>
          </w:p>
        </w:tc>
        <w:tc>
          <w:tcPr>
            <w:tcW w:w="0" w:type="auto"/>
          </w:tcPr>
          <w:p w14:paraId="000B62B2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D800CF" w:rsidRPr="00DF6410" w14:paraId="7998D622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E4A007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Acamptonectes_densus</w:t>
            </w:r>
            <w:proofErr w:type="spellEnd"/>
          </w:p>
        </w:tc>
        <w:tc>
          <w:tcPr>
            <w:tcW w:w="0" w:type="auto"/>
            <w:vAlign w:val="bottom"/>
          </w:tcPr>
          <w:p w14:paraId="49DC207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GLAHM 132855 (*=SNHM1284-R)</w:t>
            </w:r>
          </w:p>
        </w:tc>
        <w:tc>
          <w:tcPr>
            <w:tcW w:w="0" w:type="auto"/>
          </w:tcPr>
          <w:p w14:paraId="1CD6024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921DBC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2.66</w:t>
            </w:r>
          </w:p>
        </w:tc>
        <w:tc>
          <w:tcPr>
            <w:tcW w:w="0" w:type="auto"/>
          </w:tcPr>
          <w:p w14:paraId="02F8F21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0.17</w:t>
            </w:r>
          </w:p>
        </w:tc>
        <w:tc>
          <w:tcPr>
            <w:tcW w:w="0" w:type="auto"/>
          </w:tcPr>
          <w:p w14:paraId="236BB71E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765CC92C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0.44*</w:t>
            </w:r>
          </w:p>
        </w:tc>
        <w:tc>
          <w:tcPr>
            <w:tcW w:w="0" w:type="auto"/>
          </w:tcPr>
          <w:p w14:paraId="609E9491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3EB67AFB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CC2BC9" w:rsidRPr="00DF6410" w14:paraId="1834DB19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5BC637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Brachypterygius_extremus</w:t>
            </w:r>
            <w:proofErr w:type="spellEnd"/>
          </w:p>
        </w:tc>
        <w:tc>
          <w:tcPr>
            <w:tcW w:w="0" w:type="auto"/>
            <w:vAlign w:val="bottom"/>
          </w:tcPr>
          <w:p w14:paraId="16D03387" w14:textId="67A4D6C0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"Kirton", "given" : "Angela M", "non-dropping-particle" : "", "parse-names" : false, "suffix" : "" } ], "genre" : "Thesis", "id" : "ITEM-1", "issued" : { "date-parts" : [ [ "1983" ] ] }, "number-of-pages" : "239", "publisher" : "University of Newcastle upon Tyne", "publisher-place" : "Newcastle upon Tyne", "title" : "A review of British Upper Jurassic ichthyosaurs", "type" : "thesis", "volume" : "Ph.D. diss" }, "uris" : [ "http://www.mendeley.com/documents/?uuid=4b45f078-f147-4542-8836-7379cea7dbf7" ] } ], "mendeley" : { "formattedCitation" : "(Kirton, 1983)", "plainTextFormattedCitation" : "(Kirton, 1983)", "previouslyFormattedCitation" : "(Kirton, 1983)"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(Kirton, 1983)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, CAMSMJ68516 </w:t>
            </w:r>
          </w:p>
        </w:tc>
        <w:tc>
          <w:tcPr>
            <w:tcW w:w="0" w:type="auto"/>
          </w:tcPr>
          <w:p w14:paraId="4C558C26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53.4</w:t>
            </w:r>
          </w:p>
        </w:tc>
        <w:tc>
          <w:tcPr>
            <w:tcW w:w="0" w:type="auto"/>
          </w:tcPr>
          <w:p w14:paraId="08EE59EF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1.54</w:t>
            </w:r>
          </w:p>
        </w:tc>
        <w:tc>
          <w:tcPr>
            <w:tcW w:w="0" w:type="auto"/>
          </w:tcPr>
          <w:p w14:paraId="3AFCEE4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0.26</w:t>
            </w:r>
          </w:p>
        </w:tc>
        <w:tc>
          <w:tcPr>
            <w:tcW w:w="0" w:type="auto"/>
          </w:tcPr>
          <w:p w14:paraId="144E0C70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113FD4B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0.8</w:t>
            </w:r>
          </w:p>
        </w:tc>
        <w:tc>
          <w:tcPr>
            <w:tcW w:w="0" w:type="auto"/>
          </w:tcPr>
          <w:p w14:paraId="58D05AE1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4C3B40E1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D800CF" w:rsidRPr="00DF6410" w14:paraId="03AB2D98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C5FC03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Aegirosaurus_leptospondylus</w:t>
            </w:r>
            <w:proofErr w:type="spellEnd"/>
          </w:p>
        </w:tc>
        <w:tc>
          <w:tcPr>
            <w:tcW w:w="0" w:type="auto"/>
            <w:vAlign w:val="bottom"/>
          </w:tcPr>
          <w:p w14:paraId="4C61E631" w14:textId="7F2DA1B1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"Bardet", "given" : "Nathalie", "non-dropping-particle" : "", "parse-names" : false, "suffix" : "" }, { "dropping-particle" : "", "family" : "Fern\u00e1ndez", "given" : "Marta", "non-dropping-particle" : "", "parse-names" : false, "suffix" : "" } ], "container-title" : "Journal of Paleontology", "genre" : "Journal Article", "id" : "ITEM-1", "issue" : "3", "issued" : { "date-parts" : [ [ "2000" ] ] }, "page" : "503\u2013511", "title" : "A new ichthyosaur from the Upper Jurassic lithographic limestones of Bavaria", "title-short" : "A new Ichthyosaur from the Upper Jurassic lithogra", "type" : "article-journal", "volume" : "74" }, "uris" : [ "http://www.mendeley.com/documents/?uuid=909a57c9-8bf8-4f1c-8c35-905bd9c4a433" ] } ], "mendeley" : { "formattedCitation" : "(Bardet &amp; Fern\u00e1ndez, 2000)", "plainTextFormattedCitation" : "(Bardet &amp; Fern\u00e1ndez, 2000)", "previouslyFormattedCitation" : "(Bardet &amp; Fern\u00e1ndez, 2000)"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(Bardet &amp; Fernández, 2000)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;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(*=RGHP LA 1)</w:t>
            </w:r>
          </w:p>
        </w:tc>
        <w:tc>
          <w:tcPr>
            <w:tcW w:w="0" w:type="auto"/>
          </w:tcPr>
          <w:p w14:paraId="62C8BD3E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26*</w:t>
            </w:r>
          </w:p>
        </w:tc>
        <w:tc>
          <w:tcPr>
            <w:tcW w:w="0" w:type="auto"/>
          </w:tcPr>
          <w:p w14:paraId="4A10CC63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1.4*</w:t>
            </w:r>
          </w:p>
        </w:tc>
        <w:tc>
          <w:tcPr>
            <w:tcW w:w="0" w:type="auto"/>
          </w:tcPr>
          <w:p w14:paraId="017DDC24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4731350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DB8D3C8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0.62</w:t>
            </w:r>
          </w:p>
        </w:tc>
        <w:tc>
          <w:tcPr>
            <w:tcW w:w="0" w:type="auto"/>
          </w:tcPr>
          <w:p w14:paraId="16A17E4B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32.76</w:t>
            </w:r>
          </w:p>
        </w:tc>
        <w:tc>
          <w:tcPr>
            <w:tcW w:w="0" w:type="auto"/>
          </w:tcPr>
          <w:p w14:paraId="4C76C688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1.5*</w:t>
            </w:r>
          </w:p>
        </w:tc>
      </w:tr>
      <w:tr w:rsidR="00CC2BC9" w:rsidRPr="00DF6410" w14:paraId="3E082D08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00E00E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Sveltonectes_insolitus</w:t>
            </w:r>
            <w:proofErr w:type="spellEnd"/>
          </w:p>
        </w:tc>
        <w:tc>
          <w:tcPr>
            <w:tcW w:w="0" w:type="auto"/>
            <w:vAlign w:val="bottom"/>
          </w:tcPr>
          <w:p w14:paraId="11A07000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IRSNB R129</w:t>
            </w:r>
          </w:p>
        </w:tc>
        <w:tc>
          <w:tcPr>
            <w:tcW w:w="0" w:type="auto"/>
          </w:tcPr>
          <w:p w14:paraId="52F56D97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0" w:type="auto"/>
          </w:tcPr>
          <w:p w14:paraId="2C7A1F89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2.86</w:t>
            </w:r>
          </w:p>
        </w:tc>
        <w:tc>
          <w:tcPr>
            <w:tcW w:w="0" w:type="auto"/>
          </w:tcPr>
          <w:p w14:paraId="641890E7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0.12</w:t>
            </w:r>
          </w:p>
        </w:tc>
        <w:tc>
          <w:tcPr>
            <w:tcW w:w="0" w:type="auto"/>
          </w:tcPr>
          <w:p w14:paraId="1D7BC85C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50.6</w:t>
            </w:r>
          </w:p>
        </w:tc>
        <w:tc>
          <w:tcPr>
            <w:tcW w:w="0" w:type="auto"/>
          </w:tcPr>
          <w:p w14:paraId="30C22E1D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0.47</w:t>
            </w:r>
          </w:p>
        </w:tc>
        <w:tc>
          <w:tcPr>
            <w:tcW w:w="0" w:type="auto"/>
          </w:tcPr>
          <w:p w14:paraId="246FED52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34.4</w:t>
            </w:r>
          </w:p>
        </w:tc>
        <w:tc>
          <w:tcPr>
            <w:tcW w:w="0" w:type="auto"/>
          </w:tcPr>
          <w:p w14:paraId="74F03402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1.2</w:t>
            </w:r>
          </w:p>
        </w:tc>
      </w:tr>
      <w:tr w:rsidR="00D800CF" w:rsidRPr="00DF6410" w14:paraId="712EFE9B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B472EE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Simbirskiasaurus_birjukovi</w:t>
            </w:r>
            <w:proofErr w:type="spellEnd"/>
          </w:p>
        </w:tc>
        <w:tc>
          <w:tcPr>
            <w:tcW w:w="0" w:type="auto"/>
            <w:vAlign w:val="bottom"/>
          </w:tcPr>
          <w:p w14:paraId="57AA0B4C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YKM 65119</w:t>
            </w:r>
          </w:p>
        </w:tc>
        <w:tc>
          <w:tcPr>
            <w:tcW w:w="0" w:type="auto"/>
          </w:tcPr>
          <w:p w14:paraId="31803F99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014940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1.91</w:t>
            </w:r>
          </w:p>
        </w:tc>
        <w:tc>
          <w:tcPr>
            <w:tcW w:w="0" w:type="auto"/>
          </w:tcPr>
          <w:p w14:paraId="507F4993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0.26</w:t>
            </w:r>
          </w:p>
        </w:tc>
        <w:tc>
          <w:tcPr>
            <w:tcW w:w="0" w:type="auto"/>
          </w:tcPr>
          <w:p w14:paraId="3E366A5D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489B431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0769598B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6F9CE5F6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CC2BC9" w:rsidRPr="00DF6410" w14:paraId="5A08C956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EA8469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Platypterygius_australis</w:t>
            </w:r>
            <w:proofErr w:type="spellEnd"/>
          </w:p>
        </w:tc>
        <w:tc>
          <w:tcPr>
            <w:tcW w:w="0" w:type="auto"/>
            <w:vAlign w:val="bottom"/>
          </w:tcPr>
          <w:p w14:paraId="69E66C9C" w14:textId="37FA1783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"Kear", "given" : "Benjamin P", "non-dropping-particle" : "", "parse-names" : false, "suffix" : "" }, { "dropping-particle" : "", "family" : "Boles", "given" : "Walter E", "non-dropping-particle" : "", "parse-names" : false, "suffix" : "" }, { "dropping-particle" : "", "family" : "Smith", "given" : "Elizabeth T", "non-dropping-particle" : "", "parse-names" : false, "suffix" : "" } ], "container-title" : "Proceedings of the Royal Society of London B Biological Sciences", "genre" : "Journal Article", "id" : "ITEM-1", "issued" : { "date-parts" : [ [ "2003" ] ] }, "page" : "S206\u2013S208", "title" : "Unusual gut contents in a Cretaceous ichthyosaur", "type" : "article-journal", "volume" : "270" }, "uris" : [ "http://www.mendeley.com/documents/?uuid=a2f58fb8-ff50-4484-8da5-1152fef540f8" ] }, { "id" : "ITEM-2", "itemData" : { "author" : [ { "dropping-particle" : "", "family" : "Kear", "given" : "Benjamin P", "non-dropping-particle" : "", "parse-names" : false, "suffix" : "" } ], "container-title" : "Zoological Journal of the Linnean Society", "genre" : "Journal Article", "id" : "ITEM-2", "issued" : { "date-parts" : [ [ "2005" ] ] }, "page" : "583\u2013622", "title" : "Cranial morphology of &lt;i&gt;Platypterygius longmani &lt;/i&gt;Wade, 1990 (Reptilia: Ichthyosauria) from the Lower Cretaceous of Australia", "title-short" : "Cranial morphology of Platypterygius longmani Wade", "type" : "article-journal", "volume" : "145" }, "uris" : [ "http://www.mendeley.com/documents/?uuid=e06ab997-45fa-465e-a771-dd7f7239436d" ] }, { "id" : "ITEM-3", "itemData" : { "author" : [ { "dropping-particle" : "", "family" : "Wade", "given" : "Mary", "non-dropping-particle" : "", "parse-names" : false, "suffix" : "" } ], "container-title" : "Memoirs of the Queensland Museum", "genre" : "Journal Article", "id" : "ITEM-3", "issued" : { "date-parts" : [ [ "1990" ] ] }, "page" : "115\u2013137", "title" : "A review of the Australian Cretaceous longipinnate ichthyosaur &lt;i&gt;Platypterygius&lt;/i&gt; (Ichthyosauria, Ichthyopterygia)", "title-short" : "A review of the Australian Cretaceous longipinnate", "type" : "article-journal", "volume" : "28" }, "uris" : [ "http://www.mendeley.com/documents/?uuid=d504fd75-5cbc-4630-bb5d-090838a39d00" ] } ], "mendeley" : { "formattedCitation" : "(Wade, 1990; Kear, Boles &amp; Smith, 2003; Kear, 2005)", "plainTextFormattedCitation" : "(Wade, 1990; Kear, Boles &amp; Smith, 2003; Kear, 2005)", "previouslyFormattedCitation" : "(Wade, 1990; Kear, Boles &amp; Smith, 2003; Kear, 2005)"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(Wade, 1990; Kear, Boles &amp; Smith, 2003; Kear, 2005)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</w:p>
        </w:tc>
        <w:tc>
          <w:tcPr>
            <w:tcW w:w="0" w:type="auto"/>
          </w:tcPr>
          <w:p w14:paraId="47E18CEA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0" w:type="auto"/>
          </w:tcPr>
          <w:p w14:paraId="32E7CA9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1.65</w:t>
            </w:r>
          </w:p>
        </w:tc>
        <w:tc>
          <w:tcPr>
            <w:tcW w:w="0" w:type="auto"/>
          </w:tcPr>
          <w:p w14:paraId="0153FE0B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0.31</w:t>
            </w:r>
          </w:p>
        </w:tc>
        <w:tc>
          <w:tcPr>
            <w:tcW w:w="0" w:type="auto"/>
          </w:tcPr>
          <w:p w14:paraId="0E4590CA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0" w:type="auto"/>
          </w:tcPr>
          <w:p w14:paraId="1DD04FFB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0.48</w:t>
            </w:r>
          </w:p>
        </w:tc>
        <w:tc>
          <w:tcPr>
            <w:tcW w:w="0" w:type="auto"/>
          </w:tcPr>
          <w:p w14:paraId="5B9910CF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31.5</w:t>
            </w:r>
          </w:p>
        </w:tc>
        <w:tc>
          <w:tcPr>
            <w:tcW w:w="0" w:type="auto"/>
          </w:tcPr>
          <w:p w14:paraId="1A26B55F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D800CF" w:rsidRPr="00DF6410" w14:paraId="3AB0C8C2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20E18E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Pervushovisaurus_bannovkensis</w:t>
            </w:r>
            <w:proofErr w:type="spellEnd"/>
          </w:p>
        </w:tc>
        <w:tc>
          <w:tcPr>
            <w:tcW w:w="0" w:type="auto"/>
            <w:vAlign w:val="bottom"/>
          </w:tcPr>
          <w:p w14:paraId="6E79BAFB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SSU 104a/24</w:t>
            </w:r>
          </w:p>
        </w:tc>
        <w:tc>
          <w:tcPr>
            <w:tcW w:w="0" w:type="auto"/>
          </w:tcPr>
          <w:p w14:paraId="4F072A71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0" w:type="auto"/>
          </w:tcPr>
          <w:p w14:paraId="60F4033F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1.49</w:t>
            </w:r>
          </w:p>
        </w:tc>
        <w:tc>
          <w:tcPr>
            <w:tcW w:w="0" w:type="auto"/>
          </w:tcPr>
          <w:p w14:paraId="0C2D6BB2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45893D0B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3CF79D5F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025D1F34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4982D1A0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CC2BC9" w:rsidRPr="00DF6410" w14:paraId="35ADADA0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129EF5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Platypterygius_hercynicus</w:t>
            </w:r>
            <w:proofErr w:type="spellEnd"/>
          </w:p>
        </w:tc>
        <w:tc>
          <w:tcPr>
            <w:tcW w:w="0" w:type="auto"/>
            <w:vAlign w:val="bottom"/>
          </w:tcPr>
          <w:p w14:paraId="0468E6BD" w14:textId="0B08C111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"Kuhn", "given" : "Oskar", "non-dropping-particle" : "", "parse-names" : false, "suffix" : "" } ], "container-title" : "Berichte der Naturforschenden Gesellschaft Bamberg", "genre" : "Journal Article", "id" : "ITEM-1", "issued" : { "date-parts" : [ [ "1946" ] ] }, "page" : "69\u201382", "title" : "Ein skelett von &lt;i&gt;Ichthyosaurus hercynicus&lt;/i&gt; n. sp. aus dem Aptien von Gitter", "title-short" : "Ein skelett von Ichthyosaurus hercynius n. sp. Aus", "type" : "article-journal", "volume" : "29" }, "uris" : [ "http://www.mendeley.com/documents/?uuid=a94875ef-e858-4273-8f82-8839373511ee" ] } ], "mendeley" : { "formattedCitation" : "(Kuhn, 1946)", "plainTextFormattedCitation" : "(Kuhn, 1946)", "previouslyFormattedCitation" : "(Kuhn, 1946)"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(Kuhn, 1946)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;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MNHN2010</w:t>
            </w:r>
          </w:p>
        </w:tc>
        <w:tc>
          <w:tcPr>
            <w:tcW w:w="0" w:type="auto"/>
          </w:tcPr>
          <w:p w14:paraId="476889F2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0" w:type="auto"/>
          </w:tcPr>
          <w:p w14:paraId="1080E5FA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1.51</w:t>
            </w:r>
          </w:p>
        </w:tc>
        <w:tc>
          <w:tcPr>
            <w:tcW w:w="0" w:type="auto"/>
          </w:tcPr>
          <w:p w14:paraId="3C03723A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0.22</w:t>
            </w:r>
          </w:p>
        </w:tc>
        <w:tc>
          <w:tcPr>
            <w:tcW w:w="0" w:type="auto"/>
          </w:tcPr>
          <w:p w14:paraId="6B41DCB5" w14:textId="4D44AA4A" w:rsidR="0050323F" w:rsidRPr="00DF6410" w:rsidRDefault="00C26ED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8BCEA16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626D4234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1491BA8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D800CF" w:rsidRPr="00DF6410" w14:paraId="22828E16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EAB222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Platypterygius_americanus</w:t>
            </w:r>
            <w:proofErr w:type="spellEnd"/>
          </w:p>
        </w:tc>
        <w:tc>
          <w:tcPr>
            <w:tcW w:w="0" w:type="auto"/>
            <w:vAlign w:val="bottom"/>
          </w:tcPr>
          <w:p w14:paraId="60C0A87A" w14:textId="44AAE5FA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UW 2421 (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"Romer", "given" : "Alfred Sherwood", "non-dropping-particle" : "", "parse-names" : false, "suffix" : "" } ], "container-title" : "Contributions to Geology, Wyoming University", "genre" : "Journal Article", "id" : "ITEM-1", "issue" : "1", "issued" : { "date-parts" : [ [ "1968" ] ] }, "page" : "27\u201341", "title" : "An ichthyosaur skull from the Cretaceous of Wyoming", "title-short" : "An ichthyosaur skull from the Cretaceous of Wyomin", "type" : "article-journal", "volume" : "7" }, "uris" : [ "http://www.mendeley.com/documents/?uuid=ed650da6-9f7d-4502-97d3-22d23fb77625" ] } ], "mendeley" : { "formattedCitation" : "(Romer, 1968)", "plainTextFormattedCitation" : "(Romer, 1968)", "previouslyFormattedCitation" : "(Romer, 1968)"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(Romer, 1968)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and photographs)</w:t>
            </w:r>
          </w:p>
        </w:tc>
        <w:tc>
          <w:tcPr>
            <w:tcW w:w="0" w:type="auto"/>
          </w:tcPr>
          <w:p w14:paraId="5A0C4043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30A326B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1.63</w:t>
            </w:r>
          </w:p>
        </w:tc>
        <w:tc>
          <w:tcPr>
            <w:tcW w:w="0" w:type="auto"/>
          </w:tcPr>
          <w:p w14:paraId="593CF1CF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0.23</w:t>
            </w:r>
          </w:p>
        </w:tc>
        <w:tc>
          <w:tcPr>
            <w:tcW w:w="0" w:type="auto"/>
          </w:tcPr>
          <w:p w14:paraId="12158238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50.8</w:t>
            </w:r>
          </w:p>
        </w:tc>
        <w:tc>
          <w:tcPr>
            <w:tcW w:w="0" w:type="auto"/>
          </w:tcPr>
          <w:p w14:paraId="5E316706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0.43</w:t>
            </w:r>
          </w:p>
        </w:tc>
        <w:tc>
          <w:tcPr>
            <w:tcW w:w="0" w:type="auto"/>
          </w:tcPr>
          <w:p w14:paraId="284A325D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51</w:t>
            </w:r>
          </w:p>
        </w:tc>
        <w:tc>
          <w:tcPr>
            <w:tcW w:w="0" w:type="auto"/>
          </w:tcPr>
          <w:p w14:paraId="417AE3D1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</w:tr>
      <w:tr w:rsidR="00CC2BC9" w:rsidRPr="00DF6410" w14:paraId="01BC2389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91AE93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Platypterygius_sachicarum</w:t>
            </w:r>
            <w:proofErr w:type="spellEnd"/>
          </w:p>
        </w:tc>
        <w:tc>
          <w:tcPr>
            <w:tcW w:w="0" w:type="auto"/>
            <w:vAlign w:val="bottom"/>
          </w:tcPr>
          <w:p w14:paraId="40E2E2F1" w14:textId="32AC1CE8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  <w:lang w:val="en-US"/>
              </w:rPr>
              <w:t xml:space="preserve">DON-19671 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(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begin" w:fldLock="1"/>
            </w:r>
            <w:r w:rsidR="00C26EDF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instrText>ADDIN CSL_CITATION { "citationItems" : [ { "id" : "ITEM-1", "itemData" : { "author" : [ { "dropping-particle" : "", "family" : "Paramo", "given" : "Maria Euridice", "non-dropping-particle" : "", "parse-names" : false, "suffix" : "" } ], "container-title" : "Revista Ingeominas", "genre" : "Journal Article", "id" : "ITEM-1", "issued" : { "date-parts" : [ [ "1997" ] ] }, "page" : "1\u201312", "title" : "&lt;i&gt;Platypterygius sachicarum&lt;/i&gt; (Reptilia, Ichthyosauria) nueva especie del Cret\u00e1cio de Colombia", "type" : "article-journal", "volume" : "6" }, "uris" : [ "http://www.mendeley.com/documents/?uuid=c2f767d7-c993-4949-a2de-8b209de4bfb4" ] } ], "mendeley" : { "formattedCitation" : "(Paramo, 1997)", "plainTextFormattedCitation" : "(Paramo, 1997)", "previouslyFormattedCitation" : "(Paramo, 1997)" }, "properties" : { "noteIndex" : 0 }, "schema" : "https://github.com/citation-style-language/schema/raw/master/csl-citation.json" }</w:instrTex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separate"/>
            </w:r>
            <w:r w:rsidR="00CC2BC9" w:rsidRPr="00DF6410"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</w:rPr>
              <w:t>(Paramo, 1997)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fldChar w:fldCharType="end"/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and photographs)</w:t>
            </w:r>
          </w:p>
        </w:tc>
        <w:tc>
          <w:tcPr>
            <w:tcW w:w="0" w:type="auto"/>
          </w:tcPr>
          <w:p w14:paraId="5B291177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0" w:type="auto"/>
          </w:tcPr>
          <w:p w14:paraId="518FDADF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1.53</w:t>
            </w:r>
          </w:p>
        </w:tc>
        <w:tc>
          <w:tcPr>
            <w:tcW w:w="0" w:type="auto"/>
          </w:tcPr>
          <w:p w14:paraId="16CC7248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3C4902C2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7FB94B5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0.49</w:t>
            </w:r>
          </w:p>
        </w:tc>
        <w:tc>
          <w:tcPr>
            <w:tcW w:w="0" w:type="auto"/>
          </w:tcPr>
          <w:p w14:paraId="6984C17D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4FFBB2B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2.3</w:t>
            </w:r>
          </w:p>
        </w:tc>
      </w:tr>
      <w:tr w:rsidR="00D800CF" w:rsidRPr="00DF6410" w14:paraId="7D74F9FC" w14:textId="77777777" w:rsidTr="009A6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ABFA1D" w14:textId="77777777" w:rsidR="0050323F" w:rsidRPr="00DF6410" w:rsidRDefault="0050323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Sisteronia_seeleyi</w:t>
            </w:r>
            <w:proofErr w:type="spellEnd"/>
          </w:p>
        </w:tc>
        <w:tc>
          <w:tcPr>
            <w:tcW w:w="0" w:type="auto"/>
            <w:vAlign w:val="bottom"/>
          </w:tcPr>
          <w:p w14:paraId="45A6FEFB" w14:textId="63CA6330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CAMSM TN1779</w:t>
            </w:r>
            <w:r w:rsidR="001C6F35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; RGHP SI2 (*)</w:t>
            </w:r>
          </w:p>
        </w:tc>
        <w:tc>
          <w:tcPr>
            <w:tcW w:w="0" w:type="auto"/>
          </w:tcPr>
          <w:p w14:paraId="3290C8DD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33.8</w:t>
            </w:r>
          </w:p>
        </w:tc>
        <w:tc>
          <w:tcPr>
            <w:tcW w:w="0" w:type="auto"/>
          </w:tcPr>
          <w:p w14:paraId="77768C6A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1.75</w:t>
            </w:r>
          </w:p>
        </w:tc>
        <w:tc>
          <w:tcPr>
            <w:tcW w:w="0" w:type="auto"/>
          </w:tcPr>
          <w:p w14:paraId="19F5BF50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0.2</w:t>
            </w:r>
          </w:p>
        </w:tc>
        <w:tc>
          <w:tcPr>
            <w:tcW w:w="0" w:type="auto"/>
          </w:tcPr>
          <w:p w14:paraId="03B91CD5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6F93D6C4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15A310AC" w14:textId="77777777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BC34684" w14:textId="3E5B08F0" w:rsidR="0050323F" w:rsidRPr="00DF6410" w:rsidRDefault="0050323F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1.7</w:t>
            </w:r>
            <w:r w:rsidR="001C6F35" w:rsidRPr="00DF6410">
              <w:rPr>
                <w:rFonts w:ascii="Arial" w:hAnsi="Arial" w:cs="Arial"/>
                <w:sz w:val="14"/>
                <w:szCs w:val="14"/>
              </w:rPr>
              <w:t>*</w:t>
            </w:r>
          </w:p>
        </w:tc>
      </w:tr>
      <w:tr w:rsidR="00CC2BC9" w:rsidRPr="00DF6410" w14:paraId="79777F62" w14:textId="77777777" w:rsidTr="009A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A7360E" w14:textId="040BFCD7" w:rsidR="0050323F" w:rsidRPr="00DF6410" w:rsidRDefault="00C26EDF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Platypterygius_sp</w:t>
            </w:r>
            <w:r w:rsidR="0050323F" w:rsidRPr="00DF6410">
              <w:rPr>
                <w:rFonts w:ascii="Arial" w:hAnsi="Arial" w:cs="Arial"/>
                <w:sz w:val="14"/>
                <w:szCs w:val="14"/>
              </w:rPr>
              <w:t>_</w:t>
            </w:r>
            <w:r w:rsidRPr="00DF6410">
              <w:rPr>
                <w:rFonts w:ascii="Arial" w:hAnsi="Arial" w:cs="Arial"/>
                <w:sz w:val="14"/>
                <w:szCs w:val="14"/>
              </w:rPr>
              <w:t>Fr</w:t>
            </w:r>
            <w:proofErr w:type="spellEnd"/>
          </w:p>
        </w:tc>
        <w:tc>
          <w:tcPr>
            <w:tcW w:w="0" w:type="auto"/>
            <w:vAlign w:val="bottom"/>
          </w:tcPr>
          <w:p w14:paraId="28D17427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RGHP PR1</w:t>
            </w:r>
          </w:p>
        </w:tc>
        <w:tc>
          <w:tcPr>
            <w:tcW w:w="0" w:type="auto"/>
          </w:tcPr>
          <w:p w14:paraId="0661D76F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55</w:t>
            </w:r>
          </w:p>
        </w:tc>
        <w:tc>
          <w:tcPr>
            <w:tcW w:w="0" w:type="auto"/>
          </w:tcPr>
          <w:p w14:paraId="729279F0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1.91</w:t>
            </w:r>
          </w:p>
        </w:tc>
        <w:tc>
          <w:tcPr>
            <w:tcW w:w="0" w:type="auto"/>
          </w:tcPr>
          <w:p w14:paraId="785CEA5D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1F97ED7E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27ED06B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760E63F2" w14:textId="77777777" w:rsidR="0050323F" w:rsidRPr="00DF6410" w:rsidRDefault="0050323F" w:rsidP="0033061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11D3B45" w14:textId="77777777" w:rsidR="0050323F" w:rsidRPr="00DF6410" w:rsidRDefault="0050323F" w:rsidP="00330618">
            <w:pPr>
              <w:keepNext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2.4</w:t>
            </w:r>
          </w:p>
        </w:tc>
      </w:tr>
      <w:tr w:rsidR="0071556D" w:rsidRPr="00DF6410" w14:paraId="0B826C6B" w14:textId="77777777" w:rsidTr="00715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2E8D4B" w14:textId="11C59331" w:rsidR="0071556D" w:rsidRPr="00DF6410" w:rsidRDefault="0071556D" w:rsidP="00330618">
            <w:pPr>
              <w:spacing w:line="360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F6410">
              <w:rPr>
                <w:rFonts w:ascii="Arial" w:hAnsi="Arial" w:cs="Arial"/>
                <w:sz w:val="14"/>
                <w:szCs w:val="14"/>
              </w:rPr>
              <w:t>Pervushovisaurus_campylodon</w:t>
            </w:r>
            <w:proofErr w:type="spellEnd"/>
          </w:p>
        </w:tc>
        <w:tc>
          <w:tcPr>
            <w:tcW w:w="0" w:type="auto"/>
            <w:vAlign w:val="bottom"/>
          </w:tcPr>
          <w:p w14:paraId="04EF362A" w14:textId="18508425" w:rsidR="0071556D" w:rsidRPr="00DF6410" w:rsidRDefault="0071556D" w:rsidP="0033061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CAMSM B20644; CAMSM B20671a</w:t>
            </w:r>
            <w:r w:rsidR="001E242E"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(*</w:t>
            </w:r>
            <w:r w:rsidRPr="00DF6410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0" w:type="auto"/>
          </w:tcPr>
          <w:p w14:paraId="67FD9A69" w14:textId="24ADAE86" w:rsidR="0071556D" w:rsidRPr="00DF6410" w:rsidRDefault="0071556D" w:rsidP="00330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64.8</w:t>
            </w:r>
          </w:p>
        </w:tc>
        <w:tc>
          <w:tcPr>
            <w:tcW w:w="0" w:type="auto"/>
          </w:tcPr>
          <w:p w14:paraId="07198DFB" w14:textId="68D4E8D0" w:rsidR="0071556D" w:rsidRPr="00DF6410" w:rsidRDefault="0071556D" w:rsidP="00330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1.50</w:t>
            </w:r>
          </w:p>
        </w:tc>
        <w:tc>
          <w:tcPr>
            <w:tcW w:w="0" w:type="auto"/>
          </w:tcPr>
          <w:p w14:paraId="7A6895DF" w14:textId="09DC3346" w:rsidR="0071556D" w:rsidRPr="00DF6410" w:rsidRDefault="0071556D" w:rsidP="00330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194A74FD" w14:textId="5FA7B5F5" w:rsidR="0071556D" w:rsidRPr="00DF6410" w:rsidRDefault="0071556D" w:rsidP="00330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5876D3D1" w14:textId="3FFC5451" w:rsidR="0071556D" w:rsidRPr="00DF6410" w:rsidRDefault="0071556D" w:rsidP="00330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61A8E4D2" w14:textId="4E3B78DF" w:rsidR="0071556D" w:rsidRPr="00DF6410" w:rsidRDefault="0071556D" w:rsidP="0033061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NA</w:t>
            </w:r>
          </w:p>
        </w:tc>
        <w:tc>
          <w:tcPr>
            <w:tcW w:w="0" w:type="auto"/>
          </w:tcPr>
          <w:p w14:paraId="275F3BB6" w14:textId="033F297F" w:rsidR="0071556D" w:rsidRPr="00DF6410" w:rsidRDefault="0071556D" w:rsidP="00330618">
            <w:pPr>
              <w:keepNext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DF6410">
              <w:rPr>
                <w:rFonts w:ascii="Arial" w:hAnsi="Arial" w:cs="Arial"/>
                <w:sz w:val="14"/>
                <w:szCs w:val="14"/>
              </w:rPr>
              <w:t>2.5</w:t>
            </w:r>
            <w:r w:rsidR="001E242E" w:rsidRPr="00DF6410">
              <w:rPr>
                <w:rFonts w:ascii="Arial" w:hAnsi="Arial" w:cs="Arial"/>
                <w:sz w:val="14"/>
                <w:szCs w:val="14"/>
              </w:rPr>
              <w:t>*</w:t>
            </w:r>
          </w:p>
        </w:tc>
      </w:tr>
    </w:tbl>
    <w:p w14:paraId="785ED114" w14:textId="4000A7E4" w:rsidR="0050323F" w:rsidRDefault="0050323F" w:rsidP="00330618">
      <w:pPr>
        <w:spacing w:line="360" w:lineRule="auto"/>
        <w:jc w:val="both"/>
      </w:pPr>
      <w:r w:rsidRPr="006E5472">
        <w:t xml:space="preserve">The values are rounded to the nearest % for visual purposes; the precise values can be found in </w:t>
      </w:r>
      <w:r w:rsidR="0071556D" w:rsidRPr="006E5472">
        <w:t>attached text file</w:t>
      </w:r>
      <w:r w:rsidRPr="006E5472">
        <w:t xml:space="preserve"> </w:t>
      </w:r>
      <w:r w:rsidR="0071556D" w:rsidRPr="006E5472">
        <w:t>“</w:t>
      </w:r>
      <w:r w:rsidRPr="006E5472">
        <w:t>ecodata</w:t>
      </w:r>
      <w:r w:rsidR="006E7589" w:rsidRPr="006E5472">
        <w:t>_mod2</w:t>
      </w:r>
      <w:r w:rsidRPr="006E5472">
        <w:t>.txt”.</w:t>
      </w:r>
    </w:p>
    <w:p w14:paraId="7C60CA8E" w14:textId="77777777" w:rsidR="0050323F" w:rsidRDefault="0050323F" w:rsidP="00330618">
      <w:pPr>
        <w:spacing w:line="360" w:lineRule="auto"/>
        <w:jc w:val="both"/>
      </w:pPr>
    </w:p>
    <w:p w14:paraId="451FF1E0" w14:textId="77777777" w:rsidR="0050323F" w:rsidRPr="0050323F" w:rsidRDefault="0050323F" w:rsidP="00330618">
      <w:pPr>
        <w:spacing w:line="360" w:lineRule="auto"/>
        <w:rPr>
          <w:b/>
        </w:rPr>
      </w:pPr>
      <w:r w:rsidRPr="0050323F">
        <w:rPr>
          <w:b/>
        </w:rPr>
        <w:t>Note on tooth wear quantification</w:t>
      </w:r>
    </w:p>
    <w:p w14:paraId="758EFA89" w14:textId="25B8EEAD" w:rsidR="0050323F" w:rsidRPr="008B3CFB" w:rsidRDefault="0050323F" w:rsidP="00330618">
      <w:pPr>
        <w:spacing w:line="360" w:lineRule="auto"/>
        <w:jc w:val="both"/>
      </w:pPr>
      <w:r>
        <w:t xml:space="preserve">I used articulated rostra to </w:t>
      </w:r>
      <w:r w:rsidRPr="00417140">
        <w:t xml:space="preserve">count the relative occurrence of </w:t>
      </w:r>
      <w:r>
        <w:t xml:space="preserve">three </w:t>
      </w:r>
      <w:r w:rsidRPr="00417140">
        <w:t xml:space="preserve">stages of wear that </w:t>
      </w:r>
      <w:r>
        <w:t xml:space="preserve">I defined qualitatively as follows </w:t>
      </w:r>
      <w:r w:rsidR="00CC2BC9">
        <w:fldChar w:fldCharType="begin" w:fldLock="1"/>
      </w:r>
      <w:r w:rsidR="000D650B">
        <w:instrText>ADDIN CSL_CITATION { "citationItems" : [ { "id" : "ITEM-1", "itemData" : { "DOI" : "10.1038/ncomms10825", "author" : [ { "dropping-particle" : "", "family" : "Fischer", "given" : "Valentin", "non-dropping-particle" : "", "parse-names" : false, "suffix" : "" }, { "dropping-particle" : "", "family" : "Bardet", "given" : "Nathalie", "non-dropping-particle" : "", "parse-names" : false, "suffix" : "" }, { "dropping-particle" : "", "family" : "Benson", "given" : "Roger B.J.", "non-dropping-particle" : "", "parse-names" : false, "suffix" : "" }, { "dropping-particle" : "", "family" : "Arkhangelsky", "given" : "Maxim S", "non-dropping-particle" : "", "parse-names" : false, "suffix" : "" }, { "dropping-particle" : "", "family" : "Friedman", "given" : "Matt", "non-dropping-particle" : "", "parse-names" : false, "suffix" : "" } ], "container-title" : "Nature communications", "id" : "ITEM-1", "issue" : "10825", "issued" : { "date-parts" : [ [ "2016" ] ] }, "page" : "1\u201311", "title" : "Extinction of fish-shaped marine reptiles associated with reduced evolutionary rates and global environmental volatility", "type" : "article-journal", "volume" : "7" }, "label" : "volume", "prefix" : "as in ", "uris" : [ "http://www.mendeley.com/documents/?uuid=5265e28b-9c8b-45c0-8208-94695253825b" ] } ], "mendeley" : { "formattedCitation" : "(as in Fischer et al., 2016)", "plainTextFormattedCitation" : "(as in Fischer et al., 2016)", "previouslyFormattedCitation" : "(as in Fischer et al., 2016)" }, "properties" : { "noteIndex" : 0 }, "schema" : "https://github.com/citation-style-language/schema/raw/master/csl-citation.json" }</w:instrText>
      </w:r>
      <w:r w:rsidR="00CC2BC9">
        <w:fldChar w:fldCharType="separate"/>
      </w:r>
      <w:r w:rsidR="00C26EDF" w:rsidRPr="00C26EDF">
        <w:rPr>
          <w:noProof/>
        </w:rPr>
        <w:t>(as in Fischer et al., 2016)</w:t>
      </w:r>
      <w:r w:rsidR="00CC2BC9">
        <w:fldChar w:fldCharType="end"/>
      </w:r>
      <w:r>
        <w:t>: (</w:t>
      </w:r>
      <w:proofErr w:type="spellStart"/>
      <w:r>
        <w:t>i</w:t>
      </w:r>
      <w:proofErr w:type="spellEnd"/>
      <w:r>
        <w:t>)</w:t>
      </w:r>
      <w:r w:rsidRPr="00417140">
        <w:rPr>
          <w:lang w:val="en-US"/>
        </w:rPr>
        <w:t xml:space="preserve"> </w:t>
      </w:r>
      <w:r>
        <w:rPr>
          <w:lang w:val="en-US"/>
        </w:rPr>
        <w:t>n</w:t>
      </w:r>
      <w:r w:rsidRPr="00417140">
        <w:rPr>
          <w:lang w:val="en-US"/>
        </w:rPr>
        <w:t xml:space="preserve">o wear, the crown apex is pointed and still possesses its enamel </w:t>
      </w:r>
      <w:proofErr w:type="spellStart"/>
      <w:r w:rsidRPr="00417140">
        <w:rPr>
          <w:lang w:val="en-US"/>
        </w:rPr>
        <w:t>microtexture</w:t>
      </w:r>
      <w:proofErr w:type="spellEnd"/>
      <w:r>
        <w:rPr>
          <w:lang w:val="en-US"/>
        </w:rPr>
        <w:t>; (ii) s</w:t>
      </w:r>
      <w:r w:rsidRPr="00417140">
        <w:rPr>
          <w:lang w:val="en-US"/>
        </w:rPr>
        <w:t xml:space="preserve">light wear, the crown apex is rounded and the </w:t>
      </w:r>
      <w:proofErr w:type="spellStart"/>
      <w:r w:rsidRPr="00417140">
        <w:rPr>
          <w:lang w:val="en-US"/>
        </w:rPr>
        <w:t>microtexture</w:t>
      </w:r>
      <w:proofErr w:type="spellEnd"/>
      <w:r w:rsidRPr="00417140">
        <w:rPr>
          <w:lang w:val="en-US"/>
        </w:rPr>
        <w:t xml:space="preserve"> of the enamel is lost</w:t>
      </w:r>
      <w:r>
        <w:rPr>
          <w:lang w:val="en-US"/>
        </w:rPr>
        <w:t>; (iii)</w:t>
      </w:r>
      <w:r w:rsidRPr="00417140">
        <w:t xml:space="preserve"> </w:t>
      </w:r>
      <w:r>
        <w:t>i</w:t>
      </w:r>
      <w:r w:rsidRPr="00417140">
        <w:t>ntense wear, the crown apex is broken and/or spalled and this section is polished</w:t>
      </w:r>
      <w:r>
        <w:t xml:space="preserve"> and smoothed by further food processing</w:t>
      </w:r>
      <w:r w:rsidRPr="00417140">
        <w:t xml:space="preserve">, so that </w:t>
      </w:r>
      <w:r>
        <w:t>we are</w:t>
      </w:r>
      <w:r w:rsidRPr="00417140">
        <w:t xml:space="preserve"> confident this </w:t>
      </w:r>
      <w:r>
        <w:t>feature</w:t>
      </w:r>
      <w:r w:rsidRPr="00417140">
        <w:t xml:space="preserve"> is not diagenetic or due to preparation damage.</w:t>
      </w:r>
      <w:r>
        <w:t xml:space="preserve"> We gave a weight to each category </w:t>
      </w:r>
      <w:r>
        <w:lastRenderedPageBreak/>
        <w:t>(1, 2, 3 respectively) and quantified wear as the relative proportion of each wear stage multiplied by its weight.</w:t>
      </w:r>
    </w:p>
    <w:p w14:paraId="67DEA61F" w14:textId="77777777" w:rsidR="00330618" w:rsidRDefault="00330618" w:rsidP="00330618">
      <w:pPr>
        <w:spacing w:line="360" w:lineRule="auto"/>
        <w:rPr>
          <w:b/>
        </w:rPr>
      </w:pPr>
    </w:p>
    <w:p w14:paraId="4EE5DDBE" w14:textId="77777777" w:rsidR="0050323F" w:rsidRPr="0050323F" w:rsidRDefault="0050323F" w:rsidP="00330618">
      <w:pPr>
        <w:spacing w:line="360" w:lineRule="auto"/>
        <w:rPr>
          <w:b/>
        </w:rPr>
      </w:pPr>
      <w:r w:rsidRPr="0050323F">
        <w:rPr>
          <w:b/>
        </w:rPr>
        <w:t>Ecological metrics employed</w:t>
      </w:r>
    </w:p>
    <w:p w14:paraId="6378A2D4" w14:textId="77777777" w:rsidR="0050323F" w:rsidRPr="00D52EB2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>Absolute tooth size</w:t>
      </w:r>
    </w:p>
    <w:p w14:paraId="260B92EE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 xml:space="preserve">Mid-rostrum tooth, total </w:t>
      </w:r>
      <w:proofErr w:type="spellStart"/>
      <w:r w:rsidRPr="00D52EB2">
        <w:t>apico</w:t>
      </w:r>
      <w:proofErr w:type="spellEnd"/>
      <w:r w:rsidRPr="00D52EB2">
        <w:t>-basal size</w:t>
      </w:r>
    </w:p>
    <w:p w14:paraId="25108E3A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In mm; e.g. 55</w:t>
      </w:r>
    </w:p>
    <w:p w14:paraId="072D11C7" w14:textId="77777777" w:rsidR="0050323F" w:rsidRPr="00D52EB2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>Crown shape ratio</w:t>
      </w:r>
    </w:p>
    <w:p w14:paraId="670FB670" w14:textId="13AA6FA9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Crown apicobasal height divided by crown basal diameter (</w:t>
      </w:r>
      <w:r>
        <w:t>at</w:t>
      </w:r>
      <w:r w:rsidRPr="00D52EB2">
        <w:t xml:space="preserve"> the </w:t>
      </w:r>
      <w:r w:rsidR="00C26EDF">
        <w:t>base</w:t>
      </w:r>
      <w:r w:rsidRPr="00D52EB2">
        <w:t xml:space="preserve"> of enamel covering)</w:t>
      </w:r>
    </w:p>
    <w:p w14:paraId="60D6DAE6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>
        <w:t>E</w:t>
      </w:r>
      <w:r w:rsidRPr="00D52EB2">
        <w:t>.g. 1.65</w:t>
      </w:r>
    </w:p>
    <w:p w14:paraId="2D989F32" w14:textId="77777777" w:rsidR="0050323F" w:rsidRPr="00D52EB2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>Crown relative size</w:t>
      </w:r>
    </w:p>
    <w:p w14:paraId="531FFB62" w14:textId="56405E45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 xml:space="preserve">Crown apicobasal height divided by basioccipital diameter (which is a good proxy for </w:t>
      </w:r>
      <w:proofErr w:type="spellStart"/>
      <w:r w:rsidRPr="00D52EB2">
        <w:t>intraquadrate</w:t>
      </w:r>
      <w:proofErr w:type="spellEnd"/>
      <w:r w:rsidRPr="00D52EB2">
        <w:t xml:space="preserve"> length/gullet size</w:t>
      </w:r>
      <w:r w:rsidR="00C26EDF">
        <w:t>)</w:t>
      </w:r>
    </w:p>
    <w:p w14:paraId="0CFBBD9D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E.g. 0.304</w:t>
      </w:r>
    </w:p>
    <w:p w14:paraId="30A5EFCD" w14:textId="77777777" w:rsidR="0050323F" w:rsidRPr="00D52EB2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>Relative symphysial length</w:t>
      </w:r>
    </w:p>
    <w:p w14:paraId="68ED550D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Symphysis length divided by mandible length</w:t>
      </w:r>
    </w:p>
    <w:p w14:paraId="73E4BBCC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In %, e.g. 41</w:t>
      </w:r>
    </w:p>
    <w:p w14:paraId="2905666A" w14:textId="46AD9FE6" w:rsidR="0050323F" w:rsidRPr="00170771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 xml:space="preserve">Relative snout depth </w:t>
      </w:r>
      <w:r w:rsidRPr="00170771">
        <w:fldChar w:fldCharType="begin" w:fldLock="1"/>
      </w:r>
      <w:r w:rsidR="00C26EDF">
        <w:instrText>ADDIN CSL_CITATION { "citationItems" : [ { "id" : "ITEM-1", "itemData" : { "author" : [ { "dropping-particle" : "", "family" : "McGowan", "given" : "Christopher", "non-dropping-particle" : "", "parse-names" : false, "suffix" : "" } ], "container-title" : "Canadian Journal of Earth Sciences", "genre" : "Journal Article", "id" : "ITEM-1", "issued" : { "date-parts" : [ [ "1976" ] ] }, "page" : "668\u2013683", "title" : "The description and phenetic relationships of a new ichthyosaur genus from the Upper Jurassic of England", "title-short" : "The description and phenetic relationships of a ne", "type" : "article-journal", "volume" : "13" }, "uris" : [ "http://www.mendeley.com/documents/?uuid=5b5f63d6-91a0-4dd1-aa24-9bd3cc134e91" ] } ], "mendeley" : { "formattedCitation" : "(McGowan, 1976)", "plainTextFormattedCitation" : "(McGowan, 1976)", "previouslyFormattedCitation" : "(McGowan, 1976)" }, "properties" : { "noteIndex" : 0 }, "schema" : "https://github.com/citation-style-language/schema/raw/master/csl-citation.json" }</w:instrText>
      </w:r>
      <w:r w:rsidRPr="00170771">
        <w:fldChar w:fldCharType="separate"/>
      </w:r>
      <w:r w:rsidR="00CC2BC9" w:rsidRPr="00CC2BC9">
        <w:rPr>
          <w:noProof/>
        </w:rPr>
        <w:t>(McGowan, 1976)</w:t>
      </w:r>
      <w:r w:rsidRPr="00170771">
        <w:fldChar w:fldCharType="end"/>
      </w:r>
    </w:p>
    <w:p w14:paraId="4F36BA29" w14:textId="77777777" w:rsidR="0050323F" w:rsidRPr="00170771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170771">
        <w:t>Snout depth at midpoint divided by jaw length</w:t>
      </w:r>
    </w:p>
    <w:p w14:paraId="0190A5F1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E.g. 0.484</w:t>
      </w:r>
    </w:p>
    <w:p w14:paraId="253AC95F" w14:textId="77777777" w:rsidR="0050323F" w:rsidRPr="00D52EB2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>Absolute sclerotic aperture</w:t>
      </w:r>
    </w:p>
    <w:p w14:paraId="5B4C0B8A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Diameter of the aperture (=inner opening) of the sclerotic ring</w:t>
      </w:r>
    </w:p>
    <w:p w14:paraId="0F63A429" w14:textId="77777777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>In mm; e.g. 31.5</w:t>
      </w:r>
    </w:p>
    <w:p w14:paraId="7C9D6DCA" w14:textId="77777777" w:rsidR="0050323F" w:rsidRPr="00D52EB2" w:rsidRDefault="0050323F" w:rsidP="00330618">
      <w:pPr>
        <w:numPr>
          <w:ilvl w:val="0"/>
          <w:numId w:val="1"/>
        </w:numPr>
        <w:spacing w:line="360" w:lineRule="auto"/>
        <w:jc w:val="both"/>
      </w:pPr>
      <w:r w:rsidRPr="00D52EB2">
        <w:t>Tooth wear</w:t>
      </w:r>
    </w:p>
    <w:p w14:paraId="430A6728" w14:textId="57CB3FC5" w:rsidR="0050323F" w:rsidRPr="00D52EB2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 xml:space="preserve">Assign a weight to each wear stage of each </w:t>
      </w:r>
      <w:r>
        <w:t>functional</w:t>
      </w:r>
      <w:r w:rsidRPr="00D52EB2">
        <w:t xml:space="preserve"> (=fully erupted) crown</w:t>
      </w:r>
      <w:r w:rsidR="00C26EDF">
        <w:t xml:space="preserve"> (see comment above)</w:t>
      </w:r>
    </w:p>
    <w:p w14:paraId="01245462" w14:textId="77777777" w:rsidR="0050323F" w:rsidRDefault="0050323F" w:rsidP="00330618">
      <w:pPr>
        <w:numPr>
          <w:ilvl w:val="1"/>
          <w:numId w:val="1"/>
        </w:numPr>
        <w:spacing w:line="360" w:lineRule="auto"/>
        <w:jc w:val="both"/>
      </w:pPr>
      <w:r w:rsidRPr="00D52EB2">
        <w:t xml:space="preserve">Value is the sum of % </w:t>
      </w:r>
      <w:proofErr w:type="spellStart"/>
      <w:r w:rsidRPr="00D52EB2">
        <w:t>of</w:t>
      </w:r>
      <w:proofErr w:type="spellEnd"/>
      <w:r w:rsidRPr="00D52EB2">
        <w:t xml:space="preserve"> each stage; e.g. 0.5*1+025*2+0.25*3</w:t>
      </w:r>
      <w:r>
        <w:t>=1.75</w:t>
      </w:r>
    </w:p>
    <w:p w14:paraId="0B5A256C" w14:textId="77777777" w:rsidR="009D5ADB" w:rsidRDefault="009D5ADB" w:rsidP="00330618">
      <w:pPr>
        <w:spacing w:line="360" w:lineRule="auto"/>
        <w:jc w:val="both"/>
      </w:pPr>
    </w:p>
    <w:p w14:paraId="53EE95BC" w14:textId="77777777" w:rsidR="00330618" w:rsidRDefault="00330618">
      <w:pPr>
        <w:rPr>
          <w:rFonts w:ascii="Times" w:hAnsi="Times" w:cs="Times New Roman"/>
          <w:b/>
          <w:lang w:val="en-US"/>
        </w:rPr>
      </w:pPr>
      <w:r>
        <w:rPr>
          <w:rFonts w:ascii="Times" w:hAnsi="Times" w:cs="Times New Roman"/>
          <w:b/>
          <w:lang w:val="en-US"/>
        </w:rPr>
        <w:br w:type="page"/>
      </w:r>
    </w:p>
    <w:p w14:paraId="6846F966" w14:textId="6397DC62" w:rsidR="009D5ADB" w:rsidRPr="009D5ADB" w:rsidRDefault="009D5ADB" w:rsidP="00330618">
      <w:pPr>
        <w:tabs>
          <w:tab w:val="left" w:pos="284"/>
        </w:tabs>
        <w:spacing w:line="360" w:lineRule="auto"/>
        <w:jc w:val="both"/>
        <w:rPr>
          <w:rFonts w:ascii="Times" w:hAnsi="Times" w:cs="Times New Roman"/>
          <w:b/>
          <w:lang w:val="en-US"/>
        </w:rPr>
      </w:pPr>
      <w:r w:rsidRPr="009D5ADB">
        <w:rPr>
          <w:rFonts w:ascii="Times" w:hAnsi="Times" w:cs="Times New Roman"/>
          <w:b/>
          <w:lang w:val="en-US"/>
        </w:rPr>
        <w:lastRenderedPageBreak/>
        <w:t>CLUSTER DENDROGRAM WITH 50% COMPLETENESS THRESHOLD</w:t>
      </w:r>
    </w:p>
    <w:p w14:paraId="087CACB5" w14:textId="3BBE845F" w:rsidR="009D5ADB" w:rsidRPr="00D52EB2" w:rsidRDefault="009D5ADB" w:rsidP="00330618">
      <w:pPr>
        <w:spacing w:line="360" w:lineRule="auto"/>
        <w:jc w:val="both"/>
      </w:pPr>
      <w:r>
        <w:rPr>
          <w:noProof/>
          <w:lang w:eastAsia="en-GB"/>
        </w:rPr>
        <w:drawing>
          <wp:inline distT="0" distB="0" distL="0" distR="0" wp14:anchorId="16E8F9DF" wp14:editId="4DC6F9FF">
            <wp:extent cx="5756910" cy="40297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hthyo_eco_threshold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968D" w14:textId="08EA49F1" w:rsidR="0050323F" w:rsidRPr="00330618" w:rsidRDefault="00904390" w:rsidP="00330618">
      <w:pPr>
        <w:spacing w:line="360" w:lineRule="auto"/>
        <w:jc w:val="both"/>
        <w:rPr>
          <w:b/>
          <w:color w:val="5B9BD5" w:themeColor="accent1"/>
        </w:rPr>
      </w:pPr>
      <w:r w:rsidRPr="00330618">
        <w:rPr>
          <w:rFonts w:ascii="Times" w:hAnsi="Times"/>
          <w:b/>
          <w:bCs/>
          <w:color w:val="5B9BD5" w:themeColor="accent1"/>
        </w:rPr>
        <w:t>Figure S.3. Cluster dendrogram resulting from the analysis of the updated ecological data set, after applying a 50% completeness threshold on the raw data. The three main guilds remain present, but ‘</w:t>
      </w:r>
      <w:r w:rsidRPr="00330618">
        <w:rPr>
          <w:rFonts w:ascii="Times" w:hAnsi="Times"/>
          <w:b/>
          <w:bCs/>
          <w:i/>
          <w:color w:val="5B9BD5" w:themeColor="accent1"/>
        </w:rPr>
        <w:t>Platypterygius</w:t>
      </w:r>
      <w:r w:rsidRPr="00330618">
        <w:rPr>
          <w:rFonts w:ascii="Times" w:hAnsi="Times"/>
          <w:b/>
          <w:bCs/>
          <w:color w:val="5B9BD5" w:themeColor="accent1"/>
        </w:rPr>
        <w:t xml:space="preserve">’ </w:t>
      </w:r>
      <w:r w:rsidRPr="00330618">
        <w:rPr>
          <w:rFonts w:ascii="Times" w:hAnsi="Times"/>
          <w:b/>
          <w:bCs/>
          <w:i/>
          <w:color w:val="5B9BD5" w:themeColor="accent1"/>
        </w:rPr>
        <w:t>americanus</w:t>
      </w:r>
      <w:r w:rsidRPr="00330618">
        <w:rPr>
          <w:rFonts w:ascii="Times" w:hAnsi="Times"/>
          <w:b/>
          <w:bCs/>
          <w:color w:val="5B9BD5" w:themeColor="accent1"/>
        </w:rPr>
        <w:t xml:space="preserve"> and ‘</w:t>
      </w:r>
      <w:r w:rsidRPr="00330618">
        <w:rPr>
          <w:rFonts w:ascii="Times" w:hAnsi="Times"/>
          <w:b/>
          <w:bCs/>
          <w:i/>
          <w:color w:val="5B9BD5" w:themeColor="accent1"/>
        </w:rPr>
        <w:t>Platypterygius</w:t>
      </w:r>
      <w:r w:rsidRPr="00330618">
        <w:rPr>
          <w:rFonts w:ascii="Times" w:hAnsi="Times"/>
          <w:b/>
          <w:bCs/>
          <w:color w:val="5B9BD5" w:themeColor="accent1"/>
        </w:rPr>
        <w:t xml:space="preserve">’ </w:t>
      </w:r>
      <w:r w:rsidRPr="00330618">
        <w:rPr>
          <w:rFonts w:ascii="Times" w:hAnsi="Times"/>
          <w:b/>
          <w:bCs/>
          <w:i/>
          <w:color w:val="5B9BD5" w:themeColor="accent1"/>
        </w:rPr>
        <w:t>hercynicus</w:t>
      </w:r>
      <w:r w:rsidRPr="00330618">
        <w:rPr>
          <w:rFonts w:ascii="Times" w:hAnsi="Times"/>
          <w:b/>
          <w:bCs/>
          <w:color w:val="5B9BD5" w:themeColor="accent1"/>
        </w:rPr>
        <w:t xml:space="preserve"> form a clade within the Apex Predator guild, as in Fischer et al. </w:t>
      </w:r>
      <w:r w:rsidR="000D650B" w:rsidRPr="00330618">
        <w:rPr>
          <w:rFonts w:ascii="Times" w:hAnsi="Times"/>
          <w:b/>
          <w:bCs/>
          <w:color w:val="5B9BD5" w:themeColor="accent1"/>
        </w:rPr>
        <w:fldChar w:fldCharType="begin" w:fldLock="1"/>
      </w:r>
      <w:r w:rsidR="005924AE" w:rsidRPr="00330618">
        <w:rPr>
          <w:rFonts w:ascii="Times" w:hAnsi="Times"/>
          <w:b/>
          <w:bCs/>
          <w:color w:val="5B9BD5" w:themeColor="accent1"/>
        </w:rPr>
        <w:instrText>ADDIN CSL_CITATION { "citationItems" : [ { "id" : "ITEM-1", "itemData" : { "DOI" : "10.1038/ncomms10825", "author" : [ { "dropping-particle" : "", "family" : "Fischer", "given" : "Valentin", "non-dropping-particle" : "", "parse-names" : false, "suffix" : "" }, { "dropping-particle" : "", "family" : "Bardet", "given" : "Nathalie", "non-dropping-particle" : "", "parse-names" : false, "suffix" : "" }, { "dropping-particle" : "", "family" : "Benson", "given" : "Roger B.J.", "non-dropping-particle" : "", "parse-names" : false, "suffix" : "" }, { "dropping-particle" : "", "family" : "Arkhangelsky", "given" : "Maxim S", "non-dropping-particle" : "", "parse-names" : false, "suffix" : "" }, { "dropping-particle" : "", "family" : "Friedman", "given" : "Matt", "non-dropping-particle" : "", "parse-names" : false, "suffix" : "" } ], "container-title" : "Nature communications", "id" : "ITEM-1", "issue" : "10825", "issued" : { "date-parts" : [ [ "2016" ] ] }, "page" : "1\u201311", "title" : "Extinction of fish-shaped marine reptiles associated with reduced evolutionary rates and global environmental volatility", "type" : "article-journal", "volume" : "7" }, "label" : "volume", "suppress-author" : 1, "uris" : [ "http://www.mendeley.com/documents/?uuid=5265e28b-9c8b-45c0-8208-94695253825b" ] } ], "mendeley" : { "formattedCitation" : "(2016)", "plainTextFormattedCitation" : "(2016)", "previouslyFormattedCitation" : "(Fischer et al., 2016)" }, "properties" : { "noteIndex" : 0 }, "schema" : "https://github.com/citation-style-language/schema/raw/master/csl-citation.json" }</w:instrText>
      </w:r>
      <w:r w:rsidR="000D650B" w:rsidRPr="00330618">
        <w:rPr>
          <w:rFonts w:ascii="Times" w:hAnsi="Times"/>
          <w:b/>
          <w:bCs/>
          <w:color w:val="5B9BD5" w:themeColor="accent1"/>
        </w:rPr>
        <w:fldChar w:fldCharType="separate"/>
      </w:r>
      <w:r w:rsidR="005924AE" w:rsidRPr="00330618">
        <w:rPr>
          <w:rFonts w:ascii="Times" w:hAnsi="Times"/>
          <w:b/>
          <w:bCs/>
          <w:noProof/>
          <w:color w:val="5B9BD5" w:themeColor="accent1"/>
        </w:rPr>
        <w:t>(2016)</w:t>
      </w:r>
      <w:r w:rsidR="000D650B" w:rsidRPr="00330618">
        <w:rPr>
          <w:rFonts w:ascii="Times" w:hAnsi="Times"/>
          <w:b/>
          <w:bCs/>
          <w:color w:val="5B9BD5" w:themeColor="accent1"/>
        </w:rPr>
        <w:fldChar w:fldCharType="end"/>
      </w:r>
      <w:r w:rsidRPr="00330618">
        <w:rPr>
          <w:rFonts w:ascii="Times" w:hAnsi="Times"/>
          <w:b/>
          <w:bCs/>
          <w:color w:val="5B9BD5" w:themeColor="accent1"/>
        </w:rPr>
        <w:t>.</w:t>
      </w:r>
      <w:r w:rsidR="007B6417" w:rsidRPr="00330618">
        <w:rPr>
          <w:rFonts w:ascii="Times" w:hAnsi="Times"/>
          <w:b/>
          <w:bCs/>
          <w:color w:val="5B9BD5" w:themeColor="accent1"/>
        </w:rPr>
        <w:t xml:space="preserve"> Approximate unbiased </w:t>
      </w:r>
      <w:r w:rsidR="007B6417" w:rsidRPr="00330618">
        <w:rPr>
          <w:rFonts w:ascii="Times" w:hAnsi="Times"/>
          <w:b/>
          <w:bCs/>
          <w:i/>
          <w:color w:val="5B9BD5" w:themeColor="accent1"/>
        </w:rPr>
        <w:t>P-</w:t>
      </w:r>
      <w:r w:rsidR="007B6417" w:rsidRPr="00330618">
        <w:rPr>
          <w:rFonts w:ascii="Times" w:hAnsi="Times"/>
          <w:b/>
          <w:bCs/>
          <w:color w:val="5B9BD5" w:themeColor="accent1"/>
        </w:rPr>
        <w:t xml:space="preserve">values (red) and bootstrap values (green) are indicated at each node. </w:t>
      </w:r>
    </w:p>
    <w:p w14:paraId="563759E2" w14:textId="77777777" w:rsidR="0050323F" w:rsidRPr="0058097E" w:rsidRDefault="0050323F" w:rsidP="00330618">
      <w:pPr>
        <w:tabs>
          <w:tab w:val="left" w:pos="284"/>
        </w:tabs>
        <w:spacing w:line="360" w:lineRule="auto"/>
        <w:jc w:val="both"/>
        <w:rPr>
          <w:rFonts w:ascii="Times" w:hAnsi="Times" w:cs="Times New Roman"/>
          <w:i/>
          <w:lang w:val="en-US"/>
        </w:rPr>
      </w:pPr>
    </w:p>
    <w:p w14:paraId="354AA2B6" w14:textId="77777777" w:rsidR="0098328B" w:rsidRPr="0098328B" w:rsidRDefault="0098328B" w:rsidP="00330618">
      <w:pPr>
        <w:tabs>
          <w:tab w:val="left" w:pos="284"/>
        </w:tabs>
        <w:spacing w:line="360" w:lineRule="auto"/>
        <w:jc w:val="both"/>
        <w:rPr>
          <w:rFonts w:ascii="Times" w:hAnsi="Times" w:cs="Times New Roman"/>
          <w:lang w:val="en-US"/>
        </w:rPr>
      </w:pPr>
    </w:p>
    <w:p w14:paraId="0B50FCE2" w14:textId="77777777" w:rsidR="0098328B" w:rsidRDefault="0098328B" w:rsidP="00330618">
      <w:pPr>
        <w:tabs>
          <w:tab w:val="left" w:pos="284"/>
        </w:tabs>
        <w:spacing w:line="360" w:lineRule="auto"/>
        <w:jc w:val="both"/>
        <w:rPr>
          <w:rFonts w:ascii="Times" w:hAnsi="Times" w:cs="Times New Roman"/>
          <w:i/>
          <w:lang w:val="en-US"/>
        </w:rPr>
      </w:pPr>
    </w:p>
    <w:p w14:paraId="3D0218A2" w14:textId="57D9C918" w:rsidR="0080650F" w:rsidRPr="0098328B" w:rsidRDefault="00481755" w:rsidP="00330618">
      <w:pPr>
        <w:tabs>
          <w:tab w:val="left" w:pos="284"/>
        </w:tabs>
        <w:spacing w:line="360" w:lineRule="auto"/>
        <w:jc w:val="both"/>
        <w:rPr>
          <w:rFonts w:ascii="Times" w:hAnsi="Times" w:cs="Times New Roman"/>
          <w:b/>
          <w:lang w:val="en-US"/>
        </w:rPr>
      </w:pPr>
      <w:r>
        <w:rPr>
          <w:rFonts w:ascii="Times" w:hAnsi="Times" w:cs="Times New Roman"/>
          <w:b/>
          <w:lang w:val="en-US"/>
        </w:rPr>
        <w:t xml:space="preserve">SUPPLEMENTARY </w:t>
      </w:r>
      <w:r w:rsidR="0080650F" w:rsidRPr="0098328B">
        <w:rPr>
          <w:rFonts w:ascii="Times" w:hAnsi="Times" w:cs="Times New Roman"/>
          <w:b/>
          <w:lang w:val="en-US"/>
        </w:rPr>
        <w:t>REFERENCES</w:t>
      </w:r>
    </w:p>
    <w:p w14:paraId="7A65A7D1" w14:textId="70442970" w:rsidR="005924AE" w:rsidRPr="005924AE" w:rsidRDefault="00BB4F80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>
        <w:rPr>
          <w:rFonts w:ascii="Times" w:hAnsi="Times" w:cs="Times New Roman"/>
          <w:highlight w:val="yellow"/>
          <w:lang w:val="en-US"/>
        </w:rPr>
        <w:fldChar w:fldCharType="begin" w:fldLock="1"/>
      </w:r>
      <w:r>
        <w:rPr>
          <w:rFonts w:ascii="Times" w:hAnsi="Times" w:cs="Times New Roman"/>
          <w:highlight w:val="yellow"/>
          <w:lang w:val="en-US"/>
        </w:rPr>
        <w:instrText xml:space="preserve">ADDIN Mendeley Bibliography CSL_BIBLIOGRAPHY </w:instrText>
      </w:r>
      <w:r>
        <w:rPr>
          <w:rFonts w:ascii="Times" w:hAnsi="Times" w:cs="Times New Roman"/>
          <w:highlight w:val="yellow"/>
          <w:lang w:val="en-US"/>
        </w:rPr>
        <w:fldChar w:fldCharType="separate"/>
      </w:r>
      <w:r w:rsidR="005924AE" w:rsidRPr="005924AE">
        <w:rPr>
          <w:rFonts w:ascii="Times" w:eastAsia="Times New Roman" w:hAnsi="Times" w:cs="Times New Roman"/>
          <w:noProof/>
        </w:rPr>
        <w:t xml:space="preserve">Bardet N., Fernández M. 2000. A new ichthyosaur from the Upper Jurassic lithographic limestones of Bavaria. </w:t>
      </w:r>
      <w:r w:rsidR="005924AE" w:rsidRPr="005924AE">
        <w:rPr>
          <w:rFonts w:ascii="Times" w:eastAsia="Times New Roman" w:hAnsi="Times" w:cs="Times New Roman"/>
          <w:i/>
          <w:iCs/>
          <w:noProof/>
        </w:rPr>
        <w:t>Journal of Paleontology</w:t>
      </w:r>
      <w:r w:rsidR="005924AE" w:rsidRPr="005924AE">
        <w:rPr>
          <w:rFonts w:ascii="Times" w:eastAsia="Times New Roman" w:hAnsi="Times" w:cs="Times New Roman"/>
          <w:noProof/>
        </w:rPr>
        <w:t xml:space="preserve"> 74:503–511.</w:t>
      </w:r>
    </w:p>
    <w:p w14:paraId="28E40692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Broili F. 1908. Ichthyosaurierreste aus der Kriede. </w:t>
      </w:r>
      <w:r w:rsidRPr="005924AE">
        <w:rPr>
          <w:rFonts w:ascii="Times" w:eastAsia="Times New Roman" w:hAnsi="Times" w:cs="Times New Roman"/>
          <w:i/>
          <w:iCs/>
          <w:noProof/>
        </w:rPr>
        <w:t>Neues Jahrbuch für Mineralogie, Geologie und Paläontologie. Beilage</w:t>
      </w:r>
      <w:r w:rsidRPr="005924AE">
        <w:rPr>
          <w:rFonts w:ascii="Times" w:eastAsia="Times New Roman" w:hAnsi="Times" w:cs="Times New Roman"/>
          <w:noProof/>
        </w:rPr>
        <w:t xml:space="preserve"> 25:422–442.</w:t>
      </w:r>
    </w:p>
    <w:p w14:paraId="4EDCDC70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Fernández M., Talevi M. 2014. Ophthalmosaurian (Ichthyosauria) records from the Aalenian–Bajocian of Patagonia (Argentina): an overview. </w:t>
      </w:r>
      <w:r w:rsidRPr="005924AE">
        <w:rPr>
          <w:rFonts w:ascii="Times" w:eastAsia="Times New Roman" w:hAnsi="Times" w:cs="Times New Roman"/>
          <w:i/>
          <w:iCs/>
          <w:noProof/>
        </w:rPr>
        <w:t>Geological Magazine</w:t>
      </w:r>
      <w:r w:rsidRPr="005924AE">
        <w:rPr>
          <w:rFonts w:ascii="Times" w:eastAsia="Times New Roman" w:hAnsi="Times" w:cs="Times New Roman"/>
          <w:noProof/>
        </w:rPr>
        <w:t xml:space="preserve"> 151:49–59. DOI: 10.1017/S0016756813000058.</w:t>
      </w:r>
    </w:p>
    <w:p w14:paraId="0A01A6E2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Fischer V., Maisch MW., Naish D., Kosma R., Liston J., Joger U., Krüger FJ., Pérez JP., </w:t>
      </w:r>
      <w:r w:rsidRPr="005924AE">
        <w:rPr>
          <w:rFonts w:ascii="Times" w:eastAsia="Times New Roman" w:hAnsi="Times" w:cs="Times New Roman"/>
          <w:noProof/>
        </w:rPr>
        <w:lastRenderedPageBreak/>
        <w:t xml:space="preserve">Tainsh J. 2012. New ophthalmosaurid ichthyosaurs from the European Lower Cretaceous demonstrate extensive ichthyosaur survival across the Jurassic-Cretaceous boundary. </w:t>
      </w:r>
      <w:r w:rsidRPr="005924AE">
        <w:rPr>
          <w:rFonts w:ascii="Times" w:eastAsia="Times New Roman" w:hAnsi="Times" w:cs="Times New Roman"/>
          <w:i/>
          <w:iCs/>
          <w:noProof/>
        </w:rPr>
        <w:t>PLoS ONE</w:t>
      </w:r>
      <w:r w:rsidRPr="005924AE">
        <w:rPr>
          <w:rFonts w:ascii="Times" w:eastAsia="Times New Roman" w:hAnsi="Times" w:cs="Times New Roman"/>
          <w:noProof/>
        </w:rPr>
        <w:t xml:space="preserve"> 7:e29234. DOI: 10.1371/journal.pone.0029234.</w:t>
      </w:r>
    </w:p>
    <w:p w14:paraId="7C6BD8AE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Fischer V., Bardet N., Benson RBJ., Arkhangelsky MS., Friedman M. 2016. Extinction of fish-shaped marine reptiles associated with reduced evolutionary rates and global environmental volatility. </w:t>
      </w:r>
      <w:r w:rsidRPr="005924AE">
        <w:rPr>
          <w:rFonts w:ascii="Times" w:eastAsia="Times New Roman" w:hAnsi="Times" w:cs="Times New Roman"/>
          <w:i/>
          <w:iCs/>
          <w:noProof/>
        </w:rPr>
        <w:t>Nature communications</w:t>
      </w:r>
      <w:r w:rsidRPr="005924AE">
        <w:rPr>
          <w:rFonts w:ascii="Times" w:eastAsia="Times New Roman" w:hAnsi="Times" w:cs="Times New Roman"/>
          <w:noProof/>
        </w:rPr>
        <w:t xml:space="preserve"> 7:1–11. DOI: 10.1038/ncomms10825.</w:t>
      </w:r>
    </w:p>
    <w:p w14:paraId="50648E56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Gilmore CW. 1905. Osteology of </w:t>
      </w:r>
      <w:r w:rsidRPr="005924AE">
        <w:rPr>
          <w:rFonts w:ascii="Times" w:eastAsia="Times New Roman" w:hAnsi="Times" w:cs="Times New Roman"/>
          <w:i/>
          <w:iCs/>
          <w:noProof/>
        </w:rPr>
        <w:t>Baptanodon</w:t>
      </w:r>
      <w:r w:rsidRPr="005924AE">
        <w:rPr>
          <w:rFonts w:ascii="Times" w:eastAsia="Times New Roman" w:hAnsi="Times" w:cs="Times New Roman"/>
          <w:noProof/>
        </w:rPr>
        <w:t xml:space="preserve"> (Marsh). </w:t>
      </w:r>
      <w:r w:rsidRPr="005924AE">
        <w:rPr>
          <w:rFonts w:ascii="Times" w:eastAsia="Times New Roman" w:hAnsi="Times" w:cs="Times New Roman"/>
          <w:i/>
          <w:iCs/>
          <w:noProof/>
        </w:rPr>
        <w:t>Memoirs of the Carnegie Museum</w:t>
      </w:r>
      <w:r w:rsidRPr="005924AE">
        <w:rPr>
          <w:rFonts w:ascii="Times" w:eastAsia="Times New Roman" w:hAnsi="Times" w:cs="Times New Roman"/>
          <w:noProof/>
        </w:rPr>
        <w:t xml:space="preserve"> II:77–129.</w:t>
      </w:r>
    </w:p>
    <w:p w14:paraId="3CB54E49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Kear BP. 2005. Cranial morphology of </w:t>
      </w:r>
      <w:r w:rsidRPr="005924AE">
        <w:rPr>
          <w:rFonts w:ascii="Times" w:eastAsia="Times New Roman" w:hAnsi="Times" w:cs="Times New Roman"/>
          <w:i/>
          <w:iCs/>
          <w:noProof/>
        </w:rPr>
        <w:t xml:space="preserve">Platypterygius longmani </w:t>
      </w:r>
      <w:r w:rsidRPr="005924AE">
        <w:rPr>
          <w:rFonts w:ascii="Times" w:eastAsia="Times New Roman" w:hAnsi="Times" w:cs="Times New Roman"/>
          <w:noProof/>
        </w:rPr>
        <w:t xml:space="preserve">Wade, 1990 (Reptilia: Ichthyosauria) from the Lower Cretaceous of Australia. </w:t>
      </w:r>
      <w:r w:rsidRPr="005924AE">
        <w:rPr>
          <w:rFonts w:ascii="Times" w:eastAsia="Times New Roman" w:hAnsi="Times" w:cs="Times New Roman"/>
          <w:i/>
          <w:iCs/>
          <w:noProof/>
        </w:rPr>
        <w:t>Zoological Journal of the Linnean Society</w:t>
      </w:r>
      <w:r w:rsidRPr="005924AE">
        <w:rPr>
          <w:rFonts w:ascii="Times" w:eastAsia="Times New Roman" w:hAnsi="Times" w:cs="Times New Roman"/>
          <w:noProof/>
        </w:rPr>
        <w:t xml:space="preserve"> 145:583–622.</w:t>
      </w:r>
    </w:p>
    <w:p w14:paraId="12892695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Kear BP., Boles WE., Smith ET. 2003. Unusual gut contents in a Cretaceous ichthyosaur. </w:t>
      </w:r>
      <w:r w:rsidRPr="005924AE">
        <w:rPr>
          <w:rFonts w:ascii="Times" w:eastAsia="Times New Roman" w:hAnsi="Times" w:cs="Times New Roman"/>
          <w:i/>
          <w:iCs/>
          <w:noProof/>
        </w:rPr>
        <w:t>Proceedings of the Royal Society of London B Biological Sciences</w:t>
      </w:r>
      <w:r w:rsidRPr="005924AE">
        <w:rPr>
          <w:rFonts w:ascii="Times" w:eastAsia="Times New Roman" w:hAnsi="Times" w:cs="Times New Roman"/>
          <w:noProof/>
        </w:rPr>
        <w:t xml:space="preserve"> 270:S206–S208.</w:t>
      </w:r>
    </w:p>
    <w:p w14:paraId="3299D05C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>Kirton AM. 1983. A review of British Upper Jurassic ichthyosaurs. Thesis Thesis. Newcastle upon Tyne: University of Newcastle upon Tyne.</w:t>
      </w:r>
    </w:p>
    <w:p w14:paraId="51DB3608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Kuhn O. 1946. Ein skelett von </w:t>
      </w:r>
      <w:r w:rsidRPr="005924AE">
        <w:rPr>
          <w:rFonts w:ascii="Times" w:eastAsia="Times New Roman" w:hAnsi="Times" w:cs="Times New Roman"/>
          <w:i/>
          <w:iCs/>
          <w:noProof/>
        </w:rPr>
        <w:t>Ichthyosaurus hercynicus</w:t>
      </w:r>
      <w:r w:rsidRPr="005924AE">
        <w:rPr>
          <w:rFonts w:ascii="Times" w:eastAsia="Times New Roman" w:hAnsi="Times" w:cs="Times New Roman"/>
          <w:noProof/>
        </w:rPr>
        <w:t xml:space="preserve"> n. sp. aus dem Aptien von Gitter. </w:t>
      </w:r>
      <w:r w:rsidRPr="005924AE">
        <w:rPr>
          <w:rFonts w:ascii="Times" w:eastAsia="Times New Roman" w:hAnsi="Times" w:cs="Times New Roman"/>
          <w:i/>
          <w:iCs/>
          <w:noProof/>
        </w:rPr>
        <w:t>Berichte der Naturforschenden Gesellschaft Bamberg</w:t>
      </w:r>
      <w:r w:rsidRPr="005924AE">
        <w:rPr>
          <w:rFonts w:ascii="Times" w:eastAsia="Times New Roman" w:hAnsi="Times" w:cs="Times New Roman"/>
          <w:noProof/>
        </w:rPr>
        <w:t xml:space="preserve"> 29:69–82.</w:t>
      </w:r>
    </w:p>
    <w:p w14:paraId="61B4BE3A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McGowan C. 1976. The description and phenetic relationships of a new ichthyosaur genus from the Upper Jurassic of England. </w:t>
      </w:r>
      <w:r w:rsidRPr="005924AE">
        <w:rPr>
          <w:rFonts w:ascii="Times" w:eastAsia="Times New Roman" w:hAnsi="Times" w:cs="Times New Roman"/>
          <w:i/>
          <w:iCs/>
          <w:noProof/>
        </w:rPr>
        <w:t>Canadian Journal of Earth Sciences</w:t>
      </w:r>
      <w:r w:rsidRPr="005924AE">
        <w:rPr>
          <w:rFonts w:ascii="Times" w:eastAsia="Times New Roman" w:hAnsi="Times" w:cs="Times New Roman"/>
          <w:noProof/>
        </w:rPr>
        <w:t xml:space="preserve"> 13:668–683.</w:t>
      </w:r>
    </w:p>
    <w:p w14:paraId="6DF2916E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Paramo ME. 1997. </w:t>
      </w:r>
      <w:r w:rsidRPr="005924AE">
        <w:rPr>
          <w:rFonts w:ascii="Times" w:eastAsia="Times New Roman" w:hAnsi="Times" w:cs="Times New Roman"/>
          <w:i/>
          <w:iCs/>
          <w:noProof/>
        </w:rPr>
        <w:t>Platypterygius sachicarum</w:t>
      </w:r>
      <w:r w:rsidRPr="005924AE">
        <w:rPr>
          <w:rFonts w:ascii="Times" w:eastAsia="Times New Roman" w:hAnsi="Times" w:cs="Times New Roman"/>
          <w:noProof/>
        </w:rPr>
        <w:t xml:space="preserve"> (Reptilia, Ichthyosauria) nueva especie del Cretácio de Colombia. </w:t>
      </w:r>
      <w:r w:rsidRPr="005924AE">
        <w:rPr>
          <w:rFonts w:ascii="Times" w:eastAsia="Times New Roman" w:hAnsi="Times" w:cs="Times New Roman"/>
          <w:i/>
          <w:iCs/>
          <w:noProof/>
        </w:rPr>
        <w:t>Revista Ingeominas</w:t>
      </w:r>
      <w:r w:rsidRPr="005924AE">
        <w:rPr>
          <w:rFonts w:ascii="Times" w:eastAsia="Times New Roman" w:hAnsi="Times" w:cs="Times New Roman"/>
          <w:noProof/>
        </w:rPr>
        <w:t xml:space="preserve"> 6:1–12.</w:t>
      </w:r>
    </w:p>
    <w:p w14:paraId="0DC22B6A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eastAsia="Times New Roman" w:hAnsi="Times" w:cs="Times New Roman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Romer AS. 1968. An ichthyosaur skull from the Cretaceous of Wyoming. </w:t>
      </w:r>
      <w:r w:rsidRPr="005924AE">
        <w:rPr>
          <w:rFonts w:ascii="Times" w:eastAsia="Times New Roman" w:hAnsi="Times" w:cs="Times New Roman"/>
          <w:i/>
          <w:iCs/>
          <w:noProof/>
        </w:rPr>
        <w:t>Contributions to Geology, Wyoming University</w:t>
      </w:r>
      <w:r w:rsidRPr="005924AE">
        <w:rPr>
          <w:rFonts w:ascii="Times" w:eastAsia="Times New Roman" w:hAnsi="Times" w:cs="Times New Roman"/>
          <w:noProof/>
        </w:rPr>
        <w:t xml:space="preserve"> 7:27–41.</w:t>
      </w:r>
    </w:p>
    <w:p w14:paraId="6D083E1F" w14:textId="77777777" w:rsidR="005924AE" w:rsidRPr="005924AE" w:rsidRDefault="005924AE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hAnsi="Times"/>
          <w:noProof/>
        </w:rPr>
      </w:pPr>
      <w:r w:rsidRPr="005924AE">
        <w:rPr>
          <w:rFonts w:ascii="Times" w:eastAsia="Times New Roman" w:hAnsi="Times" w:cs="Times New Roman"/>
          <w:noProof/>
        </w:rPr>
        <w:t xml:space="preserve">Wade M. 1990. A review of the Australian Cretaceous longipinnate ichthyosaur </w:t>
      </w:r>
      <w:r w:rsidRPr="005924AE">
        <w:rPr>
          <w:rFonts w:ascii="Times" w:eastAsia="Times New Roman" w:hAnsi="Times" w:cs="Times New Roman"/>
          <w:i/>
          <w:iCs/>
          <w:noProof/>
        </w:rPr>
        <w:t>Platypterygius</w:t>
      </w:r>
      <w:r w:rsidRPr="005924AE">
        <w:rPr>
          <w:rFonts w:ascii="Times" w:eastAsia="Times New Roman" w:hAnsi="Times" w:cs="Times New Roman"/>
          <w:noProof/>
        </w:rPr>
        <w:t xml:space="preserve"> (Ichthyosauria, Ichthyopterygia). </w:t>
      </w:r>
      <w:r w:rsidRPr="005924AE">
        <w:rPr>
          <w:rFonts w:ascii="Times" w:eastAsia="Times New Roman" w:hAnsi="Times" w:cs="Times New Roman"/>
          <w:i/>
          <w:iCs/>
          <w:noProof/>
        </w:rPr>
        <w:t>Memoirs of the Queensland Museum</w:t>
      </w:r>
      <w:r w:rsidRPr="005924AE">
        <w:rPr>
          <w:rFonts w:ascii="Times" w:eastAsia="Times New Roman" w:hAnsi="Times" w:cs="Times New Roman"/>
          <w:noProof/>
        </w:rPr>
        <w:t xml:space="preserve"> 28:115–137.</w:t>
      </w:r>
    </w:p>
    <w:p w14:paraId="25A2C21C" w14:textId="3F1ECCAF" w:rsidR="0080650F" w:rsidRPr="0080650F" w:rsidRDefault="00BB4F80" w:rsidP="00330618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" w:hAnsi="Times" w:cs="Times New Roman"/>
          <w:lang w:val="en-US"/>
        </w:rPr>
      </w:pPr>
      <w:r>
        <w:rPr>
          <w:rFonts w:ascii="Times" w:hAnsi="Times" w:cs="Times New Roman"/>
          <w:highlight w:val="yellow"/>
          <w:lang w:val="en-US"/>
        </w:rPr>
        <w:fldChar w:fldCharType="end"/>
      </w:r>
    </w:p>
    <w:sectPr w:rsidR="0080650F" w:rsidRPr="0080650F" w:rsidSect="00330618"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18883" w14:textId="77777777" w:rsidR="00633D39" w:rsidRDefault="00633D39" w:rsidP="00330618">
      <w:r>
        <w:separator/>
      </w:r>
    </w:p>
  </w:endnote>
  <w:endnote w:type="continuationSeparator" w:id="0">
    <w:p w14:paraId="241DF65A" w14:textId="77777777" w:rsidR="00633D39" w:rsidRDefault="00633D39" w:rsidP="0033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D6396" w14:textId="77777777" w:rsidR="00330618" w:rsidRDefault="00330618" w:rsidP="00C846A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B8A80E" w14:textId="77777777" w:rsidR="00330618" w:rsidRDefault="00330618" w:rsidP="0033061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23D19" w14:textId="77777777" w:rsidR="00330618" w:rsidRDefault="00330618" w:rsidP="00C846A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724D">
      <w:rPr>
        <w:rStyle w:val="PageNumber"/>
        <w:noProof/>
      </w:rPr>
      <w:t>4</w:t>
    </w:r>
    <w:r>
      <w:rPr>
        <w:rStyle w:val="PageNumber"/>
      </w:rPr>
      <w:fldChar w:fldCharType="end"/>
    </w:r>
  </w:p>
  <w:p w14:paraId="6AD83671" w14:textId="77777777" w:rsidR="00330618" w:rsidRDefault="00330618" w:rsidP="0033061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9F66B" w14:textId="77777777" w:rsidR="00633D39" w:rsidRDefault="00633D39" w:rsidP="00330618">
      <w:r>
        <w:separator/>
      </w:r>
    </w:p>
  </w:footnote>
  <w:footnote w:type="continuationSeparator" w:id="0">
    <w:p w14:paraId="6B81356B" w14:textId="77777777" w:rsidR="00633D39" w:rsidRDefault="00633D39" w:rsidP="00330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011EF"/>
    <w:multiLevelType w:val="hybridMultilevel"/>
    <w:tmpl w:val="86E2F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0D0"/>
    <w:rsid w:val="00060922"/>
    <w:rsid w:val="000D650B"/>
    <w:rsid w:val="000D7228"/>
    <w:rsid w:val="000F2C64"/>
    <w:rsid w:val="0010265A"/>
    <w:rsid w:val="00173F82"/>
    <w:rsid w:val="001C6F35"/>
    <w:rsid w:val="001E242E"/>
    <w:rsid w:val="00232CA7"/>
    <w:rsid w:val="00242D06"/>
    <w:rsid w:val="00330618"/>
    <w:rsid w:val="00481755"/>
    <w:rsid w:val="004A2DDA"/>
    <w:rsid w:val="0050323F"/>
    <w:rsid w:val="0058097E"/>
    <w:rsid w:val="005924AE"/>
    <w:rsid w:val="00633D39"/>
    <w:rsid w:val="006C5642"/>
    <w:rsid w:val="006C724D"/>
    <w:rsid w:val="006E5472"/>
    <w:rsid w:val="006E7589"/>
    <w:rsid w:val="0071556D"/>
    <w:rsid w:val="00717F4D"/>
    <w:rsid w:val="007B6417"/>
    <w:rsid w:val="007E2FE9"/>
    <w:rsid w:val="0080650F"/>
    <w:rsid w:val="00815AA5"/>
    <w:rsid w:val="008838EF"/>
    <w:rsid w:val="00904390"/>
    <w:rsid w:val="0098328B"/>
    <w:rsid w:val="009D5ADB"/>
    <w:rsid w:val="00BA2E70"/>
    <w:rsid w:val="00BB4F80"/>
    <w:rsid w:val="00C110D0"/>
    <w:rsid w:val="00C26EDF"/>
    <w:rsid w:val="00CC2BC9"/>
    <w:rsid w:val="00D14626"/>
    <w:rsid w:val="00D800CF"/>
    <w:rsid w:val="00D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5FA8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10D0"/>
    <w:rPr>
      <w:rFonts w:ascii="Times New Roman" w:eastAsiaTheme="minorEastAsia" w:hAnsi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0D0"/>
    <w:pPr>
      <w:tabs>
        <w:tab w:val="left" w:pos="284"/>
      </w:tabs>
      <w:spacing w:line="480" w:lineRule="auto"/>
      <w:jc w:val="both"/>
      <w:outlineLvl w:val="0"/>
    </w:pPr>
    <w:rPr>
      <w:rFonts w:cs="Times New Roman"/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2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0D0"/>
    <w:rPr>
      <w:rFonts w:ascii="Times New Roman" w:eastAsiaTheme="minorEastAsia" w:hAnsi="Times New Roman" w:cs="Times New Roman"/>
      <w:b/>
      <w:sz w:val="28"/>
      <w:lang w:val="en-GB"/>
    </w:rPr>
  </w:style>
  <w:style w:type="character" w:styleId="Hyperlink">
    <w:name w:val="Hyperlink"/>
    <w:basedOn w:val="DefaultParagraphFont"/>
    <w:uiPriority w:val="99"/>
    <w:unhideWhenUsed/>
    <w:rsid w:val="00C110D0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C110D0"/>
  </w:style>
  <w:style w:type="table" w:styleId="LightShading">
    <w:name w:val="Light Shading"/>
    <w:basedOn w:val="TableNormal"/>
    <w:uiPriority w:val="60"/>
    <w:rsid w:val="0050323F"/>
    <w:rPr>
      <w:rFonts w:eastAsiaTheme="minorEastAsia"/>
      <w:color w:val="000000" w:themeColor="text1" w:themeShade="BF"/>
      <w:lang w:val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50323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306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618"/>
    <w:rPr>
      <w:rFonts w:ascii="Times New Roman" w:eastAsiaTheme="minorEastAsia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306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618"/>
    <w:rPr>
      <w:rFonts w:ascii="Times New Roman" w:eastAsiaTheme="minorEastAsia" w:hAnsi="Times New Roman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330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v.fischer@ulg.ac.be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FD2FB-D1F0-C947-9E0D-8B52B07A4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3423</Words>
  <Characters>19515</Characters>
  <Application>Microsoft Macintosh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Liège</Company>
  <LinksUpToDate>false</LinksUpToDate>
  <CharactersWithSpaces>22893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Fischer</dc:creator>
  <cp:keywords/>
  <dc:description/>
  <cp:lastModifiedBy>V Fischer</cp:lastModifiedBy>
  <cp:revision>21</cp:revision>
  <dcterms:created xsi:type="dcterms:W3CDTF">2016-07-27T09:57:00Z</dcterms:created>
  <dcterms:modified xsi:type="dcterms:W3CDTF">2016-09-22T22:23:00Z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http://www.zotero.org/styles/peerj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http://www.zotero.org/styles/biological-reviews</vt:lpwstr>
  </property>
  <property fmtid="{D5CDD505-2E9C-101B-9397-08002B2CF9AE}" pid="13" name="Mendeley Recent Style Name 4_1">
    <vt:lpwstr>Biological Reviews</vt:lpwstr>
  </property>
  <property fmtid="{D5CDD505-2E9C-101B-9397-08002B2CF9AE}" pid="14" name="Mendeley Recent Style Id 5_1">
    <vt:lpwstr>http://www.zotero.org/styles/chicago-author-date</vt:lpwstr>
  </property>
  <property fmtid="{D5CDD505-2E9C-101B-9397-08002B2CF9AE}" pid="15" name="Mendeley Recent Style Name 5_1">
    <vt:lpwstr>Chicago Manual of Style 16th edition (author-date)</vt:lpwstr>
  </property>
  <property fmtid="{D5CDD505-2E9C-101B-9397-08002B2CF9AE}" pid="16" name="Mendeley Recent Style Id 6_1">
    <vt:lpwstr>http://www.zotero.org/styles/harvard1</vt:lpwstr>
  </property>
  <property fmtid="{D5CDD505-2E9C-101B-9397-08002B2CF9AE}" pid="17" name="Mendeley Recent Style Name 6_1">
    <vt:lpwstr>Harvard Reference format 1 (author-date)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Name 7_1">
    <vt:lpwstr>IEEE</vt:lpwstr>
  </property>
  <property fmtid="{D5CDD505-2E9C-101B-9397-08002B2CF9AE}" pid="20" name="Mendeley Recent Style Id 8_1">
    <vt:lpwstr>http://www.zotero.org/styles/modern-humanities-research-association</vt:lpwstr>
  </property>
  <property fmtid="{D5CDD505-2E9C-101B-9397-08002B2CF9AE}" pid="21" name="Mendeley Recent Style Name 8_1">
    <vt:lpwstr>Modern Humanities Research Association 3rd edition (note with bibliography)</vt:lpwstr>
  </property>
  <property fmtid="{D5CDD505-2E9C-101B-9397-08002B2CF9AE}" pid="22" name="Mendeley Recent Style Id 9_1">
    <vt:lpwstr>http://www.zotero.org/styles/peerj</vt:lpwstr>
  </property>
  <property fmtid="{D5CDD505-2E9C-101B-9397-08002B2CF9AE}" pid="23" name="Mendeley Recent Style Name 9_1">
    <vt:lpwstr>PeerJ</vt:lpwstr>
  </property>
  <property fmtid="{D5CDD505-2E9C-101B-9397-08002B2CF9AE}" pid="24" name="Mendeley Unique User Id_1">
    <vt:lpwstr>0559ec46-2ff3-37d9-a32d-8e21ddff0a80</vt:lpwstr>
  </property>
</Properties>
</file>