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topFromText="432" w:bottomFromText="144" w:horzAnchor="margin" w:tblpY="1110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901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C44F38" w:rsidRPr="00BE2179" w:rsidTr="00C44F38">
        <w:trPr>
          <w:trHeight w:val="527"/>
        </w:trPr>
        <w:tc>
          <w:tcPr>
            <w:tcW w:w="838" w:type="dxa"/>
          </w:tcPr>
          <w:p w:rsidR="00A45574" w:rsidRPr="00317A57" w:rsidRDefault="002A41FE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Subunit</w:t>
            </w:r>
          </w:p>
        </w:tc>
        <w:tc>
          <w:tcPr>
            <w:tcW w:w="901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Animal number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4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6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7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8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9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11</w:t>
            </w:r>
          </w:p>
        </w:tc>
        <w:tc>
          <w:tcPr>
            <w:tcW w:w="936" w:type="dxa"/>
          </w:tcPr>
          <w:p w:rsidR="00A45574" w:rsidRPr="002A41FE" w:rsidRDefault="00A45574" w:rsidP="00C44F38">
            <w:pPr>
              <w:spacing w:before="120" w:after="12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b/>
                <w:sz w:val="16"/>
                <w:szCs w:val="16"/>
              </w:rPr>
              <w:t>12</w:t>
            </w:r>
          </w:p>
        </w:tc>
      </w:tr>
      <w:tr w:rsidR="00926B3A" w:rsidRPr="00BE2179" w:rsidTr="00182D25">
        <w:trPr>
          <w:trHeight w:hRule="exact" w:val="720"/>
        </w:trPr>
        <w:tc>
          <w:tcPr>
            <w:tcW w:w="838" w:type="dxa"/>
            <w:vMerge w:val="restart"/>
          </w:tcPr>
          <w:p w:rsidR="00926B3A" w:rsidRPr="00317A57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 w:rsidRPr="00926B3A"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bookmarkStart w:id="0" w:name="OLE_LINK1"/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</w:t>
            </w:r>
            <w:bookmarkEnd w:id="0"/>
            <w:r w:rsidRPr="00926B3A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1.602334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1.128841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0.7142454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0.7740462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1.053331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1.577702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0.7274189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0.8272288</w:t>
            </w: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26B3A" w:rsidRPr="00BE2179" w:rsidTr="00D458F8">
        <w:trPr>
          <w:trHeight w:hRule="exact" w:val="720"/>
        </w:trPr>
        <w:tc>
          <w:tcPr>
            <w:tcW w:w="838" w:type="dxa"/>
            <w:vMerge/>
          </w:tcPr>
          <w:p w:rsidR="00926B3A" w:rsidRPr="00317A57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1.504664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2.974076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3.926675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5.868161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0.9755301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2.136810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2.538292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2.405869</w:t>
            </w: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26B3A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926B3A" w:rsidRPr="00317A57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β2</w:t>
            </w: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0.7314117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1.163460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1.175132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0.8417104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0.7117763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1.558973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1.070669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0.4620874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1.028022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0.6816899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3.088067</w:t>
            </w: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26B3A" w:rsidRPr="00BE2179" w:rsidTr="002A41FE">
        <w:trPr>
          <w:trHeight w:hRule="exact" w:val="720"/>
        </w:trPr>
        <w:tc>
          <w:tcPr>
            <w:tcW w:w="838" w:type="dxa"/>
            <w:vMerge/>
          </w:tcPr>
          <w:p w:rsidR="00926B3A" w:rsidRPr="00317A57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1.793058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1.302987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2.021448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1.234239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1.342383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1.826687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3.525096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9.773639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0.2014003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0.6364581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0.8837259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0.5441479</w:t>
            </w:r>
          </w:p>
        </w:tc>
      </w:tr>
      <w:tr w:rsidR="00926B3A" w:rsidRPr="00BE2179" w:rsidTr="00766A91">
        <w:trPr>
          <w:trHeight w:hRule="exact" w:val="720"/>
        </w:trPr>
        <w:tc>
          <w:tcPr>
            <w:tcW w:w="838" w:type="dxa"/>
            <w:vMerge w:val="restart"/>
          </w:tcPr>
          <w:p w:rsidR="00926B3A" w:rsidRPr="00317A57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0.8270926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1.904555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1.450638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1.076427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1.005491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0.6973235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1.324961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0.8850694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0.9034265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0.6368884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1.963661</w:t>
            </w: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26B3A" w:rsidRPr="00BE2179" w:rsidTr="002A41FE">
        <w:trPr>
          <w:trHeight w:hRule="exact" w:val="720"/>
        </w:trPr>
        <w:tc>
          <w:tcPr>
            <w:tcW w:w="838" w:type="dxa"/>
            <w:vMerge/>
          </w:tcPr>
          <w:p w:rsidR="00926B3A" w:rsidRPr="00317A57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3.307110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6.401548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12.189810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10.230610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1.335472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2.861887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4.535830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6.874557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0.2368281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1.685191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1.952802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0.8793113</w:t>
            </w:r>
          </w:p>
        </w:tc>
      </w:tr>
      <w:tr w:rsidR="00926B3A" w:rsidRPr="00BE2179" w:rsidTr="002A41FE">
        <w:trPr>
          <w:trHeight w:hRule="exact" w:val="720"/>
        </w:trPr>
        <w:tc>
          <w:tcPr>
            <w:tcW w:w="838" w:type="dxa"/>
            <w:vMerge w:val="restart"/>
          </w:tcPr>
          <w:p w:rsidR="00926B3A" w:rsidRPr="00317A57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proofErr w:type="spellStart"/>
            <w:r>
              <w:rPr>
                <w:rFonts w:asciiTheme="majorBidi" w:hAnsiTheme="majorBidi" w:cstheme="majorBidi"/>
                <w:sz w:val="16"/>
                <w:szCs w:val="16"/>
              </w:rPr>
              <w:t>Na</w:t>
            </w:r>
            <w:bookmarkStart w:id="1" w:name="_GoBack"/>
            <w:r w:rsidRPr="00926B3A">
              <w:rPr>
                <w:rFonts w:asciiTheme="majorBidi" w:hAnsiTheme="majorBidi" w:cstheme="majorBidi"/>
                <w:sz w:val="16"/>
                <w:szCs w:val="16"/>
                <w:vertAlign w:val="subscript"/>
              </w:rPr>
              <w:t>v</w:t>
            </w:r>
            <w:bookmarkEnd w:id="1"/>
            <w:proofErr w:type="spellEnd"/>
            <w:r>
              <w:rPr>
                <w:rFonts w:asciiTheme="majorBidi" w:hAnsiTheme="majorBidi" w:cstheme="majorBidi"/>
                <w:sz w:val="16"/>
                <w:szCs w:val="16"/>
              </w:rPr>
              <w:t>β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Control (Vehicle-treated)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1.426333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0.807543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0.868187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0.7083843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1.726884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0.7271479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1.124204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1.424922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0.7670274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0.6004087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1.523881</w:t>
            </w:r>
          </w:p>
        </w:tc>
        <w:tc>
          <w:tcPr>
            <w:tcW w:w="936" w:type="dxa"/>
            <w:vAlign w:val="bottom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26B3A" w:rsidRPr="00BE2179" w:rsidTr="002A41FE">
        <w:trPr>
          <w:trHeight w:hRule="exact" w:val="720"/>
        </w:trPr>
        <w:tc>
          <w:tcPr>
            <w:tcW w:w="838" w:type="dxa"/>
            <w:vMerge/>
          </w:tcPr>
          <w:p w:rsidR="00926B3A" w:rsidRPr="00317A57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901" w:type="dxa"/>
          </w:tcPr>
          <w:p w:rsidR="00926B3A" w:rsidRPr="002A41FE" w:rsidRDefault="00926B3A" w:rsidP="00C44F38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2A41FE">
              <w:rPr>
                <w:rFonts w:asciiTheme="majorBidi" w:hAnsiTheme="majorBidi" w:cstheme="majorBidi"/>
                <w:sz w:val="16"/>
                <w:szCs w:val="16"/>
              </w:rPr>
              <w:t>Paclitaxel-treated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0.8744681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0.7534469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0.9295114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0.9475525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1.485712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1.385306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1.932771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6.458224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1.589842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1.362022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3.224443</w:t>
            </w:r>
          </w:p>
        </w:tc>
        <w:tc>
          <w:tcPr>
            <w:tcW w:w="936" w:type="dxa"/>
          </w:tcPr>
          <w:p w:rsidR="00926B3A" w:rsidRPr="00926B3A" w:rsidRDefault="00926B3A" w:rsidP="00926B3A">
            <w:pPr>
              <w:spacing w:before="120" w:after="120"/>
              <w:rPr>
                <w:rFonts w:asciiTheme="majorBidi" w:hAnsiTheme="majorBidi" w:cstheme="majorBidi"/>
                <w:sz w:val="16"/>
                <w:szCs w:val="16"/>
              </w:rPr>
            </w:pPr>
            <w:r w:rsidRPr="00926B3A">
              <w:rPr>
                <w:rFonts w:asciiTheme="majorBidi" w:hAnsiTheme="majorBidi" w:cstheme="majorBidi"/>
                <w:sz w:val="16"/>
                <w:szCs w:val="16"/>
              </w:rPr>
              <w:t>3.191903</w:t>
            </w:r>
          </w:p>
        </w:tc>
      </w:tr>
    </w:tbl>
    <w:p w:rsidR="00311274" w:rsidRDefault="00BE2179" w:rsidP="00926B3A">
      <w:r w:rsidRPr="006B1F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Relative expression of mRNA for </w:t>
      </w:r>
      <w:proofErr w:type="spellStart"/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317A57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β1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317A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proofErr w:type="spellStart"/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r w:rsidR="00926B3A" w:rsidRPr="00317A57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="00926B3A" w:rsidRPr="00926B3A">
        <w:rPr>
          <w:rFonts w:ascii="Times New Roman" w:hAnsi="Times New Roman" w:cs="Times New Roman"/>
          <w:b/>
          <w:sz w:val="24"/>
          <w:szCs w:val="24"/>
          <w:lang w:val="en-US"/>
        </w:rPr>
        <w:t>β</w:t>
      </w:r>
      <w:r w:rsidR="00926B3A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sectPr w:rsidR="00311274" w:rsidSect="00022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4E"/>
    <w:rsid w:val="00022C4E"/>
    <w:rsid w:val="00062693"/>
    <w:rsid w:val="002A41FE"/>
    <w:rsid w:val="002C00BB"/>
    <w:rsid w:val="00311274"/>
    <w:rsid w:val="00317A57"/>
    <w:rsid w:val="0033394C"/>
    <w:rsid w:val="008B3AD4"/>
    <w:rsid w:val="00917B9A"/>
    <w:rsid w:val="00926B3A"/>
    <w:rsid w:val="009F6E53"/>
    <w:rsid w:val="00A45574"/>
    <w:rsid w:val="00A90232"/>
    <w:rsid w:val="00AC3667"/>
    <w:rsid w:val="00AD174A"/>
    <w:rsid w:val="00B01CE2"/>
    <w:rsid w:val="00BA6498"/>
    <w:rsid w:val="00BE2179"/>
    <w:rsid w:val="00C44F38"/>
    <w:rsid w:val="00CC3221"/>
    <w:rsid w:val="00E256F4"/>
    <w:rsid w:val="00FA5BD1"/>
    <w:rsid w:val="00FB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KU-TSA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Willias Masocha</dc:creator>
  <cp:lastModifiedBy>Willias Masocha</cp:lastModifiedBy>
  <cp:revision>3</cp:revision>
  <dcterms:created xsi:type="dcterms:W3CDTF">2016-04-03T07:10:00Z</dcterms:created>
  <dcterms:modified xsi:type="dcterms:W3CDTF">2016-04-03T07:19:00Z</dcterms:modified>
</cp:coreProperties>
</file>