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CB4FE3" w:rsidTr="00C64EF8">
        <w:tc>
          <w:tcPr>
            <w:tcW w:w="1282" w:type="dxa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1282" w:type="dxa"/>
            <w:tcBorders>
              <w:top w:val="thinThickSmallGap" w:sz="24" w:space="0" w:color="auto"/>
              <w:bottom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1</w:t>
            </w:r>
          </w:p>
        </w:tc>
        <w:tc>
          <w:tcPr>
            <w:tcW w:w="1282" w:type="dxa"/>
            <w:tcBorders>
              <w:top w:val="thinThickSmallGap" w:sz="24" w:space="0" w:color="auto"/>
              <w:bottom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4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5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riple" w:sz="4" w:space="0" w:color="auto"/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6</w:t>
            </w:r>
          </w:p>
        </w:tc>
      </w:tr>
      <w:tr w:rsidR="00CB4FE3" w:rsidRPr="00CB4FE3" w:rsidTr="00C64EF8">
        <w:tc>
          <w:tcPr>
            <w:tcW w:w="1282" w:type="dxa"/>
            <w:tcBorders>
              <w:top w:val="triple" w:sz="4" w:space="0" w:color="auto"/>
              <w:lef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C64EF8">
              <w:rPr>
                <w:rFonts w:ascii="Times New Roman" w:hAnsi="Times New Roman" w:cs="Times New Roman"/>
                <w:i/>
                <w:sz w:val="24"/>
              </w:rPr>
              <w:t xml:space="preserve">chem </w:t>
            </w:r>
            <w:r w:rsidRPr="00C64EF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1</w:t>
            </w:r>
          </w:p>
        </w:tc>
        <w:tc>
          <w:tcPr>
            <w:tcW w:w="1282" w:type="dxa"/>
            <w:tcBorders>
              <w:top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C64EF8">
              <w:rPr>
                <w:rFonts w:ascii="Times New Roman" w:hAnsi="Times New Roman" w:cs="Times New Roman"/>
                <w:sz w:val="24"/>
              </w:rPr>
              <w:t>NC</w:t>
            </w:r>
          </w:p>
        </w:tc>
        <w:tc>
          <w:tcPr>
            <w:tcW w:w="1282" w:type="dxa"/>
            <w:tcBorders>
              <w:top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  <w:tcBorders>
              <w:top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  <w:tcBorders>
              <w:top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  <w:tcBorders>
              <w:top w:val="trip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  <w:tcBorders>
              <w:top w:val="triple" w:sz="4" w:space="0" w:color="auto"/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</w:tr>
      <w:tr w:rsidR="00CB4FE3" w:rsidRPr="00CB4FE3" w:rsidTr="00C64EF8">
        <w:tc>
          <w:tcPr>
            <w:tcW w:w="1282" w:type="dxa"/>
            <w:tcBorders>
              <w:left w:val="single" w:sz="12" w:space="0" w:color="auto"/>
            </w:tcBorders>
          </w:tcPr>
          <w:p w:rsidR="00CB4FE3" w:rsidRPr="00C64EF8" w:rsidRDefault="00C64EF8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hem</w:t>
            </w:r>
            <w:proofErr w:type="spellEnd"/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1282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2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3.75%</w:t>
            </w:r>
          </w:p>
        </w:tc>
        <w:tc>
          <w:tcPr>
            <w:tcW w:w="1283" w:type="dxa"/>
          </w:tcPr>
          <w:p w:rsidR="00CB4FE3" w:rsidRPr="00C64EF8" w:rsidRDefault="00A762E2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0.8%</w:t>
            </w:r>
          </w:p>
        </w:tc>
        <w:tc>
          <w:tcPr>
            <w:tcW w:w="1283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1.6%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</w:tr>
      <w:tr w:rsidR="00CB4FE3" w:rsidRPr="00CB4FE3" w:rsidTr="00C64EF8">
        <w:tc>
          <w:tcPr>
            <w:tcW w:w="1282" w:type="dxa"/>
            <w:tcBorders>
              <w:left w:val="single" w:sz="12" w:space="0" w:color="auto"/>
            </w:tcBorders>
          </w:tcPr>
          <w:p w:rsidR="00CB4FE3" w:rsidRPr="00C64EF8" w:rsidRDefault="00C64EF8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hem</w:t>
            </w:r>
            <w:proofErr w:type="spellEnd"/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1282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2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</w:tcPr>
          <w:p w:rsidR="00CB4FE3" w:rsidRPr="00C64EF8" w:rsidRDefault="00A762E2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0.9%</w:t>
            </w:r>
          </w:p>
        </w:tc>
        <w:tc>
          <w:tcPr>
            <w:tcW w:w="1283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3.8%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1.2%</w:t>
            </w:r>
          </w:p>
        </w:tc>
      </w:tr>
      <w:tr w:rsidR="00CB4FE3" w:rsidRPr="00CB4FE3" w:rsidTr="00C64EF8">
        <w:tc>
          <w:tcPr>
            <w:tcW w:w="1282" w:type="dxa"/>
            <w:tcBorders>
              <w:left w:val="single" w:sz="12" w:space="0" w:color="auto"/>
            </w:tcBorders>
          </w:tcPr>
          <w:p w:rsidR="00CB4FE3" w:rsidRPr="00C64EF8" w:rsidRDefault="00C64EF8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hem</w:t>
            </w:r>
            <w:proofErr w:type="spellEnd"/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1282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2" w:type="dxa"/>
          </w:tcPr>
          <w:p w:rsidR="00CB4FE3" w:rsidRPr="00C64EF8" w:rsidRDefault="00CB4FE3" w:rsidP="00A762E2">
            <w:pPr>
              <w:spacing w:before="24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</w:tcPr>
          <w:p w:rsidR="00CB4FE3" w:rsidRPr="00C64EF8" w:rsidRDefault="00A762E2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5.2%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0.7%</w:t>
            </w:r>
          </w:p>
        </w:tc>
      </w:tr>
      <w:tr w:rsidR="00CB4FE3" w:rsidRPr="00CB4FE3" w:rsidTr="00C64EF8">
        <w:tc>
          <w:tcPr>
            <w:tcW w:w="1282" w:type="dxa"/>
            <w:tcBorders>
              <w:left w:val="single" w:sz="12" w:space="0" w:color="auto"/>
              <w:bottom w:val="single" w:sz="4" w:space="0" w:color="auto"/>
            </w:tcBorders>
          </w:tcPr>
          <w:p w:rsidR="00CB4FE3" w:rsidRPr="00C64EF8" w:rsidRDefault="00C64EF8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hem</w:t>
            </w:r>
            <w:proofErr w:type="spellEnd"/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vertAlign w:val="superscript"/>
                <w:lang w:val="en-US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</w:tr>
      <w:tr w:rsidR="00CB4FE3" w:rsidRPr="00CB4FE3" w:rsidTr="00C64EF8">
        <w:tc>
          <w:tcPr>
            <w:tcW w:w="1282" w:type="dxa"/>
            <w:tcBorders>
              <w:left w:val="single" w:sz="12" w:space="0" w:color="auto"/>
              <w:bottom w:val="thickThinSmallGap" w:sz="24" w:space="0" w:color="auto"/>
            </w:tcBorders>
          </w:tcPr>
          <w:p w:rsidR="00CB4FE3" w:rsidRPr="00C64EF8" w:rsidRDefault="00C64EF8" w:rsidP="00C64EF8">
            <w:pPr>
              <w:spacing w:before="24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>hem</w:t>
            </w:r>
            <w:proofErr w:type="spellEnd"/>
            <w:r w:rsidR="00CB4FE3" w:rsidRPr="00C64EF8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="00CB4FE3" w:rsidRPr="00C64EF8">
              <w:rPr>
                <w:rFonts w:ascii="Times New Roman" w:hAnsi="Times New Roman" w:cs="Times New Roman"/>
                <w:i/>
                <w:sz w:val="24"/>
                <w:vertAlign w:val="superscript"/>
                <w:lang w:val="en-US"/>
              </w:rPr>
              <w:t>6</w:t>
            </w:r>
          </w:p>
        </w:tc>
        <w:tc>
          <w:tcPr>
            <w:tcW w:w="1282" w:type="dxa"/>
            <w:tcBorders>
              <w:bottom w:val="thickThinSmallGap" w:sz="2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2" w:type="dxa"/>
            <w:tcBorders>
              <w:bottom w:val="thickThinSmallGap" w:sz="2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thickThinSmallGap" w:sz="2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thickThinSmallGap" w:sz="2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thickThinSmallGap" w:sz="24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83" w:type="dxa"/>
            <w:tcBorders>
              <w:bottom w:val="thickThinSmallGap" w:sz="24" w:space="0" w:color="auto"/>
              <w:right w:val="single" w:sz="12" w:space="0" w:color="auto"/>
            </w:tcBorders>
          </w:tcPr>
          <w:p w:rsidR="00CB4FE3" w:rsidRPr="00C64EF8" w:rsidRDefault="00CB4FE3" w:rsidP="00C64E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4EF8">
              <w:rPr>
                <w:rFonts w:ascii="Times New Roman" w:hAnsi="Times New Roman" w:cs="Times New Roman"/>
                <w:sz w:val="24"/>
                <w:lang w:val="en-US"/>
              </w:rPr>
              <w:t>NC</w:t>
            </w:r>
          </w:p>
        </w:tc>
      </w:tr>
    </w:tbl>
    <w:p w:rsidR="00C2264A" w:rsidRDefault="00A762E2" w:rsidP="00C64EF8">
      <w:pPr>
        <w:spacing w:before="240"/>
        <w:rPr>
          <w:lang w:val="en-US"/>
        </w:rPr>
      </w:pPr>
      <w:r>
        <w:rPr>
          <w:lang w:val="en-US"/>
        </w:rPr>
        <w:t>NC: No complementation.</w:t>
      </w:r>
    </w:p>
    <w:p w:rsidR="00107422" w:rsidRPr="00CB4FE3" w:rsidRDefault="00107422" w:rsidP="00C64EF8">
      <w:pPr>
        <w:spacing w:before="240"/>
        <w:rPr>
          <w:lang w:val="en-US"/>
        </w:rPr>
      </w:pPr>
      <w:r>
        <w:rPr>
          <w:lang w:val="en-US"/>
        </w:rPr>
        <w:t xml:space="preserve">%: </w:t>
      </w:r>
      <w:proofErr w:type="gramStart"/>
      <w:r w:rsidR="00A762E2">
        <w:rPr>
          <w:lang w:val="en-US"/>
        </w:rPr>
        <w:t>of</w:t>
      </w:r>
      <w:proofErr w:type="gramEnd"/>
      <w:r w:rsidR="00A762E2">
        <w:rPr>
          <w:lang w:val="en-US"/>
        </w:rPr>
        <w:t xml:space="preserve"> adults emerging from the cross.</w:t>
      </w:r>
      <w:r>
        <w:rPr>
          <w:lang w:val="en-US"/>
        </w:rPr>
        <w:t xml:space="preserve"> </w:t>
      </w:r>
    </w:p>
    <w:sectPr w:rsidR="00107422" w:rsidRPr="00CB4FE3" w:rsidSect="00C22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E3"/>
    <w:rsid w:val="00107422"/>
    <w:rsid w:val="00332BD6"/>
    <w:rsid w:val="004B438F"/>
    <w:rsid w:val="00A762E2"/>
    <w:rsid w:val="00C2264A"/>
    <w:rsid w:val="00C64EF8"/>
    <w:rsid w:val="00CB4FE3"/>
    <w:rsid w:val="00D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 M  Zamudio</dc:creator>
  <cp:lastModifiedBy>Juan R. Riesgo-Escovar</cp:lastModifiedBy>
  <cp:revision>2</cp:revision>
  <dcterms:created xsi:type="dcterms:W3CDTF">2016-08-29T03:38:00Z</dcterms:created>
  <dcterms:modified xsi:type="dcterms:W3CDTF">2016-08-29T03:38:00Z</dcterms:modified>
</cp:coreProperties>
</file>