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EB23" w14:textId="6C4FC765" w:rsidR="00077256" w:rsidRPr="00E44F72" w:rsidRDefault="00F9430E" w:rsidP="00077256">
      <w:pPr>
        <w:spacing w:line="480" w:lineRule="auto"/>
      </w:pPr>
      <w:proofErr w:type="gramStart"/>
      <w:r>
        <w:rPr>
          <w:b/>
        </w:rPr>
        <w:t xml:space="preserve">Supplemental </w:t>
      </w:r>
      <w:r w:rsidR="00077256" w:rsidRPr="00E44F72">
        <w:rPr>
          <w:b/>
        </w:rPr>
        <w:t xml:space="preserve">Table </w:t>
      </w:r>
      <w:r>
        <w:rPr>
          <w:b/>
        </w:rPr>
        <w:t>S1</w:t>
      </w:r>
      <w:r w:rsidR="00077256" w:rsidRPr="00E44F72">
        <w:rPr>
          <w:b/>
        </w:rPr>
        <w:t>.</w:t>
      </w:r>
      <w:proofErr w:type="gramEnd"/>
      <w:r w:rsidR="00077256" w:rsidRPr="00E44F72">
        <w:t xml:space="preserve"> Fully quantitative </w:t>
      </w:r>
      <w:r w:rsidR="00077256" w:rsidRPr="000861F7">
        <w:rPr>
          <w:rFonts w:ascii="Times" w:hAnsi="Times"/>
        </w:rPr>
        <w:t>concentrations</w:t>
      </w:r>
      <w:r w:rsidR="000861F7" w:rsidRPr="000861F7">
        <w:rPr>
          <w:rFonts w:ascii="Times" w:hAnsi="Times"/>
        </w:rPr>
        <w:t xml:space="preserve"> </w:t>
      </w:r>
      <w:r w:rsidR="000861F7" w:rsidRPr="000861F7">
        <w:rPr>
          <w:rFonts w:ascii="Times" w:eastAsiaTheme="minorEastAsia" w:hAnsi="Times" w:cs="Helvetica Neue Light"/>
          <w:color w:val="262626"/>
          <w:lang w:val="en-US" w:eastAsia="en-US"/>
        </w:rPr>
        <w:t xml:space="preserve">of metals and P </w:t>
      </w:r>
      <w:bookmarkStart w:id="0" w:name="_GoBack"/>
      <w:bookmarkEnd w:id="0"/>
      <w:r w:rsidR="00077256" w:rsidRPr="000861F7">
        <w:rPr>
          <w:rFonts w:ascii="Times" w:hAnsi="Times"/>
        </w:rPr>
        <w:t>that showed linearity in the calibration curves computed</w:t>
      </w:r>
      <w:r w:rsidR="00077256" w:rsidRPr="00E44F72">
        <w:t xml:space="preserve"> by </w:t>
      </w:r>
      <w:proofErr w:type="spellStart"/>
      <w:r w:rsidR="00077256" w:rsidRPr="00E44F72">
        <w:t>Plasmalab</w:t>
      </w:r>
      <w:proofErr w:type="spellEnd"/>
      <w:r w:rsidR="00077256" w:rsidRPr="00E44F72">
        <w:t xml:space="preserve">. These were subsequently used in the regression analysis to determine the concentration of the elements in the unknown sample solutions. </w:t>
      </w:r>
    </w:p>
    <w:p w14:paraId="0F276679" w14:textId="77777777" w:rsidR="00077256" w:rsidRDefault="00077256" w:rsidP="00077256">
      <w:pPr>
        <w:rPr>
          <w:i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BA6B" wp14:editId="67A993F4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4183380" cy="2971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E5DC" w14:textId="77777777" w:rsidR="00077256" w:rsidRDefault="00077256" w:rsidP="0007725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Standard concentrations used for calibration (</w:t>
                            </w:r>
                            <w:r w:rsidRPr="009A6B4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g/l)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1.8pt;width:32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dt7MCAAC5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" filled="f" stroked="f">
                <v:textbox>
                  <w:txbxContent>
                    <w:p w14:paraId="6F9DE5DC" w14:textId="77777777" w:rsidR="00077256" w:rsidRDefault="00077256" w:rsidP="0007725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Standard concentrations used for calibration (</w:t>
                      </w:r>
                      <w:r w:rsidRPr="009A6B4F">
                        <w:rPr>
                          <w:b/>
                          <w:i/>
                          <w:sz w:val="22"/>
                          <w:szCs w:val="22"/>
                        </w:rPr>
                        <w:t>µ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g/l)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90"/>
        <w:gridCol w:w="1090"/>
        <w:gridCol w:w="1090"/>
        <w:gridCol w:w="1090"/>
        <w:gridCol w:w="1096"/>
        <w:gridCol w:w="1090"/>
        <w:gridCol w:w="1090"/>
      </w:tblGrid>
      <w:tr w:rsidR="00077256" w14:paraId="38BDA548" w14:textId="77777777" w:rsidTr="00375063">
        <w:trPr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92F1BE" w14:textId="77777777" w:rsidR="00077256" w:rsidRPr="00EF14CB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 w:rsidRPr="00EF14CB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td.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50F24C" w14:textId="77777777" w:rsidR="00077256" w:rsidRDefault="00077256" w:rsidP="00077256">
            <w:pPr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C1338" w14:textId="77777777" w:rsidR="00077256" w:rsidRDefault="00077256" w:rsidP="00077256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A1B5F" w14:textId="77777777" w:rsidR="00077256" w:rsidRDefault="00077256" w:rsidP="00077256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8BEB1" w14:textId="77777777" w:rsidR="00077256" w:rsidRDefault="00077256" w:rsidP="00077256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8421A" w14:textId="77777777" w:rsidR="00077256" w:rsidRDefault="00077256" w:rsidP="00077256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CB9F5" w14:textId="77777777" w:rsidR="00077256" w:rsidRDefault="00077256" w:rsidP="00077256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36D608" w14:textId="77777777" w:rsidR="00077256" w:rsidRDefault="00077256" w:rsidP="00077256">
            <w:pPr>
              <w:rPr>
                <w:b/>
              </w:rPr>
            </w:pPr>
          </w:p>
        </w:tc>
      </w:tr>
      <w:tr w:rsidR="00077256" w14:paraId="5CEDFEB6" w14:textId="77777777" w:rsidTr="00375063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7A93B8" w14:textId="77777777" w:rsidR="00077256" w:rsidRPr="00EF14CB" w:rsidRDefault="00077256" w:rsidP="00077256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label</w:t>
            </w:r>
            <w:proofErr w:type="gramEnd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81EE82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7C3F2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50921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3E9C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AB7D3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AC243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B6F6A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</w:t>
            </w:r>
          </w:p>
        </w:tc>
      </w:tr>
      <w:tr w:rsidR="00077256" w14:paraId="33D1AC6C" w14:textId="77777777" w:rsidTr="00375063">
        <w:trPr>
          <w:jc w:val="center"/>
        </w:trPr>
        <w:tc>
          <w:tcPr>
            <w:tcW w:w="972" w:type="dxa"/>
            <w:tcBorders>
              <w:left w:val="single" w:sz="4" w:space="0" w:color="auto"/>
            </w:tcBorders>
          </w:tcPr>
          <w:p w14:paraId="315177B7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1D6A7B07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14:paraId="18FE8354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7700E170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14:paraId="77D5812B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54C935A6" w14:textId="77777777" w:rsidR="00077256" w:rsidRPr="009A6B4F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391A1C2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61BF1DA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3376322E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B6C37C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585039DC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86FE926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60A46FF9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8C88BB5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0BC5E2CB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F689FC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57DF2B5B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9A4F4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5000.0</w:t>
                  </w:r>
                </w:p>
              </w:tc>
            </w:tr>
          </w:tbl>
          <w:p w14:paraId="278F2B7C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749A4BB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83FD5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62D29C38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57A14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16D1C1D6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C00D79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67061605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05F148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42195F73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87A6DD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6F4CEAE9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26F9FA8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DCE8A6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05A96E53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D619D2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4A00984A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FFA223F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71108B0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DF1AB7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6515F972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2B3C193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4574788D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0F6A7A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0F1DF9B4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4195D6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012265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3747EF6A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291326B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0B072A8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DB8865B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215AF802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F72BE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420CA9A0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E9311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3C7757E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D44566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33E45216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754BA8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2DD89A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549CE201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DB782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40AF0234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9733E8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7EB4D429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F4643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71D90C34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3C2EB7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18FBC40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EB60C1F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32045FF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D9BEDF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E254A7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5E1064F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D68746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75A08A1C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5FE3E15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54FC9550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ADF564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0408B68C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F90383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5B52FA69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D4FD95F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311FEC90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5D736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C31D1E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776C7784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840C258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077256" w14:paraId="74AD077B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320315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2FD70F1C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04E522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7F9280A5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86B8321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645F49C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25E3D38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1F291EA3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69F7A71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89280A" w14:textId="77777777" w:rsidR="00077256" w:rsidRDefault="00077256" w:rsidP="00077256">
            <w:pPr>
              <w:jc w:val="center"/>
              <w:rPr>
                <w:b/>
              </w:rPr>
            </w:pPr>
          </w:p>
        </w:tc>
      </w:tr>
      <w:tr w:rsidR="00077256" w14:paraId="298AC42B" w14:textId="77777777" w:rsidTr="00375063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C32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F4B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B68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03C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444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FB4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5C6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Pb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0A9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256" w14:paraId="64664869" w14:textId="77777777" w:rsidTr="00375063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81E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19D0F037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14:paraId="7F9C353C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26B33509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14:paraId="44066606" w14:textId="77777777" w:rsidR="00077256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4484C028" w14:textId="77777777" w:rsidR="00077256" w:rsidRPr="009A6B4F" w:rsidRDefault="00077256" w:rsidP="0007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4C0C7A0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CC9F6A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077256" w14:paraId="7088E083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5B2343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56C95A3C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1A01F1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2145E6DD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59787EB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1F280F1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1B6715F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4254120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D8E849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45A59D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34CC3696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0EF3B8C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077256" w14:paraId="379B788D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56F255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7A415F42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26C929C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7796B9C5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8F05918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78A0B36A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C61A26A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270CAB47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80FF3E6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138BC6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06D910AC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4E601A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077256" w14:paraId="423F12E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615D2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33EE1150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C62109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5B34FDCB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F1B08FF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686B14E6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F948D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7967FB7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0DA46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282476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22DEDE9C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0B76F2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077256" w14:paraId="5FC5CCF0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0EBF17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2DE33BBA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2540F7E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50E37202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1771814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60A1CCE9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099A027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1000.0</w:t>
                  </w:r>
                </w:p>
              </w:tc>
            </w:tr>
            <w:tr w:rsidR="00077256" w14:paraId="1BB7C9E2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3EF131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C897D9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2D97134B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765B3D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077256" w14:paraId="082180B1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CBFFD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6BA796B1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52CDA3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7DF25A5E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4CF226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6D0A2C5F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81BBB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6F965705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5525C2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9548F5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4" w:type="dxa"/>
              <w:tblLook w:val="0000" w:firstRow="0" w:lastRow="0" w:firstColumn="0" w:lastColumn="0" w:noHBand="0" w:noVBand="0"/>
            </w:tblPr>
            <w:tblGrid>
              <w:gridCol w:w="874"/>
            </w:tblGrid>
            <w:tr w:rsidR="00077256" w14:paraId="1DC2C4F8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B1CDFCD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077256" w14:paraId="4979CB05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40B1D8F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077256" w14:paraId="0326C3E6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6E5103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077256" w14:paraId="0FA84234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135FFF0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077256" w14:paraId="4182FEE3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5008F37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7256" w14:paraId="18166EA4" w14:textId="77777777" w:rsidTr="00077256">
              <w:trPr>
                <w:trHeight w:val="25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792893" w14:textId="77777777" w:rsidR="00077256" w:rsidRDefault="00077256" w:rsidP="0007725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9F37E3" w14:textId="77777777" w:rsidR="00077256" w:rsidRDefault="00077256" w:rsidP="0007725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CAF" w14:textId="77777777" w:rsidR="00077256" w:rsidRDefault="00077256" w:rsidP="00077256">
            <w:pPr>
              <w:jc w:val="center"/>
              <w:rPr>
                <w:b/>
              </w:rPr>
            </w:pPr>
          </w:p>
        </w:tc>
      </w:tr>
    </w:tbl>
    <w:p w14:paraId="42F4BEE2" w14:textId="77777777" w:rsidR="00077256" w:rsidRDefault="00077256" w:rsidP="00077256">
      <w:pPr>
        <w:spacing w:line="480" w:lineRule="auto"/>
        <w:rPr>
          <w:b/>
        </w:rPr>
      </w:pPr>
    </w:p>
    <w:p w14:paraId="424BBCAB" w14:textId="77777777" w:rsidR="006119FA" w:rsidRDefault="006119FA"/>
    <w:sectPr w:rsidR="006119FA" w:rsidSect="007D74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6"/>
    <w:rsid w:val="00077256"/>
    <w:rsid w:val="000861F7"/>
    <w:rsid w:val="00375063"/>
    <w:rsid w:val="006119FA"/>
    <w:rsid w:val="007D740A"/>
    <w:rsid w:val="00896F93"/>
    <w:rsid w:val="008B4747"/>
    <w:rsid w:val="00940D2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67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5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47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5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47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Company>Cranfield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Gormley</dc:creator>
  <cp:keywords/>
  <dc:description/>
  <cp:lastModifiedBy>Aine Gormley</cp:lastModifiedBy>
  <cp:revision>3</cp:revision>
  <dcterms:created xsi:type="dcterms:W3CDTF">2016-08-25T14:50:00Z</dcterms:created>
  <dcterms:modified xsi:type="dcterms:W3CDTF">2016-08-25T14:53:00Z</dcterms:modified>
</cp:coreProperties>
</file>